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BD985" w14:textId="5A616500" w:rsidR="004B655B" w:rsidRPr="004B655B" w:rsidRDefault="00656F78" w:rsidP="00E425F5">
      <w:pPr>
        <w:pStyle w:val="xmsonormal"/>
        <w:jc w:val="center"/>
        <w:rPr>
          <w:rFonts w:ascii="Helvetica Neue" w:eastAsia="Times New Roman" w:hAnsi="Helvetica Neue" w:cs="Times New Roman"/>
          <w:color w:val="92D050"/>
          <w:sz w:val="29"/>
          <w:szCs w:val="29"/>
        </w:rPr>
      </w:pPr>
      <w:bookmarkStart w:id="0" w:name="1._Definitions"/>
      <w:r>
        <w:rPr>
          <w:rFonts w:ascii="Helvetica Neue" w:eastAsia="Times New Roman" w:hAnsi="Helvetica Neue" w:cs="Times New Roman"/>
          <w:color w:val="92D050"/>
          <w:sz w:val="29"/>
          <w:szCs w:val="29"/>
        </w:rPr>
        <w:t>NVIDIA</w:t>
      </w:r>
      <w:r w:rsidR="004B655B" w:rsidRPr="004B655B">
        <w:rPr>
          <w:rFonts w:ascii="Helvetica Neue" w:eastAsia="Times New Roman" w:hAnsi="Helvetica Neue" w:cs="Times New Roman"/>
          <w:color w:val="92D050"/>
          <w:sz w:val="29"/>
          <w:szCs w:val="29"/>
        </w:rPr>
        <w:t xml:space="preserve"> License</w:t>
      </w:r>
    </w:p>
    <w:p w14:paraId="65033A24" w14:textId="77777777" w:rsidR="004B655B" w:rsidRDefault="004B655B" w:rsidP="004B655B">
      <w:pPr>
        <w:spacing w:line="312" w:lineRule="atLeast"/>
        <w:jc w:val="center"/>
        <w:outlineLvl w:val="2"/>
        <w:rPr>
          <w:rFonts w:ascii="Helvetica Neue" w:eastAsia="Times New Roman" w:hAnsi="Helvetica Neue" w:cs="Times New Roman"/>
          <w:color w:val="1F3D5C"/>
          <w:sz w:val="29"/>
          <w:szCs w:val="29"/>
        </w:rPr>
      </w:pPr>
    </w:p>
    <w:p w14:paraId="1D1399F3" w14:textId="10CD984F" w:rsidR="004B655B" w:rsidRDefault="004B655B" w:rsidP="004B655B">
      <w:pPr>
        <w:spacing w:line="312" w:lineRule="atLeast"/>
        <w:outlineLvl w:val="2"/>
        <w:rPr>
          <w:rFonts w:ascii="Helvetica Neue" w:eastAsia="Times New Roman" w:hAnsi="Helvetica Neue" w:cs="Times New Roman"/>
          <w:color w:val="92D050"/>
          <w:sz w:val="29"/>
          <w:szCs w:val="29"/>
        </w:rPr>
      </w:pPr>
      <w:r w:rsidRPr="004B655B">
        <w:rPr>
          <w:rFonts w:ascii="Helvetica Neue" w:eastAsia="Times New Roman" w:hAnsi="Helvetica Neue" w:cs="Times New Roman"/>
          <w:color w:val="92D050"/>
          <w:sz w:val="29"/>
          <w:szCs w:val="29"/>
        </w:rPr>
        <w:t>1. Definitions</w:t>
      </w:r>
      <w:bookmarkEnd w:id="0"/>
    </w:p>
    <w:p w14:paraId="3A58C59F"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3DF17662" w14:textId="66972A2F"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“Licensor” means any person or entity that distributes its Work.</w:t>
      </w:r>
    </w:p>
    <w:p w14:paraId="735765A4" w14:textId="2A8630D0" w:rsid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“Work” means</w:t>
      </w:r>
      <w:r w:rsidR="000E7BEA">
        <w:rPr>
          <w:rFonts w:ascii="Helvetica Neue" w:eastAsia="Times New Roman" w:hAnsi="Helvetica Neue" w:cs="Times New Roman"/>
          <w:color w:val="333333"/>
          <w:sz w:val="21"/>
          <w:szCs w:val="21"/>
        </w:rPr>
        <w:t xml:space="preserve"> (a) </w:t>
      </w:r>
      <w:r w:rsidRPr="004B655B">
        <w:rPr>
          <w:rFonts w:ascii="Helvetica Neue" w:eastAsia="Times New Roman" w:hAnsi="Helvetica Neue" w:cs="Times New Roman"/>
          <w:color w:val="333333"/>
          <w:sz w:val="21"/>
          <w:szCs w:val="21"/>
        </w:rPr>
        <w:t xml:space="preserve">the </w:t>
      </w:r>
      <w:r w:rsidR="000E7BEA" w:rsidRPr="004B655B">
        <w:rPr>
          <w:rFonts w:ascii="Helvetica Neue" w:eastAsia="Times New Roman" w:hAnsi="Helvetica Neue" w:cs="Times New Roman"/>
          <w:color w:val="333333"/>
          <w:sz w:val="21"/>
          <w:szCs w:val="21"/>
        </w:rPr>
        <w:t xml:space="preserve">original work of authorship made available under this </w:t>
      </w:r>
      <w:r w:rsidR="000E7BEA">
        <w:rPr>
          <w:rFonts w:ascii="Helvetica Neue" w:eastAsia="Times New Roman" w:hAnsi="Helvetica Neue" w:cs="Times New Roman"/>
          <w:color w:val="333333"/>
          <w:sz w:val="21"/>
          <w:szCs w:val="21"/>
        </w:rPr>
        <w:t>l</w:t>
      </w:r>
      <w:r w:rsidR="000E7BEA" w:rsidRPr="004B655B">
        <w:rPr>
          <w:rFonts w:ascii="Helvetica Neue" w:eastAsia="Times New Roman" w:hAnsi="Helvetica Neue" w:cs="Times New Roman"/>
          <w:color w:val="333333"/>
          <w:sz w:val="21"/>
          <w:szCs w:val="21"/>
        </w:rPr>
        <w:t>icense</w:t>
      </w:r>
      <w:r w:rsidR="000E7BEA">
        <w:rPr>
          <w:rFonts w:ascii="Helvetica Neue" w:eastAsia="Times New Roman" w:hAnsi="Helvetica Neue" w:cs="Times New Roman"/>
          <w:color w:val="333333"/>
          <w:sz w:val="21"/>
          <w:szCs w:val="21"/>
        </w:rPr>
        <w:t>, which may include software, documentation, or other files,</w:t>
      </w:r>
      <w:r w:rsidR="000E7BEA" w:rsidRPr="004B655B">
        <w:rPr>
          <w:rFonts w:ascii="Helvetica Neue" w:eastAsia="Times New Roman" w:hAnsi="Helvetica Neue" w:cs="Times New Roman"/>
          <w:color w:val="333333"/>
          <w:sz w:val="21"/>
          <w:szCs w:val="21"/>
        </w:rPr>
        <w:t xml:space="preserve"> </w:t>
      </w:r>
      <w:r w:rsidRPr="004B655B">
        <w:rPr>
          <w:rFonts w:ascii="Helvetica Neue" w:eastAsia="Times New Roman" w:hAnsi="Helvetica Neue" w:cs="Times New Roman"/>
          <w:color w:val="333333"/>
          <w:sz w:val="21"/>
          <w:szCs w:val="21"/>
        </w:rPr>
        <w:t>and</w:t>
      </w:r>
      <w:r w:rsidR="000E7BEA">
        <w:rPr>
          <w:rFonts w:ascii="Helvetica Neue" w:eastAsia="Times New Roman" w:hAnsi="Helvetica Neue" w:cs="Times New Roman"/>
          <w:color w:val="333333"/>
          <w:sz w:val="21"/>
          <w:szCs w:val="21"/>
        </w:rPr>
        <w:t xml:space="preserve"> (b)</w:t>
      </w:r>
      <w:r w:rsidRPr="004B655B">
        <w:rPr>
          <w:rFonts w:ascii="Helvetica Neue" w:eastAsia="Times New Roman" w:hAnsi="Helvetica Neue" w:cs="Times New Roman"/>
          <w:color w:val="333333"/>
          <w:sz w:val="21"/>
          <w:szCs w:val="21"/>
        </w:rPr>
        <w:t xml:space="preserve"> any additions to or derivative works  the</w:t>
      </w:r>
      <w:r w:rsidR="000E7BEA">
        <w:rPr>
          <w:rFonts w:ascii="Helvetica Neue" w:eastAsia="Times New Roman" w:hAnsi="Helvetica Neue" w:cs="Times New Roman"/>
          <w:color w:val="333333"/>
          <w:sz w:val="21"/>
          <w:szCs w:val="21"/>
        </w:rPr>
        <w:t>reof</w:t>
      </w:r>
      <w:r w:rsidRPr="004B655B">
        <w:rPr>
          <w:rFonts w:ascii="Helvetica Neue" w:eastAsia="Times New Roman" w:hAnsi="Helvetica Neue" w:cs="Times New Roman"/>
          <w:color w:val="333333"/>
          <w:sz w:val="21"/>
          <w:szCs w:val="21"/>
        </w:rPr>
        <w:t xml:space="preserve">  that are made available under this </w:t>
      </w:r>
      <w:r w:rsidR="000E7BEA">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7AE32ED3" w14:textId="73B98DFC" w:rsidR="004B655B" w:rsidRPr="004B655B" w:rsidRDefault="004B655B" w:rsidP="004B655B">
      <w:pPr>
        <w:spacing w:after="192"/>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terms “reproduce,” “reproduction,” “derivative works,” and “distribution” have the meaning as provided under U.S. copyright law; provided, however, that for the purposes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derivative works shall not include works that remain separable from, or merely link (or bind by name) to the interfaces of, the Work.</w:t>
      </w:r>
    </w:p>
    <w:p w14:paraId="7888445E" w14:textId="3E40D46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Works are “made available”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by including in or with the Work either (a) a copyright notice referencing the applicability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to the Work, or (b) a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633197F0" w14:textId="77777777" w:rsidR="004B655B" w:rsidRPr="004B655B" w:rsidRDefault="004B655B" w:rsidP="004B655B">
      <w:pPr>
        <w:rPr>
          <w:rFonts w:ascii="Helvetica Neue" w:eastAsia="Times New Roman" w:hAnsi="Helvetica Neue" w:cs="Times New Roman"/>
          <w:color w:val="333333"/>
          <w:sz w:val="21"/>
          <w:szCs w:val="21"/>
        </w:rPr>
      </w:pPr>
    </w:p>
    <w:p w14:paraId="1EB3C3C2" w14:textId="1DF9D1BA"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1" w:name="2._License_Grants"/>
      <w:r w:rsidRPr="004B655B">
        <w:rPr>
          <w:rFonts w:ascii="Helvetica Neue" w:eastAsia="Times New Roman" w:hAnsi="Helvetica Neue" w:cs="Times New Roman"/>
          <w:color w:val="92D050"/>
          <w:sz w:val="29"/>
          <w:szCs w:val="29"/>
        </w:rPr>
        <w:t>2. License Grant</w:t>
      </w:r>
      <w:bookmarkEnd w:id="1"/>
    </w:p>
    <w:p w14:paraId="2EE39357"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69BBD2" w14:textId="344A44A9"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2.1 Copyright Grant. Subject to the terms and conditions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each Licensor grants to you a perpetual, worldwide, non-exclusive, royalty-free, copyright license to </w:t>
      </w:r>
      <w:r w:rsidR="003568B0">
        <w:rPr>
          <w:rFonts w:ascii="Helvetica Neue" w:eastAsia="Times New Roman" w:hAnsi="Helvetica Neue" w:cs="Times New Roman"/>
          <w:color w:val="333333"/>
          <w:sz w:val="21"/>
          <w:szCs w:val="21"/>
        </w:rPr>
        <w:t xml:space="preserve">use, </w:t>
      </w:r>
      <w:r w:rsidRPr="004B655B">
        <w:rPr>
          <w:rFonts w:ascii="Helvetica Neue" w:eastAsia="Times New Roman" w:hAnsi="Helvetica Neue" w:cs="Times New Roman"/>
          <w:color w:val="333333"/>
          <w:sz w:val="21"/>
          <w:szCs w:val="21"/>
        </w:rPr>
        <w:t>reproduce, prepare derivative works of, publicly display, publicly perform, sublicense and distribute its Work and any resulting derivative works in any form.</w:t>
      </w:r>
    </w:p>
    <w:p w14:paraId="357E758E" w14:textId="77777777" w:rsidR="004B655B" w:rsidRPr="004B655B" w:rsidRDefault="004B655B" w:rsidP="00AF4D6A">
      <w:pPr>
        <w:rPr>
          <w:rFonts w:ascii="Helvetica Neue" w:eastAsia="Times New Roman" w:hAnsi="Helvetica Neue" w:cs="Times New Roman"/>
          <w:color w:val="333333"/>
          <w:sz w:val="21"/>
          <w:szCs w:val="21"/>
        </w:rPr>
      </w:pPr>
    </w:p>
    <w:p w14:paraId="31FF578E" w14:textId="4F709A42"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bookmarkStart w:id="2" w:name="3._Limitations"/>
      <w:r w:rsidRPr="004B655B">
        <w:rPr>
          <w:rFonts w:ascii="Helvetica Neue" w:eastAsia="Times New Roman" w:hAnsi="Helvetica Neue" w:cs="Times New Roman"/>
          <w:color w:val="92D050"/>
          <w:sz w:val="29"/>
          <w:szCs w:val="29"/>
        </w:rPr>
        <w:t>3. Limitations</w:t>
      </w:r>
      <w:bookmarkEnd w:id="2"/>
    </w:p>
    <w:p w14:paraId="2DDAAF5E" w14:textId="77777777" w:rsidR="004B655B" w:rsidRPr="004B655B" w:rsidRDefault="004B655B" w:rsidP="004B655B">
      <w:pPr>
        <w:spacing w:line="312" w:lineRule="atLeast"/>
        <w:outlineLvl w:val="2"/>
        <w:rPr>
          <w:rFonts w:ascii="Helvetica Neue" w:eastAsia="Times New Roman" w:hAnsi="Helvetica Neue" w:cs="Times New Roman"/>
          <w:color w:val="1F3D5C"/>
          <w:sz w:val="29"/>
          <w:szCs w:val="29"/>
        </w:rPr>
      </w:pPr>
    </w:p>
    <w:p w14:paraId="2BCEBFA6" w14:textId="55D0CFE4"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3.1 Redistribution. You may reproduce or distribute the Work only if (a) you do so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(b) you include a complete copy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with your distribution, and (c) you retain without modification any copyright, patent, trademark, or attribution notices that are present in the Work.</w:t>
      </w:r>
    </w:p>
    <w:p w14:paraId="489C63CC" w14:textId="77777777" w:rsidR="004B655B" w:rsidRPr="004B655B" w:rsidRDefault="004B655B" w:rsidP="004B655B">
      <w:pPr>
        <w:ind w:left="600"/>
        <w:rPr>
          <w:rFonts w:ascii="Helvetica Neue" w:eastAsia="Times New Roman" w:hAnsi="Helvetica Neue" w:cs="Times New Roman"/>
          <w:color w:val="333333"/>
          <w:sz w:val="21"/>
          <w:szCs w:val="21"/>
        </w:rPr>
      </w:pPr>
    </w:p>
    <w:p w14:paraId="359B1C18" w14:textId="1044D821"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3.2 Derivative Works. You may specify that additional or different terms apply to the use, reproduction, and distribution of your derivative works of the Work (“Your Terms”) only if (a) Your Terms provide that the use limitation in Section 3.3 applies to your derivative works, and (b) you identify the specific derivative works that are subject to Your Terms. Notwithstanding Your Terms,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redistribution requirements in Section 3.1) will continue to apply to the Work itself.</w:t>
      </w:r>
    </w:p>
    <w:p w14:paraId="3EDCAB6B" w14:textId="77777777" w:rsidR="004B655B" w:rsidRPr="004B655B" w:rsidRDefault="004B655B" w:rsidP="004B655B">
      <w:pPr>
        <w:ind w:left="600"/>
        <w:rPr>
          <w:rFonts w:ascii="Helvetica Neue" w:eastAsia="Times New Roman" w:hAnsi="Helvetica Neue" w:cs="Times New Roman"/>
          <w:color w:val="333333"/>
          <w:sz w:val="21"/>
          <w:szCs w:val="21"/>
        </w:rPr>
      </w:pPr>
    </w:p>
    <w:p w14:paraId="1A91A7ED" w14:textId="11DE113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3.3 Use Limitation.</w:t>
      </w:r>
      <w:r w:rsidR="00C65AA2">
        <w:rPr>
          <w:rFonts w:ascii="Helvetica Neue" w:eastAsia="Times New Roman" w:hAnsi="Helvetica Neue" w:cs="Times New Roman"/>
          <w:color w:val="333333"/>
          <w:sz w:val="21"/>
          <w:szCs w:val="21"/>
        </w:rPr>
        <w:t xml:space="preserve"> The</w:t>
      </w:r>
      <w:r w:rsidRPr="004B655B">
        <w:rPr>
          <w:rFonts w:ascii="Helvetica Neue" w:eastAsia="Times New Roman" w:hAnsi="Helvetica Neue" w:cs="Times New Roman"/>
          <w:color w:val="333333"/>
          <w:sz w:val="21"/>
          <w:szCs w:val="21"/>
        </w:rPr>
        <w:t xml:space="preserve"> Work and any derivative works thereof only may be used or intended for use </w:t>
      </w:r>
      <w:r w:rsidR="009B0139">
        <w:rPr>
          <w:rFonts w:ascii="Helvetica Neue" w:eastAsia="Times New Roman" w:hAnsi="Helvetica Neue" w:cs="Times New Roman"/>
          <w:color w:val="333333"/>
          <w:sz w:val="21"/>
          <w:szCs w:val="21"/>
        </w:rPr>
        <w:t>non-</w:t>
      </w:r>
      <w:r w:rsidR="00C65AA2">
        <w:rPr>
          <w:rFonts w:ascii="Helvetica Neue" w:eastAsia="Times New Roman" w:hAnsi="Helvetica Neue" w:cs="Times New Roman"/>
          <w:color w:val="333333"/>
          <w:sz w:val="21"/>
          <w:szCs w:val="21"/>
        </w:rPr>
        <w:t>commercially</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Notwithstanding the foregoing, N</w:t>
      </w:r>
      <w:r w:rsidR="00AB2300">
        <w:rPr>
          <w:rFonts w:ascii="Helvetica Neue" w:eastAsia="Times New Roman" w:hAnsi="Helvetica Neue" w:cs="Times New Roman"/>
          <w:color w:val="333333"/>
          <w:sz w:val="21"/>
          <w:szCs w:val="21"/>
        </w:rPr>
        <w:t>VIDIA</w:t>
      </w:r>
      <w:r w:rsidR="00F642E1">
        <w:rPr>
          <w:rFonts w:ascii="Helvetica Neue" w:eastAsia="Times New Roman" w:hAnsi="Helvetica Neue" w:cs="Times New Roman"/>
          <w:color w:val="333333"/>
          <w:sz w:val="21"/>
          <w:szCs w:val="21"/>
        </w:rPr>
        <w:t xml:space="preserve"> Corporation</w:t>
      </w:r>
      <w:r w:rsidR="00656F78">
        <w:rPr>
          <w:rFonts w:ascii="Helvetica Neue" w:eastAsia="Times New Roman" w:hAnsi="Helvetica Neue" w:cs="Times New Roman"/>
          <w:color w:val="333333"/>
          <w:sz w:val="21"/>
          <w:szCs w:val="21"/>
        </w:rPr>
        <w:t xml:space="preserve"> and its affiliates</w:t>
      </w:r>
      <w:r w:rsidR="009B0139">
        <w:rPr>
          <w:rFonts w:ascii="Helvetica Neue" w:eastAsia="Times New Roman" w:hAnsi="Helvetica Neue" w:cs="Times New Roman"/>
          <w:color w:val="333333"/>
          <w:sz w:val="21"/>
          <w:szCs w:val="21"/>
        </w:rPr>
        <w:t xml:space="preserve"> </w:t>
      </w:r>
      <w:r w:rsidR="00656F78">
        <w:rPr>
          <w:rFonts w:ascii="Helvetica Neue" w:eastAsia="Times New Roman" w:hAnsi="Helvetica Neue" w:cs="Times New Roman"/>
          <w:color w:val="333333"/>
          <w:sz w:val="21"/>
          <w:szCs w:val="21"/>
        </w:rPr>
        <w:t>may use the</w:t>
      </w:r>
      <w:r w:rsidR="009B0139">
        <w:rPr>
          <w:rFonts w:ascii="Helvetica Neue" w:eastAsia="Times New Roman" w:hAnsi="Helvetica Neue" w:cs="Times New Roman"/>
          <w:color w:val="333333"/>
          <w:sz w:val="21"/>
          <w:szCs w:val="21"/>
        </w:rPr>
        <w:t xml:space="preserve"> Work</w:t>
      </w:r>
      <w:r w:rsidR="00656F78">
        <w:rPr>
          <w:rFonts w:ascii="Helvetica Neue" w:eastAsia="Times New Roman" w:hAnsi="Helvetica Neue" w:cs="Times New Roman"/>
          <w:color w:val="333333"/>
          <w:sz w:val="21"/>
          <w:szCs w:val="21"/>
        </w:rPr>
        <w:t xml:space="preserve"> </w:t>
      </w:r>
      <w:r w:rsidR="00656F78" w:rsidRPr="004B655B">
        <w:rPr>
          <w:rFonts w:ascii="Helvetica Neue" w:eastAsia="Times New Roman" w:hAnsi="Helvetica Neue" w:cs="Times New Roman"/>
          <w:color w:val="333333"/>
          <w:sz w:val="21"/>
          <w:szCs w:val="21"/>
        </w:rPr>
        <w:t xml:space="preserve">and any derivative works </w:t>
      </w:r>
      <w:r w:rsidR="009B0139">
        <w:rPr>
          <w:rFonts w:ascii="Helvetica Neue" w:eastAsia="Times New Roman" w:hAnsi="Helvetica Neue" w:cs="Times New Roman"/>
          <w:color w:val="333333"/>
          <w:sz w:val="21"/>
          <w:szCs w:val="21"/>
        </w:rPr>
        <w:t xml:space="preserve">commercially. </w:t>
      </w:r>
      <w:r w:rsidR="001D20C2">
        <w:rPr>
          <w:rFonts w:ascii="Helvetica Neue" w:eastAsia="Times New Roman" w:hAnsi="Helvetica Neue" w:cs="Times New Roman"/>
          <w:color w:val="333333"/>
          <w:sz w:val="21"/>
          <w:szCs w:val="21"/>
        </w:rPr>
        <w:t>As used herein, “non-commercially” means for research purposes only.</w:t>
      </w:r>
    </w:p>
    <w:p w14:paraId="7FD8DEB5" w14:textId="77777777" w:rsidR="004B655B" w:rsidRPr="004B655B" w:rsidRDefault="004B655B" w:rsidP="004B655B">
      <w:pPr>
        <w:ind w:left="600"/>
        <w:rPr>
          <w:rFonts w:ascii="Helvetica Neue" w:eastAsia="Times New Roman" w:hAnsi="Helvetica Neue" w:cs="Times New Roman"/>
          <w:color w:val="333333"/>
          <w:sz w:val="21"/>
          <w:szCs w:val="21"/>
        </w:rPr>
      </w:pPr>
    </w:p>
    <w:p w14:paraId="60E3F574" w14:textId="6340C9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3.4 Patent Claims. If you bring or threaten to bring a patent claim against any Licensor (including any claim, cross-claim or counterclaim in a lawsuit) to enforce any patents that you allege are infringed by any Work,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from such Licensor (including the grant in Section 2.1) will terminate immediately.</w:t>
      </w:r>
    </w:p>
    <w:p w14:paraId="0C4EBC8C" w14:textId="77777777" w:rsidR="004B655B" w:rsidRPr="004B655B" w:rsidRDefault="004B655B" w:rsidP="004B655B">
      <w:pPr>
        <w:ind w:left="600"/>
        <w:rPr>
          <w:rFonts w:ascii="Helvetica Neue" w:eastAsia="Times New Roman" w:hAnsi="Helvetica Neue" w:cs="Times New Roman"/>
          <w:color w:val="333333"/>
          <w:sz w:val="21"/>
          <w:szCs w:val="21"/>
        </w:rPr>
      </w:pPr>
    </w:p>
    <w:p w14:paraId="244C527C" w14:textId="47C592E2"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lastRenderedPageBreak/>
        <w:t xml:space="preserve">3.5 Trademarks.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does not grant any rights to use any Licensor’s or its affiliates’ names, logos, or trademarks, except as necessary to reproduce the notices described in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w:t>
      </w:r>
    </w:p>
    <w:p w14:paraId="0285C0EA" w14:textId="77777777" w:rsidR="004B655B" w:rsidRPr="004B655B" w:rsidRDefault="004B655B" w:rsidP="004B655B">
      <w:pPr>
        <w:ind w:left="600"/>
        <w:rPr>
          <w:rFonts w:ascii="Helvetica Neue" w:eastAsia="Times New Roman" w:hAnsi="Helvetica Neue" w:cs="Times New Roman"/>
          <w:color w:val="333333"/>
          <w:sz w:val="21"/>
          <w:szCs w:val="21"/>
        </w:rPr>
      </w:pPr>
    </w:p>
    <w:p w14:paraId="1F0535BE" w14:textId="0B65CC56" w:rsidR="004B655B" w:rsidRDefault="004B655B" w:rsidP="004B655B">
      <w:pPr>
        <w:ind w:left="600"/>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3.6 Termination. If you violate any term of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 xml:space="preserve">icense, then your rights under this </w:t>
      </w:r>
      <w:r w:rsidR="009355D6">
        <w:rPr>
          <w:rFonts w:ascii="Helvetica Neue" w:eastAsia="Times New Roman" w:hAnsi="Helvetica Neue" w:cs="Times New Roman"/>
          <w:color w:val="333333"/>
          <w:sz w:val="21"/>
          <w:szCs w:val="21"/>
        </w:rPr>
        <w:t>l</w:t>
      </w:r>
      <w:r w:rsidRPr="004B655B">
        <w:rPr>
          <w:rFonts w:ascii="Helvetica Neue" w:eastAsia="Times New Roman" w:hAnsi="Helvetica Neue" w:cs="Times New Roman"/>
          <w:color w:val="333333"/>
          <w:sz w:val="21"/>
          <w:szCs w:val="21"/>
        </w:rPr>
        <w:t>icense (including the grant in Section 2.1) will terminate immediately.</w:t>
      </w:r>
    </w:p>
    <w:p w14:paraId="09EB5688" w14:textId="77777777" w:rsidR="004B655B" w:rsidRPr="004B655B" w:rsidRDefault="004B655B" w:rsidP="004B655B">
      <w:pPr>
        <w:ind w:left="600"/>
        <w:rPr>
          <w:rFonts w:ascii="Helvetica Neue" w:eastAsia="Times New Roman" w:hAnsi="Helvetica Neue" w:cs="Times New Roman"/>
          <w:color w:val="333333"/>
          <w:sz w:val="21"/>
          <w:szCs w:val="21"/>
        </w:rPr>
      </w:pPr>
    </w:p>
    <w:p w14:paraId="25EB7392" w14:textId="04D7BE7E"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3" w:name="4._Disclaimer_of_Warranty."/>
      <w:r w:rsidRPr="004B655B">
        <w:rPr>
          <w:rFonts w:ascii="Helvetica Neue" w:eastAsia="Times New Roman" w:hAnsi="Helvetica Neue" w:cs="Times New Roman"/>
          <w:color w:val="92D050"/>
          <w:sz w:val="29"/>
          <w:szCs w:val="29"/>
        </w:rPr>
        <w:t>4. Disclaimer of Warranty.</w:t>
      </w:r>
      <w:bookmarkEnd w:id="3"/>
    </w:p>
    <w:p w14:paraId="63B38DC3"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7119D67A" w14:textId="77777777" w:rsidR="00DA077E"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THE WORK IS PROVIDED “AS IS” WITHOUT WARRANTIES OR CONDITIONS OF ANY KIND, EITHER EXPRESS OR IMPLIED, INCLUDING WARRANTIES OR CONDITIONS OF </w:t>
      </w:r>
    </w:p>
    <w:p w14:paraId="54BD6EB2" w14:textId="07460494" w:rsid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 xml:space="preserve">MERCHANTABILITY, FITNESS FOR A PARTICULAR PURPOSE, TITLE OR NON-INFRINGEMENT. YOU BEAR THE RISK OF UNDERTAKING ANY ACTIVITIES UNDER THIS LICENSE. </w:t>
      </w:r>
    </w:p>
    <w:p w14:paraId="5C850DFC" w14:textId="77777777" w:rsidR="004B655B" w:rsidRPr="004B655B" w:rsidRDefault="004B655B" w:rsidP="004B655B">
      <w:pPr>
        <w:rPr>
          <w:rFonts w:ascii="Helvetica Neue" w:eastAsia="Times New Roman" w:hAnsi="Helvetica Neue" w:cs="Times New Roman"/>
          <w:color w:val="333333"/>
          <w:sz w:val="21"/>
          <w:szCs w:val="21"/>
        </w:rPr>
      </w:pPr>
    </w:p>
    <w:p w14:paraId="024C8786" w14:textId="54E739CB" w:rsidR="004B655B" w:rsidRDefault="004B655B" w:rsidP="004B655B">
      <w:pPr>
        <w:spacing w:line="312" w:lineRule="atLeast"/>
        <w:outlineLvl w:val="2"/>
        <w:rPr>
          <w:rFonts w:ascii="Helvetica Neue" w:eastAsia="Times New Roman" w:hAnsi="Helvetica Neue" w:cs="Times New Roman"/>
          <w:color w:val="92D050"/>
          <w:sz w:val="29"/>
          <w:szCs w:val="29"/>
        </w:rPr>
      </w:pPr>
      <w:bookmarkStart w:id="4" w:name="5._Limitation_of_Liability."/>
      <w:r w:rsidRPr="004B655B">
        <w:rPr>
          <w:rFonts w:ascii="Helvetica Neue" w:eastAsia="Times New Roman" w:hAnsi="Helvetica Neue" w:cs="Times New Roman"/>
          <w:color w:val="92D050"/>
          <w:sz w:val="29"/>
          <w:szCs w:val="29"/>
        </w:rPr>
        <w:t>5. Limitation of Liability.</w:t>
      </w:r>
      <w:bookmarkEnd w:id="4"/>
    </w:p>
    <w:p w14:paraId="45A10C7E" w14:textId="77777777" w:rsidR="004B655B" w:rsidRPr="004B655B" w:rsidRDefault="004B655B" w:rsidP="004B655B">
      <w:pPr>
        <w:spacing w:line="312" w:lineRule="atLeast"/>
        <w:outlineLvl w:val="2"/>
        <w:rPr>
          <w:rFonts w:ascii="Helvetica Neue" w:eastAsia="Times New Roman" w:hAnsi="Helvetica Neue" w:cs="Times New Roman"/>
          <w:color w:val="92D050"/>
          <w:sz w:val="29"/>
          <w:szCs w:val="29"/>
        </w:rPr>
      </w:pPr>
    </w:p>
    <w:p w14:paraId="4CF7BF86" w14:textId="0E4E22BB" w:rsidR="004B655B" w:rsidRPr="004B655B" w:rsidRDefault="004B655B" w:rsidP="004B655B">
      <w:pPr>
        <w:rPr>
          <w:rFonts w:ascii="Helvetica Neue" w:eastAsia="Times New Roman" w:hAnsi="Helvetica Neue" w:cs="Times New Roman"/>
          <w:color w:val="333333"/>
          <w:sz w:val="21"/>
          <w:szCs w:val="21"/>
        </w:rPr>
      </w:pPr>
      <w:r w:rsidRPr="004B655B">
        <w:rPr>
          <w:rFonts w:ascii="Helvetica Neue" w:eastAsia="Times New Roman" w:hAnsi="Helvetica Neue" w:cs="Times New Roman"/>
          <w:color w:val="333333"/>
          <w:sz w:val="21"/>
          <w:szCs w:val="21"/>
        </w:rPr>
        <w:t>EXCEPT AS PROHIBITED BY APPLICABLE LAW, IN NO EVENT AND UNDER NO LEGAL THEORY, WHETHER IN TORT (INCLUDING NEGLIGENCE), CONTRACT, OR OTHERWISE SHALL ANY LICENSOR BE LIABLE TO YOU FOR DAMAGES, INCLUDING ANY DIRECT, INDIRECT, SPECIAL, INCIDENTAL, OR CONSEQUENTIAL DAMAGES ARISING OUT OF OR RELATED TO THIS LICENSE, THE USE OR INABILITY TO USE THE WORK (INCLUDING BUT NOT LIMITED TO LOSS OF GOODWILL, BUSINESS INTERRUPTION, LOST PROFITS OR DATA, COMPUTER FAILURE OR MALFUNCTION, OR ANY OTHER DAMAGES OR LOSSES), EVEN IF THE LICENSOR HAS BEEN ADVISED OF THE POSSIBILITY OF SUCH DAMAGES.</w:t>
      </w:r>
    </w:p>
    <w:p w14:paraId="142558A1" w14:textId="77777777" w:rsidR="00A94C1A" w:rsidRDefault="00A94C1A"/>
    <w:sectPr w:rsidR="00A94C1A" w:rsidSect="009329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E0F55" w14:textId="77777777" w:rsidR="00DB2743" w:rsidRDefault="00DB2743" w:rsidP="00DA3292">
      <w:r>
        <w:separator/>
      </w:r>
    </w:p>
  </w:endnote>
  <w:endnote w:type="continuationSeparator" w:id="0">
    <w:p w14:paraId="63C2DD5B" w14:textId="77777777" w:rsidR="00DB2743" w:rsidRDefault="00DB2743" w:rsidP="00DA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6F15A" w14:textId="77777777" w:rsidR="00DB2743" w:rsidRDefault="00DB2743" w:rsidP="00DA3292">
      <w:r>
        <w:separator/>
      </w:r>
    </w:p>
  </w:footnote>
  <w:footnote w:type="continuationSeparator" w:id="0">
    <w:p w14:paraId="65091D4D" w14:textId="77777777" w:rsidR="00DB2743" w:rsidRDefault="00DB2743" w:rsidP="00DA3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B"/>
    <w:rsid w:val="00023BE6"/>
    <w:rsid w:val="000E7BEA"/>
    <w:rsid w:val="00134374"/>
    <w:rsid w:val="001D20C2"/>
    <w:rsid w:val="001E0438"/>
    <w:rsid w:val="001F368E"/>
    <w:rsid w:val="002E5E15"/>
    <w:rsid w:val="002F7282"/>
    <w:rsid w:val="0033718B"/>
    <w:rsid w:val="003568B0"/>
    <w:rsid w:val="003D13C3"/>
    <w:rsid w:val="003D504C"/>
    <w:rsid w:val="003E1D24"/>
    <w:rsid w:val="004048AA"/>
    <w:rsid w:val="004B655B"/>
    <w:rsid w:val="00501CCE"/>
    <w:rsid w:val="005729BD"/>
    <w:rsid w:val="005B4464"/>
    <w:rsid w:val="005C4A5D"/>
    <w:rsid w:val="005F0845"/>
    <w:rsid w:val="005F3972"/>
    <w:rsid w:val="00656F78"/>
    <w:rsid w:val="006813C9"/>
    <w:rsid w:val="006F2DB9"/>
    <w:rsid w:val="0071221B"/>
    <w:rsid w:val="0074746B"/>
    <w:rsid w:val="007547CE"/>
    <w:rsid w:val="007A0AA4"/>
    <w:rsid w:val="007D6403"/>
    <w:rsid w:val="0081428F"/>
    <w:rsid w:val="00822083"/>
    <w:rsid w:val="00825713"/>
    <w:rsid w:val="008268EE"/>
    <w:rsid w:val="00833527"/>
    <w:rsid w:val="008D6856"/>
    <w:rsid w:val="00932968"/>
    <w:rsid w:val="009355D6"/>
    <w:rsid w:val="0096299D"/>
    <w:rsid w:val="009B0139"/>
    <w:rsid w:val="009D0F7F"/>
    <w:rsid w:val="00A27008"/>
    <w:rsid w:val="00A365C8"/>
    <w:rsid w:val="00A94C1A"/>
    <w:rsid w:val="00AA0646"/>
    <w:rsid w:val="00AB2300"/>
    <w:rsid w:val="00AE296A"/>
    <w:rsid w:val="00AF3267"/>
    <w:rsid w:val="00AF4D6A"/>
    <w:rsid w:val="00B13968"/>
    <w:rsid w:val="00B423CC"/>
    <w:rsid w:val="00B5694F"/>
    <w:rsid w:val="00BF3E66"/>
    <w:rsid w:val="00BF51C5"/>
    <w:rsid w:val="00BF5AD4"/>
    <w:rsid w:val="00C04DEB"/>
    <w:rsid w:val="00C30F69"/>
    <w:rsid w:val="00C65AA2"/>
    <w:rsid w:val="00CA6EA5"/>
    <w:rsid w:val="00CD0528"/>
    <w:rsid w:val="00CD4C4E"/>
    <w:rsid w:val="00D77EA3"/>
    <w:rsid w:val="00DA077E"/>
    <w:rsid w:val="00DA3292"/>
    <w:rsid w:val="00DB2743"/>
    <w:rsid w:val="00E425F5"/>
    <w:rsid w:val="00E86FDF"/>
    <w:rsid w:val="00E923C0"/>
    <w:rsid w:val="00ED2995"/>
    <w:rsid w:val="00F24C1A"/>
    <w:rsid w:val="00F642E1"/>
    <w:rsid w:val="00FD38C3"/>
    <w:rsid w:val="00FD5F6E"/>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F1B2E"/>
  <w15:chartTrackingRefBased/>
  <w15:docId w15:val="{8A8A5725-115A-D44F-9220-9B2454AF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5B"/>
    <w:pPr>
      <w:ind w:left="720"/>
      <w:contextualSpacing/>
    </w:pPr>
  </w:style>
  <w:style w:type="paragraph" w:styleId="BalloonText">
    <w:name w:val="Balloon Text"/>
    <w:basedOn w:val="Normal"/>
    <w:link w:val="BalloonTextChar"/>
    <w:uiPriority w:val="99"/>
    <w:semiHidden/>
    <w:unhideWhenUsed/>
    <w:rsid w:val="009B01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139"/>
    <w:rPr>
      <w:rFonts w:ascii="Times New Roman" w:hAnsi="Times New Roman" w:cs="Times New Roman"/>
      <w:sz w:val="18"/>
      <w:szCs w:val="18"/>
    </w:rPr>
  </w:style>
  <w:style w:type="paragraph" w:customStyle="1" w:styleId="xmsonormal">
    <w:name w:val="x_msonormal"/>
    <w:basedOn w:val="Normal"/>
    <w:rsid w:val="00134374"/>
    <w:rPr>
      <w:rFonts w:ascii="Calibri" w:hAnsi="Calibri" w:cs="Calibri"/>
      <w:sz w:val="22"/>
      <w:szCs w:val="22"/>
    </w:rPr>
  </w:style>
  <w:style w:type="paragraph" w:styleId="Revision">
    <w:name w:val="Revision"/>
    <w:hidden/>
    <w:uiPriority w:val="99"/>
    <w:semiHidden/>
    <w:rsid w:val="003D13C3"/>
  </w:style>
  <w:style w:type="character" w:styleId="CommentReference">
    <w:name w:val="annotation reference"/>
    <w:basedOn w:val="DefaultParagraphFont"/>
    <w:uiPriority w:val="99"/>
    <w:semiHidden/>
    <w:unhideWhenUsed/>
    <w:rsid w:val="003D13C3"/>
    <w:rPr>
      <w:sz w:val="16"/>
      <w:szCs w:val="16"/>
    </w:rPr>
  </w:style>
  <w:style w:type="paragraph" w:styleId="CommentText">
    <w:name w:val="annotation text"/>
    <w:basedOn w:val="Normal"/>
    <w:link w:val="CommentTextChar"/>
    <w:uiPriority w:val="99"/>
    <w:semiHidden/>
    <w:unhideWhenUsed/>
    <w:rsid w:val="003D13C3"/>
    <w:rPr>
      <w:sz w:val="20"/>
      <w:szCs w:val="20"/>
    </w:rPr>
  </w:style>
  <w:style w:type="character" w:customStyle="1" w:styleId="CommentTextChar">
    <w:name w:val="Comment Text Char"/>
    <w:basedOn w:val="DefaultParagraphFont"/>
    <w:link w:val="CommentText"/>
    <w:uiPriority w:val="99"/>
    <w:semiHidden/>
    <w:rsid w:val="003D13C3"/>
    <w:rPr>
      <w:sz w:val="20"/>
      <w:szCs w:val="20"/>
    </w:rPr>
  </w:style>
  <w:style w:type="paragraph" w:styleId="CommentSubject">
    <w:name w:val="annotation subject"/>
    <w:basedOn w:val="CommentText"/>
    <w:next w:val="CommentText"/>
    <w:link w:val="CommentSubjectChar"/>
    <w:uiPriority w:val="99"/>
    <w:semiHidden/>
    <w:unhideWhenUsed/>
    <w:rsid w:val="003D13C3"/>
    <w:rPr>
      <w:b/>
      <w:bCs/>
    </w:rPr>
  </w:style>
  <w:style w:type="character" w:customStyle="1" w:styleId="CommentSubjectChar">
    <w:name w:val="Comment Subject Char"/>
    <w:basedOn w:val="CommentTextChar"/>
    <w:link w:val="CommentSubject"/>
    <w:uiPriority w:val="99"/>
    <w:semiHidden/>
    <w:rsid w:val="003D13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98199">
      <w:bodyDiv w:val="1"/>
      <w:marLeft w:val="0"/>
      <w:marRight w:val="0"/>
      <w:marTop w:val="0"/>
      <w:marBottom w:val="0"/>
      <w:divBdr>
        <w:top w:val="none" w:sz="0" w:space="0" w:color="auto"/>
        <w:left w:val="none" w:sz="0" w:space="0" w:color="auto"/>
        <w:bottom w:val="none" w:sz="0" w:space="0" w:color="auto"/>
        <w:right w:val="none" w:sz="0" w:space="0" w:color="auto"/>
      </w:divBdr>
      <w:divsChild>
        <w:div w:id="1235896777">
          <w:marLeft w:val="-150"/>
          <w:marRight w:val="-150"/>
          <w:marTop w:val="0"/>
          <w:marBottom w:val="225"/>
          <w:divBdr>
            <w:top w:val="none" w:sz="0" w:space="0" w:color="auto"/>
            <w:left w:val="none" w:sz="0" w:space="0" w:color="auto"/>
            <w:bottom w:val="none" w:sz="0" w:space="0" w:color="auto"/>
            <w:right w:val="none" w:sz="0" w:space="0" w:color="auto"/>
          </w:divBdr>
          <w:divsChild>
            <w:div w:id="703217043">
              <w:marLeft w:val="0"/>
              <w:marRight w:val="0"/>
              <w:marTop w:val="0"/>
              <w:marBottom w:val="0"/>
              <w:divBdr>
                <w:top w:val="none" w:sz="0" w:space="0" w:color="auto"/>
                <w:left w:val="none" w:sz="0" w:space="0" w:color="auto"/>
                <w:bottom w:val="none" w:sz="0" w:space="0" w:color="auto"/>
                <w:right w:val="none" w:sz="0" w:space="0" w:color="auto"/>
              </w:divBdr>
            </w:div>
          </w:divsChild>
        </w:div>
        <w:div w:id="791241331">
          <w:marLeft w:val="0"/>
          <w:marRight w:val="0"/>
          <w:marTop w:val="0"/>
          <w:marBottom w:val="375"/>
          <w:divBdr>
            <w:top w:val="none" w:sz="0" w:space="0" w:color="auto"/>
            <w:left w:val="none" w:sz="0" w:space="0" w:color="auto"/>
            <w:bottom w:val="none" w:sz="0" w:space="0" w:color="auto"/>
            <w:right w:val="none" w:sz="0" w:space="0" w:color="auto"/>
          </w:divBdr>
        </w:div>
        <w:div w:id="1646467694">
          <w:marLeft w:val="-150"/>
          <w:marRight w:val="-150"/>
          <w:marTop w:val="0"/>
          <w:marBottom w:val="225"/>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101726019">
          <w:marLeft w:val="0"/>
          <w:marRight w:val="0"/>
          <w:marTop w:val="0"/>
          <w:marBottom w:val="375"/>
          <w:divBdr>
            <w:top w:val="none" w:sz="0" w:space="0" w:color="auto"/>
            <w:left w:val="none" w:sz="0" w:space="0" w:color="auto"/>
            <w:bottom w:val="none" w:sz="0" w:space="0" w:color="auto"/>
            <w:right w:val="none" w:sz="0" w:space="0" w:color="auto"/>
          </w:divBdr>
        </w:div>
        <w:div w:id="454257831">
          <w:marLeft w:val="0"/>
          <w:marRight w:val="0"/>
          <w:marTop w:val="0"/>
          <w:marBottom w:val="375"/>
          <w:divBdr>
            <w:top w:val="none" w:sz="0" w:space="0" w:color="auto"/>
            <w:left w:val="none" w:sz="0" w:space="0" w:color="auto"/>
            <w:bottom w:val="none" w:sz="0" w:space="0" w:color="auto"/>
            <w:right w:val="none" w:sz="0" w:space="0" w:color="auto"/>
          </w:divBdr>
        </w:div>
        <w:div w:id="2002731848">
          <w:marLeft w:val="-150"/>
          <w:marRight w:val="-150"/>
          <w:marTop w:val="0"/>
          <w:marBottom w:val="225"/>
          <w:divBdr>
            <w:top w:val="none" w:sz="0" w:space="0" w:color="auto"/>
            <w:left w:val="none" w:sz="0" w:space="0" w:color="auto"/>
            <w:bottom w:val="none" w:sz="0" w:space="0" w:color="auto"/>
            <w:right w:val="none" w:sz="0" w:space="0" w:color="auto"/>
          </w:divBdr>
          <w:divsChild>
            <w:div w:id="1615018515">
              <w:marLeft w:val="0"/>
              <w:marRight w:val="0"/>
              <w:marTop w:val="0"/>
              <w:marBottom w:val="0"/>
              <w:divBdr>
                <w:top w:val="none" w:sz="0" w:space="0" w:color="auto"/>
                <w:left w:val="none" w:sz="0" w:space="0" w:color="auto"/>
                <w:bottom w:val="none" w:sz="0" w:space="0" w:color="auto"/>
                <w:right w:val="none" w:sz="0" w:space="0" w:color="auto"/>
              </w:divBdr>
            </w:div>
          </w:divsChild>
        </w:div>
        <w:div w:id="808324632">
          <w:marLeft w:val="0"/>
          <w:marRight w:val="0"/>
          <w:marTop w:val="0"/>
          <w:marBottom w:val="375"/>
          <w:divBdr>
            <w:top w:val="none" w:sz="0" w:space="0" w:color="auto"/>
            <w:left w:val="none" w:sz="0" w:space="0" w:color="auto"/>
            <w:bottom w:val="none" w:sz="0" w:space="0" w:color="auto"/>
            <w:right w:val="none" w:sz="0" w:space="0" w:color="auto"/>
          </w:divBdr>
        </w:div>
        <w:div w:id="811482882">
          <w:marLeft w:val="0"/>
          <w:marRight w:val="0"/>
          <w:marTop w:val="0"/>
          <w:marBottom w:val="375"/>
          <w:divBdr>
            <w:top w:val="none" w:sz="0" w:space="0" w:color="auto"/>
            <w:left w:val="none" w:sz="0" w:space="0" w:color="auto"/>
            <w:bottom w:val="none" w:sz="0" w:space="0" w:color="auto"/>
            <w:right w:val="none" w:sz="0" w:space="0" w:color="auto"/>
          </w:divBdr>
        </w:div>
        <w:div w:id="1202591799">
          <w:marLeft w:val="0"/>
          <w:marRight w:val="0"/>
          <w:marTop w:val="0"/>
          <w:marBottom w:val="375"/>
          <w:divBdr>
            <w:top w:val="none" w:sz="0" w:space="0" w:color="auto"/>
            <w:left w:val="none" w:sz="0" w:space="0" w:color="auto"/>
            <w:bottom w:val="none" w:sz="0" w:space="0" w:color="auto"/>
            <w:right w:val="none" w:sz="0" w:space="0" w:color="auto"/>
          </w:divBdr>
        </w:div>
        <w:div w:id="404493286">
          <w:marLeft w:val="0"/>
          <w:marRight w:val="0"/>
          <w:marTop w:val="0"/>
          <w:marBottom w:val="375"/>
          <w:divBdr>
            <w:top w:val="none" w:sz="0" w:space="0" w:color="auto"/>
            <w:left w:val="none" w:sz="0" w:space="0" w:color="auto"/>
            <w:bottom w:val="none" w:sz="0" w:space="0" w:color="auto"/>
            <w:right w:val="none" w:sz="0" w:space="0" w:color="auto"/>
          </w:divBdr>
        </w:div>
        <w:div w:id="1685596404">
          <w:marLeft w:val="0"/>
          <w:marRight w:val="0"/>
          <w:marTop w:val="0"/>
          <w:marBottom w:val="375"/>
          <w:divBdr>
            <w:top w:val="none" w:sz="0" w:space="0" w:color="auto"/>
            <w:left w:val="none" w:sz="0" w:space="0" w:color="auto"/>
            <w:bottom w:val="none" w:sz="0" w:space="0" w:color="auto"/>
            <w:right w:val="none" w:sz="0" w:space="0" w:color="auto"/>
          </w:divBdr>
        </w:div>
        <w:div w:id="815876414">
          <w:marLeft w:val="0"/>
          <w:marRight w:val="0"/>
          <w:marTop w:val="0"/>
          <w:marBottom w:val="375"/>
          <w:divBdr>
            <w:top w:val="none" w:sz="0" w:space="0" w:color="auto"/>
            <w:left w:val="none" w:sz="0" w:space="0" w:color="auto"/>
            <w:bottom w:val="none" w:sz="0" w:space="0" w:color="auto"/>
            <w:right w:val="none" w:sz="0" w:space="0" w:color="auto"/>
          </w:divBdr>
        </w:div>
        <w:div w:id="1995530289">
          <w:marLeft w:val="-150"/>
          <w:marRight w:val="-150"/>
          <w:marTop w:val="0"/>
          <w:marBottom w:val="225"/>
          <w:divBdr>
            <w:top w:val="none" w:sz="0" w:space="0" w:color="auto"/>
            <w:left w:val="none" w:sz="0" w:space="0" w:color="auto"/>
            <w:bottom w:val="none" w:sz="0" w:space="0" w:color="auto"/>
            <w:right w:val="none" w:sz="0" w:space="0" w:color="auto"/>
          </w:divBdr>
          <w:divsChild>
            <w:div w:id="1760176030">
              <w:marLeft w:val="0"/>
              <w:marRight w:val="0"/>
              <w:marTop w:val="0"/>
              <w:marBottom w:val="0"/>
              <w:divBdr>
                <w:top w:val="none" w:sz="0" w:space="0" w:color="auto"/>
                <w:left w:val="none" w:sz="0" w:space="0" w:color="auto"/>
                <w:bottom w:val="none" w:sz="0" w:space="0" w:color="auto"/>
                <w:right w:val="none" w:sz="0" w:space="0" w:color="auto"/>
              </w:divBdr>
            </w:div>
          </w:divsChild>
        </w:div>
        <w:div w:id="1558734975">
          <w:marLeft w:val="0"/>
          <w:marRight w:val="0"/>
          <w:marTop w:val="0"/>
          <w:marBottom w:val="375"/>
          <w:divBdr>
            <w:top w:val="none" w:sz="0" w:space="0" w:color="auto"/>
            <w:left w:val="none" w:sz="0" w:space="0" w:color="auto"/>
            <w:bottom w:val="none" w:sz="0" w:space="0" w:color="auto"/>
            <w:right w:val="none" w:sz="0" w:space="0" w:color="auto"/>
          </w:divBdr>
        </w:div>
        <w:div w:id="762607093">
          <w:marLeft w:val="-150"/>
          <w:marRight w:val="-150"/>
          <w:marTop w:val="0"/>
          <w:marBottom w:val="225"/>
          <w:divBdr>
            <w:top w:val="none" w:sz="0" w:space="0" w:color="auto"/>
            <w:left w:val="none" w:sz="0" w:space="0" w:color="auto"/>
            <w:bottom w:val="none" w:sz="0" w:space="0" w:color="auto"/>
            <w:right w:val="none" w:sz="0" w:space="0" w:color="auto"/>
          </w:divBdr>
          <w:divsChild>
            <w:div w:id="1855415274">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375"/>
          <w:divBdr>
            <w:top w:val="none" w:sz="0" w:space="0" w:color="auto"/>
            <w:left w:val="none" w:sz="0" w:space="0" w:color="auto"/>
            <w:bottom w:val="none" w:sz="0" w:space="0" w:color="auto"/>
            <w:right w:val="none" w:sz="0" w:space="0" w:color="auto"/>
          </w:divBdr>
        </w:div>
      </w:divsChild>
    </w:div>
    <w:div w:id="1022049757">
      <w:bodyDiv w:val="1"/>
      <w:marLeft w:val="0"/>
      <w:marRight w:val="0"/>
      <w:marTop w:val="0"/>
      <w:marBottom w:val="0"/>
      <w:divBdr>
        <w:top w:val="none" w:sz="0" w:space="0" w:color="auto"/>
        <w:left w:val="none" w:sz="0" w:space="0" w:color="auto"/>
        <w:bottom w:val="none" w:sz="0" w:space="0" w:color="auto"/>
        <w:right w:val="none" w:sz="0" w:space="0" w:color="auto"/>
      </w:divBdr>
      <w:divsChild>
        <w:div w:id="1574776296">
          <w:marLeft w:val="-150"/>
          <w:marRight w:val="-150"/>
          <w:marTop w:val="0"/>
          <w:marBottom w:val="225"/>
          <w:divBdr>
            <w:top w:val="none" w:sz="0" w:space="0" w:color="auto"/>
            <w:left w:val="none" w:sz="0" w:space="0" w:color="auto"/>
            <w:bottom w:val="none" w:sz="0" w:space="0" w:color="auto"/>
            <w:right w:val="none" w:sz="0" w:space="0" w:color="auto"/>
          </w:divBdr>
          <w:divsChild>
            <w:div w:id="509755832">
              <w:marLeft w:val="0"/>
              <w:marRight w:val="0"/>
              <w:marTop w:val="0"/>
              <w:marBottom w:val="0"/>
              <w:divBdr>
                <w:top w:val="none" w:sz="0" w:space="0" w:color="auto"/>
                <w:left w:val="none" w:sz="0" w:space="0" w:color="auto"/>
                <w:bottom w:val="none" w:sz="0" w:space="0" w:color="auto"/>
                <w:right w:val="none" w:sz="0" w:space="0" w:color="auto"/>
              </w:divBdr>
            </w:div>
          </w:divsChild>
        </w:div>
        <w:div w:id="1005784862">
          <w:marLeft w:val="0"/>
          <w:marRight w:val="0"/>
          <w:marTop w:val="0"/>
          <w:marBottom w:val="375"/>
          <w:divBdr>
            <w:top w:val="none" w:sz="0" w:space="0" w:color="auto"/>
            <w:left w:val="none" w:sz="0" w:space="0" w:color="auto"/>
            <w:bottom w:val="none" w:sz="0" w:space="0" w:color="auto"/>
            <w:right w:val="none" w:sz="0" w:space="0" w:color="auto"/>
          </w:divBdr>
        </w:div>
        <w:div w:id="386222794">
          <w:marLeft w:val="-150"/>
          <w:marRight w:val="-150"/>
          <w:marTop w:val="0"/>
          <w:marBottom w:val="225"/>
          <w:divBdr>
            <w:top w:val="none" w:sz="0" w:space="0" w:color="auto"/>
            <w:left w:val="none" w:sz="0" w:space="0" w:color="auto"/>
            <w:bottom w:val="none" w:sz="0" w:space="0" w:color="auto"/>
            <w:right w:val="none" w:sz="0" w:space="0" w:color="auto"/>
          </w:divBdr>
          <w:divsChild>
            <w:div w:id="63383258">
              <w:marLeft w:val="0"/>
              <w:marRight w:val="0"/>
              <w:marTop w:val="0"/>
              <w:marBottom w:val="0"/>
              <w:divBdr>
                <w:top w:val="none" w:sz="0" w:space="0" w:color="auto"/>
                <w:left w:val="none" w:sz="0" w:space="0" w:color="auto"/>
                <w:bottom w:val="none" w:sz="0" w:space="0" w:color="auto"/>
                <w:right w:val="none" w:sz="0" w:space="0" w:color="auto"/>
              </w:divBdr>
            </w:div>
          </w:divsChild>
        </w:div>
        <w:div w:id="1333291539">
          <w:marLeft w:val="0"/>
          <w:marRight w:val="0"/>
          <w:marTop w:val="0"/>
          <w:marBottom w:val="375"/>
          <w:divBdr>
            <w:top w:val="none" w:sz="0" w:space="0" w:color="auto"/>
            <w:left w:val="none" w:sz="0" w:space="0" w:color="auto"/>
            <w:bottom w:val="none" w:sz="0" w:space="0" w:color="auto"/>
            <w:right w:val="none" w:sz="0" w:space="0" w:color="auto"/>
          </w:divBdr>
        </w:div>
        <w:div w:id="77561648">
          <w:marLeft w:val="0"/>
          <w:marRight w:val="0"/>
          <w:marTop w:val="0"/>
          <w:marBottom w:val="375"/>
          <w:divBdr>
            <w:top w:val="none" w:sz="0" w:space="0" w:color="auto"/>
            <w:left w:val="none" w:sz="0" w:space="0" w:color="auto"/>
            <w:bottom w:val="none" w:sz="0" w:space="0" w:color="auto"/>
            <w:right w:val="none" w:sz="0" w:space="0" w:color="auto"/>
          </w:divBdr>
        </w:div>
        <w:div w:id="1274089921">
          <w:marLeft w:val="-150"/>
          <w:marRight w:val="-150"/>
          <w:marTop w:val="0"/>
          <w:marBottom w:val="225"/>
          <w:divBdr>
            <w:top w:val="none" w:sz="0" w:space="0" w:color="auto"/>
            <w:left w:val="none" w:sz="0" w:space="0" w:color="auto"/>
            <w:bottom w:val="none" w:sz="0" w:space="0" w:color="auto"/>
            <w:right w:val="none" w:sz="0" w:space="0" w:color="auto"/>
          </w:divBdr>
          <w:divsChild>
            <w:div w:id="269238705">
              <w:marLeft w:val="0"/>
              <w:marRight w:val="0"/>
              <w:marTop w:val="0"/>
              <w:marBottom w:val="0"/>
              <w:divBdr>
                <w:top w:val="none" w:sz="0" w:space="0" w:color="auto"/>
                <w:left w:val="none" w:sz="0" w:space="0" w:color="auto"/>
                <w:bottom w:val="none" w:sz="0" w:space="0" w:color="auto"/>
                <w:right w:val="none" w:sz="0" w:space="0" w:color="auto"/>
              </w:divBdr>
            </w:div>
          </w:divsChild>
        </w:div>
        <w:div w:id="761605853">
          <w:marLeft w:val="0"/>
          <w:marRight w:val="0"/>
          <w:marTop w:val="0"/>
          <w:marBottom w:val="375"/>
          <w:divBdr>
            <w:top w:val="none" w:sz="0" w:space="0" w:color="auto"/>
            <w:left w:val="none" w:sz="0" w:space="0" w:color="auto"/>
            <w:bottom w:val="none" w:sz="0" w:space="0" w:color="auto"/>
            <w:right w:val="none" w:sz="0" w:space="0" w:color="auto"/>
          </w:divBdr>
        </w:div>
        <w:div w:id="1579902719">
          <w:marLeft w:val="0"/>
          <w:marRight w:val="0"/>
          <w:marTop w:val="0"/>
          <w:marBottom w:val="375"/>
          <w:divBdr>
            <w:top w:val="none" w:sz="0" w:space="0" w:color="auto"/>
            <w:left w:val="none" w:sz="0" w:space="0" w:color="auto"/>
            <w:bottom w:val="none" w:sz="0" w:space="0" w:color="auto"/>
            <w:right w:val="none" w:sz="0" w:space="0" w:color="auto"/>
          </w:divBdr>
        </w:div>
        <w:div w:id="2012757019">
          <w:marLeft w:val="0"/>
          <w:marRight w:val="0"/>
          <w:marTop w:val="0"/>
          <w:marBottom w:val="375"/>
          <w:divBdr>
            <w:top w:val="none" w:sz="0" w:space="0" w:color="auto"/>
            <w:left w:val="none" w:sz="0" w:space="0" w:color="auto"/>
            <w:bottom w:val="none" w:sz="0" w:space="0" w:color="auto"/>
            <w:right w:val="none" w:sz="0" w:space="0" w:color="auto"/>
          </w:divBdr>
        </w:div>
        <w:div w:id="1607344393">
          <w:marLeft w:val="0"/>
          <w:marRight w:val="0"/>
          <w:marTop w:val="0"/>
          <w:marBottom w:val="375"/>
          <w:divBdr>
            <w:top w:val="none" w:sz="0" w:space="0" w:color="auto"/>
            <w:left w:val="none" w:sz="0" w:space="0" w:color="auto"/>
            <w:bottom w:val="none" w:sz="0" w:space="0" w:color="auto"/>
            <w:right w:val="none" w:sz="0" w:space="0" w:color="auto"/>
          </w:divBdr>
        </w:div>
        <w:div w:id="1509709609">
          <w:marLeft w:val="0"/>
          <w:marRight w:val="0"/>
          <w:marTop w:val="0"/>
          <w:marBottom w:val="375"/>
          <w:divBdr>
            <w:top w:val="none" w:sz="0" w:space="0" w:color="auto"/>
            <w:left w:val="none" w:sz="0" w:space="0" w:color="auto"/>
            <w:bottom w:val="none" w:sz="0" w:space="0" w:color="auto"/>
            <w:right w:val="none" w:sz="0" w:space="0" w:color="auto"/>
          </w:divBdr>
        </w:div>
        <w:div w:id="1435007743">
          <w:marLeft w:val="0"/>
          <w:marRight w:val="0"/>
          <w:marTop w:val="0"/>
          <w:marBottom w:val="375"/>
          <w:divBdr>
            <w:top w:val="none" w:sz="0" w:space="0" w:color="auto"/>
            <w:left w:val="none" w:sz="0" w:space="0" w:color="auto"/>
            <w:bottom w:val="none" w:sz="0" w:space="0" w:color="auto"/>
            <w:right w:val="none" w:sz="0" w:space="0" w:color="auto"/>
          </w:divBdr>
        </w:div>
        <w:div w:id="1372338275">
          <w:marLeft w:val="-150"/>
          <w:marRight w:val="-150"/>
          <w:marTop w:val="0"/>
          <w:marBottom w:val="225"/>
          <w:divBdr>
            <w:top w:val="none" w:sz="0" w:space="0" w:color="auto"/>
            <w:left w:val="none" w:sz="0" w:space="0" w:color="auto"/>
            <w:bottom w:val="none" w:sz="0" w:space="0" w:color="auto"/>
            <w:right w:val="none" w:sz="0" w:space="0" w:color="auto"/>
          </w:divBdr>
          <w:divsChild>
            <w:div w:id="607350757">
              <w:marLeft w:val="0"/>
              <w:marRight w:val="0"/>
              <w:marTop w:val="0"/>
              <w:marBottom w:val="0"/>
              <w:divBdr>
                <w:top w:val="none" w:sz="0" w:space="0" w:color="auto"/>
                <w:left w:val="none" w:sz="0" w:space="0" w:color="auto"/>
                <w:bottom w:val="none" w:sz="0" w:space="0" w:color="auto"/>
                <w:right w:val="none" w:sz="0" w:space="0" w:color="auto"/>
              </w:divBdr>
            </w:div>
          </w:divsChild>
        </w:div>
        <w:div w:id="1321617217">
          <w:marLeft w:val="0"/>
          <w:marRight w:val="0"/>
          <w:marTop w:val="0"/>
          <w:marBottom w:val="375"/>
          <w:divBdr>
            <w:top w:val="none" w:sz="0" w:space="0" w:color="auto"/>
            <w:left w:val="none" w:sz="0" w:space="0" w:color="auto"/>
            <w:bottom w:val="none" w:sz="0" w:space="0" w:color="auto"/>
            <w:right w:val="none" w:sz="0" w:space="0" w:color="auto"/>
          </w:divBdr>
        </w:div>
        <w:div w:id="1540049009">
          <w:marLeft w:val="-150"/>
          <w:marRight w:val="-150"/>
          <w:marTop w:val="0"/>
          <w:marBottom w:val="225"/>
          <w:divBdr>
            <w:top w:val="none" w:sz="0" w:space="0" w:color="auto"/>
            <w:left w:val="none" w:sz="0" w:space="0" w:color="auto"/>
            <w:bottom w:val="none" w:sz="0" w:space="0" w:color="auto"/>
            <w:right w:val="none" w:sz="0" w:space="0" w:color="auto"/>
          </w:divBdr>
          <w:divsChild>
            <w:div w:id="417407701">
              <w:marLeft w:val="0"/>
              <w:marRight w:val="0"/>
              <w:marTop w:val="0"/>
              <w:marBottom w:val="0"/>
              <w:divBdr>
                <w:top w:val="none" w:sz="0" w:space="0" w:color="auto"/>
                <w:left w:val="none" w:sz="0" w:space="0" w:color="auto"/>
                <w:bottom w:val="none" w:sz="0" w:space="0" w:color="auto"/>
                <w:right w:val="none" w:sz="0" w:space="0" w:color="auto"/>
              </w:divBdr>
            </w:div>
          </w:divsChild>
        </w:div>
        <w:div w:id="657684226">
          <w:marLeft w:val="0"/>
          <w:marRight w:val="0"/>
          <w:marTop w:val="0"/>
          <w:marBottom w:val="375"/>
          <w:divBdr>
            <w:top w:val="none" w:sz="0" w:space="0" w:color="auto"/>
            <w:left w:val="none" w:sz="0" w:space="0" w:color="auto"/>
            <w:bottom w:val="none" w:sz="0" w:space="0" w:color="auto"/>
            <w:right w:val="none" w:sz="0" w:space="0" w:color="auto"/>
          </w:divBdr>
        </w:div>
      </w:divsChild>
    </w:div>
    <w:div w:id="1625379957">
      <w:bodyDiv w:val="1"/>
      <w:marLeft w:val="0"/>
      <w:marRight w:val="0"/>
      <w:marTop w:val="0"/>
      <w:marBottom w:val="0"/>
      <w:divBdr>
        <w:top w:val="none" w:sz="0" w:space="0" w:color="auto"/>
        <w:left w:val="none" w:sz="0" w:space="0" w:color="auto"/>
        <w:bottom w:val="none" w:sz="0" w:space="0" w:color="auto"/>
        <w:right w:val="none" w:sz="0" w:space="0" w:color="auto"/>
      </w:divBdr>
      <w:divsChild>
        <w:div w:id="1300770230">
          <w:marLeft w:val="-150"/>
          <w:marRight w:val="-150"/>
          <w:marTop w:val="0"/>
          <w:marBottom w:val="225"/>
          <w:divBdr>
            <w:top w:val="none" w:sz="0" w:space="0" w:color="auto"/>
            <w:left w:val="none" w:sz="0" w:space="0" w:color="auto"/>
            <w:bottom w:val="none" w:sz="0" w:space="0" w:color="auto"/>
            <w:right w:val="none" w:sz="0" w:space="0" w:color="auto"/>
          </w:divBdr>
          <w:divsChild>
            <w:div w:id="1645164500">
              <w:marLeft w:val="0"/>
              <w:marRight w:val="0"/>
              <w:marTop w:val="0"/>
              <w:marBottom w:val="0"/>
              <w:divBdr>
                <w:top w:val="none" w:sz="0" w:space="0" w:color="auto"/>
                <w:left w:val="none" w:sz="0" w:space="0" w:color="auto"/>
                <w:bottom w:val="none" w:sz="0" w:space="0" w:color="auto"/>
                <w:right w:val="none" w:sz="0" w:space="0" w:color="auto"/>
              </w:divBdr>
            </w:div>
          </w:divsChild>
        </w:div>
        <w:div w:id="834732426">
          <w:marLeft w:val="0"/>
          <w:marRight w:val="0"/>
          <w:marTop w:val="0"/>
          <w:marBottom w:val="375"/>
          <w:divBdr>
            <w:top w:val="none" w:sz="0" w:space="0" w:color="auto"/>
            <w:left w:val="none" w:sz="0" w:space="0" w:color="auto"/>
            <w:bottom w:val="none" w:sz="0" w:space="0" w:color="auto"/>
            <w:right w:val="none" w:sz="0" w:space="0" w:color="auto"/>
          </w:divBdr>
        </w:div>
        <w:div w:id="1662192728">
          <w:marLeft w:val="-150"/>
          <w:marRight w:val="-150"/>
          <w:marTop w:val="0"/>
          <w:marBottom w:val="225"/>
          <w:divBdr>
            <w:top w:val="none" w:sz="0" w:space="0" w:color="auto"/>
            <w:left w:val="none" w:sz="0" w:space="0" w:color="auto"/>
            <w:bottom w:val="none" w:sz="0" w:space="0" w:color="auto"/>
            <w:right w:val="none" w:sz="0" w:space="0" w:color="auto"/>
          </w:divBdr>
          <w:divsChild>
            <w:div w:id="151724874">
              <w:marLeft w:val="0"/>
              <w:marRight w:val="0"/>
              <w:marTop w:val="0"/>
              <w:marBottom w:val="0"/>
              <w:divBdr>
                <w:top w:val="none" w:sz="0" w:space="0" w:color="auto"/>
                <w:left w:val="none" w:sz="0" w:space="0" w:color="auto"/>
                <w:bottom w:val="none" w:sz="0" w:space="0" w:color="auto"/>
                <w:right w:val="none" w:sz="0" w:space="0" w:color="auto"/>
              </w:divBdr>
            </w:div>
          </w:divsChild>
        </w:div>
        <w:div w:id="520167513">
          <w:marLeft w:val="0"/>
          <w:marRight w:val="0"/>
          <w:marTop w:val="0"/>
          <w:marBottom w:val="375"/>
          <w:divBdr>
            <w:top w:val="none" w:sz="0" w:space="0" w:color="auto"/>
            <w:left w:val="none" w:sz="0" w:space="0" w:color="auto"/>
            <w:bottom w:val="none" w:sz="0" w:space="0" w:color="auto"/>
            <w:right w:val="none" w:sz="0" w:space="0" w:color="auto"/>
          </w:divBdr>
        </w:div>
        <w:div w:id="2100250097">
          <w:marLeft w:val="0"/>
          <w:marRight w:val="0"/>
          <w:marTop w:val="0"/>
          <w:marBottom w:val="375"/>
          <w:divBdr>
            <w:top w:val="none" w:sz="0" w:space="0" w:color="auto"/>
            <w:left w:val="none" w:sz="0" w:space="0" w:color="auto"/>
            <w:bottom w:val="none" w:sz="0" w:space="0" w:color="auto"/>
            <w:right w:val="none" w:sz="0" w:space="0" w:color="auto"/>
          </w:divBdr>
        </w:div>
        <w:div w:id="1564945719">
          <w:marLeft w:val="-150"/>
          <w:marRight w:val="-150"/>
          <w:marTop w:val="0"/>
          <w:marBottom w:val="225"/>
          <w:divBdr>
            <w:top w:val="none" w:sz="0" w:space="0" w:color="auto"/>
            <w:left w:val="none" w:sz="0" w:space="0" w:color="auto"/>
            <w:bottom w:val="none" w:sz="0" w:space="0" w:color="auto"/>
            <w:right w:val="none" w:sz="0" w:space="0" w:color="auto"/>
          </w:divBdr>
          <w:divsChild>
            <w:div w:id="1487938702">
              <w:marLeft w:val="0"/>
              <w:marRight w:val="0"/>
              <w:marTop w:val="0"/>
              <w:marBottom w:val="0"/>
              <w:divBdr>
                <w:top w:val="none" w:sz="0" w:space="0" w:color="auto"/>
                <w:left w:val="none" w:sz="0" w:space="0" w:color="auto"/>
                <w:bottom w:val="none" w:sz="0" w:space="0" w:color="auto"/>
                <w:right w:val="none" w:sz="0" w:space="0" w:color="auto"/>
              </w:divBdr>
            </w:div>
          </w:divsChild>
        </w:div>
        <w:div w:id="577520798">
          <w:marLeft w:val="0"/>
          <w:marRight w:val="0"/>
          <w:marTop w:val="0"/>
          <w:marBottom w:val="375"/>
          <w:divBdr>
            <w:top w:val="none" w:sz="0" w:space="0" w:color="auto"/>
            <w:left w:val="none" w:sz="0" w:space="0" w:color="auto"/>
            <w:bottom w:val="none" w:sz="0" w:space="0" w:color="auto"/>
            <w:right w:val="none" w:sz="0" w:space="0" w:color="auto"/>
          </w:divBdr>
        </w:div>
        <w:div w:id="252860186">
          <w:marLeft w:val="0"/>
          <w:marRight w:val="0"/>
          <w:marTop w:val="0"/>
          <w:marBottom w:val="375"/>
          <w:divBdr>
            <w:top w:val="none" w:sz="0" w:space="0" w:color="auto"/>
            <w:left w:val="none" w:sz="0" w:space="0" w:color="auto"/>
            <w:bottom w:val="none" w:sz="0" w:space="0" w:color="auto"/>
            <w:right w:val="none" w:sz="0" w:space="0" w:color="auto"/>
          </w:divBdr>
        </w:div>
        <w:div w:id="319967147">
          <w:marLeft w:val="0"/>
          <w:marRight w:val="0"/>
          <w:marTop w:val="0"/>
          <w:marBottom w:val="375"/>
          <w:divBdr>
            <w:top w:val="none" w:sz="0" w:space="0" w:color="auto"/>
            <w:left w:val="none" w:sz="0" w:space="0" w:color="auto"/>
            <w:bottom w:val="none" w:sz="0" w:space="0" w:color="auto"/>
            <w:right w:val="none" w:sz="0" w:space="0" w:color="auto"/>
          </w:divBdr>
        </w:div>
        <w:div w:id="1923293137">
          <w:marLeft w:val="0"/>
          <w:marRight w:val="0"/>
          <w:marTop w:val="0"/>
          <w:marBottom w:val="375"/>
          <w:divBdr>
            <w:top w:val="none" w:sz="0" w:space="0" w:color="auto"/>
            <w:left w:val="none" w:sz="0" w:space="0" w:color="auto"/>
            <w:bottom w:val="none" w:sz="0" w:space="0" w:color="auto"/>
            <w:right w:val="none" w:sz="0" w:space="0" w:color="auto"/>
          </w:divBdr>
        </w:div>
        <w:div w:id="322851902">
          <w:marLeft w:val="0"/>
          <w:marRight w:val="0"/>
          <w:marTop w:val="0"/>
          <w:marBottom w:val="375"/>
          <w:divBdr>
            <w:top w:val="none" w:sz="0" w:space="0" w:color="auto"/>
            <w:left w:val="none" w:sz="0" w:space="0" w:color="auto"/>
            <w:bottom w:val="none" w:sz="0" w:space="0" w:color="auto"/>
            <w:right w:val="none" w:sz="0" w:space="0" w:color="auto"/>
          </w:divBdr>
        </w:div>
        <w:div w:id="1571311664">
          <w:marLeft w:val="0"/>
          <w:marRight w:val="0"/>
          <w:marTop w:val="0"/>
          <w:marBottom w:val="375"/>
          <w:divBdr>
            <w:top w:val="none" w:sz="0" w:space="0" w:color="auto"/>
            <w:left w:val="none" w:sz="0" w:space="0" w:color="auto"/>
            <w:bottom w:val="none" w:sz="0" w:space="0" w:color="auto"/>
            <w:right w:val="none" w:sz="0" w:space="0" w:color="auto"/>
          </w:divBdr>
        </w:div>
        <w:div w:id="644166776">
          <w:marLeft w:val="-150"/>
          <w:marRight w:val="-150"/>
          <w:marTop w:val="0"/>
          <w:marBottom w:val="225"/>
          <w:divBdr>
            <w:top w:val="none" w:sz="0" w:space="0" w:color="auto"/>
            <w:left w:val="none" w:sz="0" w:space="0" w:color="auto"/>
            <w:bottom w:val="none" w:sz="0" w:space="0" w:color="auto"/>
            <w:right w:val="none" w:sz="0" w:space="0" w:color="auto"/>
          </w:divBdr>
          <w:divsChild>
            <w:div w:id="1896162718">
              <w:marLeft w:val="0"/>
              <w:marRight w:val="0"/>
              <w:marTop w:val="0"/>
              <w:marBottom w:val="0"/>
              <w:divBdr>
                <w:top w:val="none" w:sz="0" w:space="0" w:color="auto"/>
                <w:left w:val="none" w:sz="0" w:space="0" w:color="auto"/>
                <w:bottom w:val="none" w:sz="0" w:space="0" w:color="auto"/>
                <w:right w:val="none" w:sz="0" w:space="0" w:color="auto"/>
              </w:divBdr>
            </w:div>
          </w:divsChild>
        </w:div>
        <w:div w:id="29651387">
          <w:marLeft w:val="0"/>
          <w:marRight w:val="0"/>
          <w:marTop w:val="0"/>
          <w:marBottom w:val="375"/>
          <w:divBdr>
            <w:top w:val="none" w:sz="0" w:space="0" w:color="auto"/>
            <w:left w:val="none" w:sz="0" w:space="0" w:color="auto"/>
            <w:bottom w:val="none" w:sz="0" w:space="0" w:color="auto"/>
            <w:right w:val="none" w:sz="0" w:space="0" w:color="auto"/>
          </w:divBdr>
        </w:div>
        <w:div w:id="1702245045">
          <w:marLeft w:val="-150"/>
          <w:marRight w:val="-150"/>
          <w:marTop w:val="0"/>
          <w:marBottom w:val="225"/>
          <w:divBdr>
            <w:top w:val="none" w:sz="0" w:space="0" w:color="auto"/>
            <w:left w:val="none" w:sz="0" w:space="0" w:color="auto"/>
            <w:bottom w:val="none" w:sz="0" w:space="0" w:color="auto"/>
            <w:right w:val="none" w:sz="0" w:space="0" w:color="auto"/>
          </w:divBdr>
          <w:divsChild>
            <w:div w:id="1210457029">
              <w:marLeft w:val="0"/>
              <w:marRight w:val="0"/>
              <w:marTop w:val="0"/>
              <w:marBottom w:val="0"/>
              <w:divBdr>
                <w:top w:val="none" w:sz="0" w:space="0" w:color="auto"/>
                <w:left w:val="none" w:sz="0" w:space="0" w:color="auto"/>
                <w:bottom w:val="none" w:sz="0" w:space="0" w:color="auto"/>
                <w:right w:val="none" w:sz="0" w:space="0" w:color="auto"/>
              </w:divBdr>
            </w:div>
          </w:divsChild>
        </w:div>
        <w:div w:id="1733427976">
          <w:marLeft w:val="0"/>
          <w:marRight w:val="0"/>
          <w:marTop w:val="0"/>
          <w:marBottom w:val="375"/>
          <w:divBdr>
            <w:top w:val="none" w:sz="0" w:space="0" w:color="auto"/>
            <w:left w:val="none" w:sz="0" w:space="0" w:color="auto"/>
            <w:bottom w:val="none" w:sz="0" w:space="0" w:color="auto"/>
            <w:right w:val="none" w:sz="0" w:space="0" w:color="auto"/>
          </w:divBdr>
        </w:div>
      </w:divsChild>
    </w:div>
    <w:div w:id="179139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b558183-044c-4105-8d9c-cea02a2a3d86}" enabled="1" method="Standard" siteId="{43083d15-7273-40c1-b7db-39efd9ccc17a}"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Metzger</dc:creator>
  <cp:keywords/>
  <dc:description/>
  <cp:lastModifiedBy>Betty Chen</cp:lastModifiedBy>
  <cp:revision>4</cp:revision>
  <dcterms:created xsi:type="dcterms:W3CDTF">2025-07-03T20:55:00Z</dcterms:created>
  <dcterms:modified xsi:type="dcterms:W3CDTF">2025-07-09T00:18:00Z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sfintz@nvidia.com</vt:lpwstr>
  </property>
  <property fmtid="{D5CDD505-2E9C-101B-9397-08002B2CF9AE}" pid="5" name="MSIP_Label_6b558183-044c-4105-8d9c-cea02a2a3d86_SetDate">
    <vt:lpwstr>2020-05-05T22:27:30.0106409Z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0e313484-152e-4829-9a4c-d7c3ef6f1f17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