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3F7" w:rsidRDefault="000F63F7">
      <w:pPr>
        <w:rPr>
          <w:rFonts w:asciiTheme="minorHAnsi" w:hAnsiTheme="minorHAnsi" w:cs="Arial"/>
        </w:rPr>
      </w:pPr>
    </w:p>
    <w:p w:rsidR="000F63F7" w:rsidRDefault="000F63F7" w:rsidP="000F63F7">
      <w:pPr>
        <w:pStyle w:val="berschrift1"/>
      </w:pPr>
      <w:r>
        <w:t>Aufgabenstellung</w:t>
      </w:r>
    </w:p>
    <w:p w:rsidR="000F63F7" w:rsidRDefault="000F63F7" w:rsidP="000F63F7">
      <w:r>
        <w:t>Wir (Alexander Halbarth, Onur Tuncel und ich) hatten die Aufgabe, ein Security-Konzept zu entwerfen und anschließend eine Cisco ASA-5510 zu konfigurieren, um diese Security-Richtlinien auch umzusetzen.</w:t>
      </w:r>
    </w:p>
    <w:p w:rsidR="000F63F7" w:rsidRDefault="000F63F7" w:rsidP="000F63F7"/>
    <w:p w:rsidR="000F63F7" w:rsidRDefault="000206F9" w:rsidP="000F63F7">
      <w:pPr>
        <w:pStyle w:val="berschrift1"/>
      </w:pPr>
      <w:r>
        <w:t>Das Security-Konzept</w:t>
      </w:r>
    </w:p>
    <w:p w:rsidR="000F63F7" w:rsidRDefault="000F63F7" w:rsidP="000F63F7">
      <w:pPr>
        <w:pStyle w:val="KeinLeerraum"/>
      </w:pPr>
      <w:r>
        <w:t>Am Anfang haben wir uns in einem eigenen Dokument die wichtigsten Richtlinien hinsichtlich Security übe</w:t>
      </w:r>
      <w:bookmarkStart w:id="0" w:name="_GoBack"/>
      <w:bookmarkEnd w:id="0"/>
      <w:r>
        <w:t xml:space="preserve">rlegt. </w:t>
      </w:r>
    </w:p>
    <w:p w:rsidR="000F63F7" w:rsidRDefault="000F63F7" w:rsidP="000F63F7">
      <w:pPr>
        <w:pStyle w:val="KeinLeerraum"/>
      </w:pPr>
      <w:r>
        <w:t>Dieses Dokument beinhaltet:</w:t>
      </w:r>
    </w:p>
    <w:p w:rsidR="000F63F7" w:rsidRDefault="000F63F7" w:rsidP="000F63F7">
      <w:pPr>
        <w:pStyle w:val="KeinLeerraum"/>
        <w:numPr>
          <w:ilvl w:val="0"/>
          <w:numId w:val="2"/>
        </w:numPr>
      </w:pPr>
      <w:r>
        <w:t>Einteilung der gesamten User in Untergruppierungen, die jeweils unterschiedliche Rechte haben</w:t>
      </w:r>
    </w:p>
    <w:p w:rsidR="000F63F7" w:rsidRDefault="000F63F7" w:rsidP="000F63F7">
      <w:pPr>
        <w:pStyle w:val="KeinLeerraum"/>
        <w:numPr>
          <w:ilvl w:val="0"/>
          <w:numId w:val="2"/>
        </w:numPr>
      </w:pPr>
      <w:r>
        <w:t>Passwort-Policies</w:t>
      </w:r>
    </w:p>
    <w:p w:rsidR="000F63F7" w:rsidRDefault="000F63F7" w:rsidP="000F63F7">
      <w:pPr>
        <w:pStyle w:val="KeinLeerraum"/>
        <w:numPr>
          <w:ilvl w:val="0"/>
          <w:numId w:val="2"/>
        </w:numPr>
      </w:pPr>
      <w:r>
        <w:t>Definition von Empfehlungen der VLAN-Planung</w:t>
      </w:r>
    </w:p>
    <w:p w:rsidR="000F63F7" w:rsidRDefault="000F63F7" w:rsidP="000F63F7">
      <w:pPr>
        <w:pStyle w:val="KeinLeerraum"/>
        <w:numPr>
          <w:ilvl w:val="0"/>
          <w:numId w:val="2"/>
        </w:numPr>
      </w:pPr>
      <w:r>
        <w:t>Anregungen von uns an die Teams, welche Services benutzt werden könnten, um die bestmögliche Sicherheit zu garantieren</w:t>
      </w:r>
    </w:p>
    <w:p w:rsidR="000F63F7" w:rsidRDefault="000F63F7" w:rsidP="000F63F7">
      <w:pPr>
        <w:pStyle w:val="KeinLeerraum"/>
        <w:numPr>
          <w:ilvl w:val="0"/>
          <w:numId w:val="2"/>
        </w:numPr>
      </w:pPr>
      <w:r>
        <w:t>Überwachungsempfehlung an die anderen Teams</w:t>
      </w:r>
    </w:p>
    <w:p w:rsidR="000F63F7" w:rsidRDefault="000F63F7" w:rsidP="000F63F7">
      <w:pPr>
        <w:pStyle w:val="KeinLeerraum"/>
      </w:pPr>
    </w:p>
    <w:p w:rsidR="000F63F7" w:rsidRDefault="000F63F7">
      <w:pPr>
        <w:widowControl w:val="0"/>
      </w:pPr>
      <w:r>
        <w:br w:type="page"/>
      </w:r>
    </w:p>
    <w:p w:rsidR="000F63F7" w:rsidRDefault="000F63F7" w:rsidP="000206F9">
      <w:pPr>
        <w:pStyle w:val="berschrift2"/>
      </w:pPr>
      <w:r>
        <w:lastRenderedPageBreak/>
        <w:t>Usergruppen</w:t>
      </w:r>
    </w:p>
    <w:p w:rsidR="000F63F7" w:rsidRDefault="000F63F7" w:rsidP="000F63F7">
      <w:r>
        <w:t>Um die bestmögliche Nutzung des Netzes zu gewährleisten, haben wir uns überlegt, die User innerhalb der Firewalls in einzelne „Gruppen“ einzuteilen, die allesamt unterschiedliche Rechte haben.</w:t>
      </w:r>
    </w:p>
    <w:p w:rsidR="000F63F7" w:rsidRDefault="000F63F7" w:rsidP="000F63F7"/>
    <w:p w:rsidR="000F63F7" w:rsidRDefault="000F63F7" w:rsidP="000F63F7">
      <w:r>
        <w:t>Folgende Gruppen haben wir definiert:</w:t>
      </w:r>
    </w:p>
    <w:p w:rsidR="000F63F7" w:rsidRDefault="000F63F7" w:rsidP="000F63F7">
      <w:pPr>
        <w:pStyle w:val="Listenabsatz"/>
        <w:numPr>
          <w:ilvl w:val="0"/>
          <w:numId w:val="2"/>
        </w:numPr>
      </w:pPr>
      <w:r>
        <w:t>Standarduser</w:t>
      </w:r>
    </w:p>
    <w:p w:rsidR="000F63F7" w:rsidRDefault="000F63F7" w:rsidP="000F63F7">
      <w:pPr>
        <w:pStyle w:val="Listenabsatz"/>
        <w:numPr>
          <w:ilvl w:val="0"/>
          <w:numId w:val="2"/>
        </w:numPr>
      </w:pPr>
      <w:r>
        <w:t>Netzwerkadministratoren</w:t>
      </w:r>
    </w:p>
    <w:p w:rsidR="000F63F7" w:rsidRDefault="000F63F7" w:rsidP="000F63F7">
      <w:pPr>
        <w:pStyle w:val="Listenabsatz"/>
        <w:numPr>
          <w:ilvl w:val="0"/>
          <w:numId w:val="2"/>
        </w:numPr>
      </w:pPr>
      <w:r>
        <w:t>Applikationsadministratoren</w:t>
      </w:r>
    </w:p>
    <w:p w:rsidR="000F63F7" w:rsidRDefault="000F63F7" w:rsidP="000F63F7">
      <w:pPr>
        <w:pStyle w:val="Listenabsatz"/>
        <w:numPr>
          <w:ilvl w:val="0"/>
          <w:numId w:val="2"/>
        </w:numPr>
      </w:pPr>
      <w:r>
        <w:t>Gäste</w:t>
      </w:r>
    </w:p>
    <w:p w:rsidR="000F63F7" w:rsidRDefault="000F63F7" w:rsidP="000F63F7"/>
    <w:p w:rsidR="000F63F7" w:rsidRDefault="000F63F7" w:rsidP="000F63F7">
      <w:pPr>
        <w:pStyle w:val="berschrift2"/>
      </w:pPr>
      <w:r>
        <w:t>Standarduser</w:t>
      </w:r>
    </w:p>
    <w:p w:rsidR="001350EF" w:rsidRDefault="000F63F7" w:rsidP="001350EF">
      <w:r>
        <w:t>Die Gruppe der Standarduser ist eine generische Gruppe, die folgende Berechtigungen aufweist:</w:t>
      </w:r>
    </w:p>
    <w:p w:rsidR="000F63F7" w:rsidRDefault="000F63F7" w:rsidP="001350EF">
      <w:pPr>
        <w:pStyle w:val="Listenabsatz"/>
        <w:numPr>
          <w:ilvl w:val="0"/>
          <w:numId w:val="4"/>
        </w:numPr>
      </w:pPr>
      <w:r>
        <w:t>Zugang zum Internet</w:t>
      </w:r>
      <w:r w:rsidR="001350EF">
        <w:t>, mit eventueller Möglichkeit, nach der erfolgreichen Implementierung einige Domains, die als schädlich bekannt sind, per DNS-Einträgen nicht verfügbar zu machen</w:t>
      </w:r>
    </w:p>
    <w:p w:rsidR="000F63F7" w:rsidRDefault="000F63F7" w:rsidP="001350EF">
      <w:pPr>
        <w:pStyle w:val="Listenabsatz"/>
        <w:numPr>
          <w:ilvl w:val="0"/>
          <w:numId w:val="4"/>
        </w:numPr>
      </w:pPr>
      <w:r>
        <w:t xml:space="preserve">Zugang zum </w:t>
      </w:r>
      <w:r w:rsidR="001350EF">
        <w:t xml:space="preserve">firmeneigenen </w:t>
      </w:r>
      <w:r>
        <w:t>Intranet</w:t>
      </w:r>
      <w:r w:rsidR="001350EF">
        <w:t xml:space="preserve"> zur Verwaltung von firmeninternen Prozessen</w:t>
      </w:r>
    </w:p>
    <w:p w:rsidR="000F63F7" w:rsidRDefault="000F63F7" w:rsidP="001350EF">
      <w:pPr>
        <w:pStyle w:val="Listenabsatz"/>
        <w:numPr>
          <w:ilvl w:val="0"/>
          <w:numId w:val="4"/>
        </w:numPr>
      </w:pPr>
      <w:r>
        <w:t>Möglichkeit, E-Mails</w:t>
      </w:r>
      <w:r w:rsidR="001350EF">
        <w:t xml:space="preserve"> per SMTP bzw. POP3</w:t>
      </w:r>
      <w:r>
        <w:t xml:space="preserve"> zu verschicken bzw. zu empfangen</w:t>
      </w:r>
    </w:p>
    <w:p w:rsidR="000F63F7" w:rsidRDefault="000F63F7" w:rsidP="001350EF">
      <w:pPr>
        <w:pStyle w:val="Listenabsatz"/>
        <w:numPr>
          <w:ilvl w:val="0"/>
          <w:numId w:val="4"/>
        </w:numPr>
      </w:pPr>
      <w:r>
        <w:t>Fileservice-Zugriffe (z.B. SFTP)</w:t>
      </w:r>
      <w:r w:rsidR="001350EF">
        <w:t>, die natürlich abgesichert sein sollen</w:t>
      </w:r>
    </w:p>
    <w:p w:rsidR="000F63F7" w:rsidRDefault="000F63F7" w:rsidP="001350EF">
      <w:pPr>
        <w:pStyle w:val="Listenabsatz"/>
        <w:numPr>
          <w:ilvl w:val="0"/>
          <w:numId w:val="4"/>
        </w:numPr>
      </w:pPr>
      <w:r>
        <w:t>Loginmöglichkeit im Active Directory</w:t>
      </w:r>
      <w:r w:rsidR="001350EF">
        <w:t>® nach Zuweisung eines geeigneten Accounts</w:t>
      </w:r>
    </w:p>
    <w:p w:rsidR="000F63F7" w:rsidRPr="000F63F7" w:rsidRDefault="000F63F7" w:rsidP="000F63F7"/>
    <w:p w:rsidR="000F63F7" w:rsidRDefault="000F63F7" w:rsidP="000F63F7">
      <w:pPr>
        <w:pStyle w:val="berschrift2"/>
      </w:pPr>
      <w:r>
        <w:t>Netzwerkadministratoren</w:t>
      </w:r>
    </w:p>
    <w:p w:rsidR="000F63F7" w:rsidRDefault="000F63F7" w:rsidP="000F63F7">
      <w:r>
        <w:t xml:space="preserve">Netzwerkadministratoren sind (wie der Name schon sagt) hauptsächlich für </w:t>
      </w:r>
      <w:r w:rsidR="001350EF">
        <w:t>die Administration des Netzwerks (sprich: der Konfiguration der Hardware)</w:t>
      </w:r>
      <w:r>
        <w:t xml:space="preserve"> verantwortlich.</w:t>
      </w:r>
    </w:p>
    <w:p w:rsidR="000F63F7" w:rsidRPr="000F63F7" w:rsidRDefault="000F63F7" w:rsidP="000F63F7"/>
    <w:p w:rsidR="000F63F7" w:rsidRDefault="000F63F7" w:rsidP="000F63F7">
      <w:pPr>
        <w:pStyle w:val="KeinLeerraum"/>
      </w:pPr>
      <w:r>
        <w:t>Diese Gruppe hat grundsätzlich dieselben Berechtigungen wie die Gruppe der „Standarduser“.</w:t>
      </w:r>
    </w:p>
    <w:p w:rsidR="001350EF" w:rsidRDefault="001350EF" w:rsidP="000F63F7">
      <w:pPr>
        <w:pStyle w:val="KeinLeerraum"/>
      </w:pPr>
    </w:p>
    <w:p w:rsidR="001350EF" w:rsidRDefault="000F63F7" w:rsidP="000F63F7">
      <w:pPr>
        <w:pStyle w:val="KeinLeerraum"/>
      </w:pPr>
      <w:r>
        <w:t xml:space="preserve">Sie haben zusätzlich allerdings die Berechtigung, via SSH-Verbindungen die Netzwerkgeräte zu konfigurieren. </w:t>
      </w:r>
    </w:p>
    <w:p w:rsidR="000F63F7" w:rsidRDefault="000F63F7" w:rsidP="000F63F7">
      <w:pPr>
        <w:pStyle w:val="KeinLeerraum"/>
      </w:pPr>
      <w:r>
        <w:t>Auf diesen Netzwerkgeräten würden wir auch eine lokale Datenbank empfehlen, mit der sich die Netzwerkadministratoren zusätzlich auf den Geräten</w:t>
      </w:r>
      <w:r w:rsidR="001350EF">
        <w:t xml:space="preserve"> (Routern, Switches)</w:t>
      </w:r>
      <w:r>
        <w:t xml:space="preserve"> authentifizieren müssen – dies ist allerdings nicht verpflichtend umzusetzen.</w:t>
      </w:r>
    </w:p>
    <w:p w:rsidR="000F63F7" w:rsidRDefault="000F63F7" w:rsidP="000F63F7">
      <w:pPr>
        <w:pStyle w:val="KeinLeerraum"/>
      </w:pPr>
    </w:p>
    <w:p w:rsidR="000F63F7" w:rsidRDefault="000F63F7">
      <w:pPr>
        <w:widowControl w:val="0"/>
        <w:rPr>
          <w:rFonts w:asciiTheme="majorHAnsi" w:eastAsiaTheme="majorEastAsia" w:hAnsiTheme="majorHAnsi" w:cstheme="majorBidi"/>
          <w:color w:val="365F91" w:themeColor="accent1" w:themeShade="BF"/>
          <w:sz w:val="26"/>
          <w:szCs w:val="26"/>
        </w:rPr>
      </w:pPr>
      <w:r>
        <w:br w:type="page"/>
      </w:r>
    </w:p>
    <w:p w:rsidR="000F63F7" w:rsidRDefault="000F63F7" w:rsidP="000F63F7">
      <w:pPr>
        <w:pStyle w:val="berschrift2"/>
      </w:pPr>
      <w:r>
        <w:lastRenderedPageBreak/>
        <w:t>Applikationsadministratoren</w:t>
      </w:r>
    </w:p>
    <w:p w:rsidR="000F63F7" w:rsidRDefault="000F63F7" w:rsidP="000F63F7">
      <w:r>
        <w:t>Applikationsadministratoren sind für die Applikationen</w:t>
      </w:r>
      <w:r w:rsidR="001350EF">
        <w:t xml:space="preserve"> sowie die Administration der ganzen Server</w:t>
      </w:r>
      <w:r>
        <w:t xml:space="preserve"> innerhalb des Netzwerks verantwortlich</w:t>
      </w:r>
      <w:r w:rsidR="001350EF">
        <w:t xml:space="preserve">. </w:t>
      </w:r>
      <w:r w:rsidR="001350EF">
        <w:br/>
        <w:t>Beispiele: Fileverwaltung auf einem Server, E-Mail-Server-Verwaltung</w:t>
      </w:r>
    </w:p>
    <w:p w:rsidR="000F63F7" w:rsidRDefault="000F63F7" w:rsidP="000F63F7"/>
    <w:p w:rsidR="000F63F7" w:rsidRDefault="001350EF" w:rsidP="000F63F7">
      <w:r>
        <w:t>Grundsätzlich hat auch diese Gruppe dieselben Berechtigungen wie die Gruppe der „Standarduser“.</w:t>
      </w:r>
    </w:p>
    <w:p w:rsidR="001350EF" w:rsidRDefault="001350EF" w:rsidP="000F63F7">
      <w:r>
        <w:t>Zusätzlich bekommen sie die Freigabe für SSH, Microsoft RDP und VNC. Mit diesen Protokollen können sämtliche Server im Netzwerk administriert werden.</w:t>
      </w:r>
    </w:p>
    <w:p w:rsidR="001350EF" w:rsidRDefault="001350EF" w:rsidP="000F63F7"/>
    <w:p w:rsidR="001350EF" w:rsidRDefault="001350EF" w:rsidP="000F63F7">
      <w:pPr>
        <w:rPr>
          <w:lang w:val="de-AT"/>
        </w:rPr>
      </w:pPr>
      <w:r w:rsidRPr="001350EF">
        <w:rPr>
          <w:lang w:val="de-AT"/>
        </w:rPr>
        <w:t>Für die Administration vom Active Directory® bekommen sie</w:t>
      </w:r>
      <w:r>
        <w:rPr>
          <w:lang w:val="de-AT"/>
        </w:rPr>
        <w:t xml:space="preserve"> selbstverständlich auch dort nach erfolgreicher Authentifizierung Admin-Rechte.</w:t>
      </w:r>
    </w:p>
    <w:p w:rsidR="001350EF" w:rsidRDefault="001350EF" w:rsidP="000F63F7">
      <w:pPr>
        <w:rPr>
          <w:lang w:val="de-AT"/>
        </w:rPr>
      </w:pPr>
    </w:p>
    <w:p w:rsidR="001350EF" w:rsidRDefault="001350EF" w:rsidP="001350EF">
      <w:pPr>
        <w:pStyle w:val="berschrift2"/>
        <w:rPr>
          <w:lang w:val="de-AT"/>
        </w:rPr>
      </w:pPr>
      <w:r>
        <w:rPr>
          <w:lang w:val="de-AT"/>
        </w:rPr>
        <w:t>Gäste</w:t>
      </w:r>
    </w:p>
    <w:p w:rsidR="001350EF" w:rsidRDefault="001350EF" w:rsidP="001350EF">
      <w:pPr>
        <w:rPr>
          <w:lang w:val="de-AT"/>
        </w:rPr>
      </w:pPr>
      <w:r>
        <w:rPr>
          <w:lang w:val="de-AT"/>
        </w:rPr>
        <w:t>Die Gruppe der „Gäste“ ist die einzige der  vier existierenden Gruppen, die nicht von der Gruppe „User“ die Rollen übernimmt. Diese Gruppe ist für firmenexterne Gäste vorgesehen, deren Vertrauenswürdigkeit nicht gewährleistet werden kann.</w:t>
      </w:r>
    </w:p>
    <w:p w:rsidR="001350EF" w:rsidRDefault="001350EF" w:rsidP="001350EF">
      <w:pPr>
        <w:rPr>
          <w:lang w:val="de-AT"/>
        </w:rPr>
      </w:pPr>
    </w:p>
    <w:p w:rsidR="001350EF" w:rsidRDefault="001350EF" w:rsidP="000F63F7">
      <w:pPr>
        <w:rPr>
          <w:lang w:val="de-AT"/>
        </w:rPr>
      </w:pPr>
      <w:r>
        <w:rPr>
          <w:lang w:val="de-AT"/>
        </w:rPr>
        <w:t>Sie haben Zugriff auf das Intranet, auf das Internet gewähren wir nur sehr begrenzt Zugriff. Wir haben einige Domains definiert, die wir als „vertrauenswürdig“ betrachten und auch freigeben, da von diesen Domains im Regelfall keine Viren ausgehen. Alle anderen Domains werden per DNS-Locking gesperrt und sind für die normalen User nicht zugreifbar. In späterer Entwicklung ist auch eine IP-Adresssperre angedacht, diese werden wir aber aufgrund der nicht verfügbaren Ressourcen noch nicht umsetzen.</w:t>
      </w:r>
    </w:p>
    <w:p w:rsidR="001350EF" w:rsidRDefault="001350EF" w:rsidP="000F63F7">
      <w:pPr>
        <w:rPr>
          <w:lang w:val="de-AT"/>
        </w:rPr>
      </w:pPr>
    </w:p>
    <w:p w:rsidR="001350EF" w:rsidRDefault="001350EF" w:rsidP="000F63F7">
      <w:pPr>
        <w:rPr>
          <w:lang w:val="de-AT"/>
        </w:rPr>
      </w:pPr>
      <w:r>
        <w:rPr>
          <w:lang w:val="de-AT"/>
        </w:rPr>
        <w:t xml:space="preserve">Folgende Domains sind von uns </w:t>
      </w:r>
      <w:r w:rsidR="00A859F4">
        <w:rPr>
          <w:lang w:val="de-AT"/>
        </w:rPr>
        <w:t xml:space="preserve">vorerst </w:t>
      </w:r>
      <w:r>
        <w:rPr>
          <w:lang w:val="de-AT"/>
        </w:rPr>
        <w:t>als „vertrauenswürdig“ definiert:</w:t>
      </w:r>
    </w:p>
    <w:tbl>
      <w:tblPr>
        <w:tblStyle w:val="Tabellenraster"/>
        <w:tblW w:w="0" w:type="auto"/>
        <w:jc w:val="center"/>
        <w:tblLook w:val="04A0" w:firstRow="1" w:lastRow="0" w:firstColumn="1" w:lastColumn="0" w:noHBand="0" w:noVBand="1"/>
      </w:tblPr>
      <w:tblGrid>
        <w:gridCol w:w="3036"/>
        <w:gridCol w:w="3000"/>
        <w:gridCol w:w="3024"/>
      </w:tblGrid>
      <w:tr w:rsidR="001350EF" w:rsidTr="001350EF">
        <w:trPr>
          <w:jc w:val="center"/>
        </w:trPr>
        <w:tc>
          <w:tcPr>
            <w:tcW w:w="3070" w:type="dxa"/>
          </w:tcPr>
          <w:p w:rsidR="001350EF" w:rsidRDefault="001350EF" w:rsidP="001350EF">
            <w:pPr>
              <w:jc w:val="center"/>
              <w:rPr>
                <w:lang w:val="de-AT"/>
              </w:rPr>
            </w:pPr>
            <w:r>
              <w:rPr>
                <w:lang w:val="de-AT"/>
              </w:rPr>
              <w:t>http://www.wikipedia.org/</w:t>
            </w:r>
          </w:p>
        </w:tc>
        <w:tc>
          <w:tcPr>
            <w:tcW w:w="3070" w:type="dxa"/>
          </w:tcPr>
          <w:p w:rsidR="001350EF" w:rsidRDefault="001350EF" w:rsidP="001350EF">
            <w:pPr>
              <w:jc w:val="center"/>
              <w:rPr>
                <w:lang w:val="de-AT"/>
              </w:rPr>
            </w:pPr>
            <w:r>
              <w:rPr>
                <w:lang w:val="de-AT"/>
              </w:rPr>
              <w:t>http://www.amazon.de/</w:t>
            </w:r>
          </w:p>
        </w:tc>
        <w:tc>
          <w:tcPr>
            <w:tcW w:w="3070" w:type="dxa"/>
          </w:tcPr>
          <w:p w:rsidR="001350EF" w:rsidRDefault="001350EF" w:rsidP="001350EF">
            <w:pPr>
              <w:jc w:val="center"/>
              <w:rPr>
                <w:lang w:val="de-AT"/>
              </w:rPr>
            </w:pPr>
            <w:r>
              <w:rPr>
                <w:lang w:val="de-AT"/>
              </w:rPr>
              <w:t>http://www.youtube.com/</w:t>
            </w:r>
          </w:p>
        </w:tc>
      </w:tr>
      <w:tr w:rsidR="001350EF" w:rsidTr="001350EF">
        <w:trPr>
          <w:jc w:val="center"/>
        </w:trPr>
        <w:tc>
          <w:tcPr>
            <w:tcW w:w="3070" w:type="dxa"/>
          </w:tcPr>
          <w:p w:rsidR="001350EF" w:rsidRDefault="001350EF" w:rsidP="001350EF">
            <w:pPr>
              <w:jc w:val="center"/>
              <w:rPr>
                <w:lang w:val="de-AT"/>
              </w:rPr>
            </w:pPr>
            <w:r>
              <w:rPr>
                <w:lang w:val="de-AT"/>
              </w:rPr>
              <w:t>http://www.google.com/</w:t>
            </w:r>
          </w:p>
        </w:tc>
        <w:tc>
          <w:tcPr>
            <w:tcW w:w="3070" w:type="dxa"/>
          </w:tcPr>
          <w:p w:rsidR="001350EF" w:rsidRDefault="001350EF" w:rsidP="001350EF">
            <w:pPr>
              <w:jc w:val="center"/>
              <w:rPr>
                <w:lang w:val="de-AT"/>
              </w:rPr>
            </w:pPr>
            <w:r>
              <w:rPr>
                <w:lang w:val="de-AT"/>
              </w:rPr>
              <w:t>http://www.google.at/</w:t>
            </w:r>
          </w:p>
        </w:tc>
        <w:tc>
          <w:tcPr>
            <w:tcW w:w="3070" w:type="dxa"/>
          </w:tcPr>
          <w:p w:rsidR="001350EF" w:rsidRDefault="001350EF" w:rsidP="001350EF">
            <w:pPr>
              <w:jc w:val="center"/>
              <w:rPr>
                <w:lang w:val="de-AT"/>
              </w:rPr>
            </w:pPr>
            <w:r>
              <w:rPr>
                <w:lang w:val="de-AT"/>
              </w:rPr>
              <w:t>http://www.google.de/</w:t>
            </w:r>
          </w:p>
        </w:tc>
      </w:tr>
      <w:tr w:rsidR="001350EF" w:rsidTr="001350EF">
        <w:trPr>
          <w:jc w:val="center"/>
        </w:trPr>
        <w:tc>
          <w:tcPr>
            <w:tcW w:w="3070" w:type="dxa"/>
          </w:tcPr>
          <w:p w:rsidR="001350EF" w:rsidRDefault="00A859F4" w:rsidP="001350EF">
            <w:pPr>
              <w:jc w:val="center"/>
              <w:rPr>
                <w:lang w:val="de-AT"/>
              </w:rPr>
            </w:pPr>
            <w:r>
              <w:rPr>
                <w:lang w:val="de-AT"/>
              </w:rPr>
              <w:t>http://www.facebook.com/</w:t>
            </w:r>
          </w:p>
        </w:tc>
        <w:tc>
          <w:tcPr>
            <w:tcW w:w="3070" w:type="dxa"/>
          </w:tcPr>
          <w:p w:rsidR="001350EF" w:rsidRDefault="00A859F4" w:rsidP="001350EF">
            <w:pPr>
              <w:jc w:val="center"/>
              <w:rPr>
                <w:lang w:val="de-AT"/>
              </w:rPr>
            </w:pPr>
            <w:r>
              <w:rPr>
                <w:lang w:val="de-AT"/>
              </w:rPr>
              <w:t>http://www.xing.com/</w:t>
            </w:r>
          </w:p>
        </w:tc>
        <w:tc>
          <w:tcPr>
            <w:tcW w:w="3070" w:type="dxa"/>
          </w:tcPr>
          <w:p w:rsidR="001350EF" w:rsidRDefault="00A859F4" w:rsidP="001350EF">
            <w:pPr>
              <w:jc w:val="center"/>
              <w:rPr>
                <w:lang w:val="de-AT"/>
              </w:rPr>
            </w:pPr>
            <w:r>
              <w:rPr>
                <w:lang w:val="de-AT"/>
              </w:rPr>
              <w:t>http://www.ebay.com/</w:t>
            </w:r>
          </w:p>
        </w:tc>
      </w:tr>
      <w:tr w:rsidR="001350EF" w:rsidTr="001350EF">
        <w:trPr>
          <w:jc w:val="center"/>
        </w:trPr>
        <w:tc>
          <w:tcPr>
            <w:tcW w:w="3070" w:type="dxa"/>
          </w:tcPr>
          <w:p w:rsidR="001350EF" w:rsidRDefault="00A859F4" w:rsidP="001350EF">
            <w:pPr>
              <w:jc w:val="center"/>
              <w:rPr>
                <w:lang w:val="de-AT"/>
              </w:rPr>
            </w:pPr>
            <w:r>
              <w:rPr>
                <w:lang w:val="de-AT"/>
              </w:rPr>
              <w:t>http://www.ebay.de/</w:t>
            </w:r>
          </w:p>
        </w:tc>
        <w:tc>
          <w:tcPr>
            <w:tcW w:w="3070" w:type="dxa"/>
          </w:tcPr>
          <w:p w:rsidR="001350EF" w:rsidRDefault="00A859F4" w:rsidP="00A859F4">
            <w:pPr>
              <w:jc w:val="center"/>
              <w:rPr>
                <w:lang w:val="de-AT"/>
              </w:rPr>
            </w:pPr>
            <w:r>
              <w:rPr>
                <w:lang w:val="de-AT"/>
              </w:rPr>
              <w:t>http://www.orf.at/</w:t>
            </w:r>
          </w:p>
        </w:tc>
        <w:tc>
          <w:tcPr>
            <w:tcW w:w="3070" w:type="dxa"/>
          </w:tcPr>
          <w:p w:rsidR="001350EF" w:rsidRDefault="00A859F4" w:rsidP="001350EF">
            <w:pPr>
              <w:jc w:val="center"/>
              <w:rPr>
                <w:lang w:val="de-AT"/>
              </w:rPr>
            </w:pPr>
            <w:r>
              <w:rPr>
                <w:lang w:val="de-AT"/>
              </w:rPr>
              <w:t>http://www.twitter.com/</w:t>
            </w:r>
          </w:p>
        </w:tc>
      </w:tr>
    </w:tbl>
    <w:p w:rsidR="001350EF" w:rsidRDefault="001350EF" w:rsidP="000F63F7">
      <w:pPr>
        <w:rPr>
          <w:lang w:val="de-AT"/>
        </w:rPr>
      </w:pPr>
    </w:p>
    <w:p w:rsidR="00A859F4" w:rsidRDefault="00A859F4" w:rsidP="000F63F7">
      <w:pPr>
        <w:rPr>
          <w:lang w:val="de-AT"/>
        </w:rPr>
      </w:pPr>
      <w:r>
        <w:rPr>
          <w:lang w:val="de-AT"/>
        </w:rPr>
        <w:t>Diese Liste wird schrittweise im Betrieb erweitert.</w:t>
      </w:r>
    </w:p>
    <w:p w:rsidR="00A859F4" w:rsidRDefault="00A859F4">
      <w:pPr>
        <w:widowControl w:val="0"/>
        <w:rPr>
          <w:lang w:val="de-AT"/>
        </w:rPr>
      </w:pPr>
      <w:r>
        <w:rPr>
          <w:lang w:val="de-AT"/>
        </w:rPr>
        <w:br w:type="page"/>
      </w:r>
    </w:p>
    <w:p w:rsidR="00A859F4" w:rsidRDefault="00A859F4" w:rsidP="000206F9">
      <w:pPr>
        <w:pStyle w:val="berschrift2"/>
        <w:rPr>
          <w:lang w:val="de-AT"/>
        </w:rPr>
      </w:pPr>
      <w:r>
        <w:rPr>
          <w:lang w:val="de-AT"/>
        </w:rPr>
        <w:lastRenderedPageBreak/>
        <w:t>Passwort-Richtlinien</w:t>
      </w:r>
    </w:p>
    <w:p w:rsidR="00A859F4" w:rsidRDefault="00A859F4" w:rsidP="00A859F4">
      <w:pPr>
        <w:rPr>
          <w:lang w:val="de-AT"/>
        </w:rPr>
      </w:pPr>
      <w:r>
        <w:rPr>
          <w:lang w:val="de-AT"/>
        </w:rPr>
        <w:t>Um die bestmögliche Sicherheit zu gewährleisten, haben wir für sämtliche Passwörter Richtlinien definiert, die eingehalten werden müssen.</w:t>
      </w:r>
    </w:p>
    <w:p w:rsidR="00A859F4" w:rsidRDefault="00A859F4" w:rsidP="00A859F4">
      <w:pPr>
        <w:rPr>
          <w:lang w:val="de-AT"/>
        </w:rPr>
      </w:pPr>
      <w:r>
        <w:rPr>
          <w:lang w:val="de-AT"/>
        </w:rPr>
        <w:t>Folgende Richtlinien gelten für Passwörter:</w:t>
      </w:r>
    </w:p>
    <w:p w:rsidR="00A859F4" w:rsidRDefault="00A859F4" w:rsidP="00A859F4">
      <w:pPr>
        <w:pStyle w:val="Listenabsatz"/>
        <w:numPr>
          <w:ilvl w:val="0"/>
          <w:numId w:val="2"/>
        </w:numPr>
        <w:rPr>
          <w:lang w:val="de-AT"/>
        </w:rPr>
      </w:pPr>
      <w:r>
        <w:rPr>
          <w:lang w:val="de-AT"/>
        </w:rPr>
        <w:t>Jedes Passwort muss mindestens einen Großbuchstaben enthalten</w:t>
      </w:r>
    </w:p>
    <w:p w:rsidR="00A859F4" w:rsidRDefault="00A859F4" w:rsidP="00A859F4">
      <w:pPr>
        <w:pStyle w:val="Listenabsatz"/>
        <w:numPr>
          <w:ilvl w:val="0"/>
          <w:numId w:val="2"/>
        </w:numPr>
        <w:rPr>
          <w:lang w:val="de-AT"/>
        </w:rPr>
      </w:pPr>
      <w:r>
        <w:rPr>
          <w:lang w:val="de-AT"/>
        </w:rPr>
        <w:t>Jedes Passwort muss mindestens einen Kleinbuchstaben enthalten</w:t>
      </w:r>
    </w:p>
    <w:p w:rsidR="00A859F4" w:rsidRDefault="00A859F4" w:rsidP="00A859F4">
      <w:pPr>
        <w:pStyle w:val="Listenabsatz"/>
        <w:numPr>
          <w:ilvl w:val="0"/>
          <w:numId w:val="2"/>
        </w:numPr>
        <w:rPr>
          <w:lang w:val="de-AT"/>
        </w:rPr>
      </w:pPr>
      <w:r>
        <w:rPr>
          <w:lang w:val="de-AT"/>
        </w:rPr>
        <w:t>Jedes Passwort muss mindestens eine Zahl enthalten</w:t>
      </w:r>
    </w:p>
    <w:p w:rsidR="00A859F4" w:rsidRDefault="00A859F4" w:rsidP="00A859F4">
      <w:pPr>
        <w:pStyle w:val="Listenabsatz"/>
        <w:numPr>
          <w:ilvl w:val="0"/>
          <w:numId w:val="2"/>
        </w:numPr>
        <w:rPr>
          <w:lang w:val="de-AT"/>
        </w:rPr>
      </w:pPr>
      <w:r>
        <w:rPr>
          <w:lang w:val="de-AT"/>
        </w:rPr>
        <w:t>Jedes Passwort muss mindestens eine Länge von 8 Zeichen haben</w:t>
      </w:r>
    </w:p>
    <w:p w:rsidR="00A859F4" w:rsidRDefault="00A859F4" w:rsidP="000206F9">
      <w:pPr>
        <w:pStyle w:val="berschrift2"/>
        <w:rPr>
          <w:lang w:val="de-AT"/>
        </w:rPr>
      </w:pPr>
      <w:r>
        <w:rPr>
          <w:lang w:val="de-AT"/>
        </w:rPr>
        <w:t>Vorschlag für VLANs</w:t>
      </w:r>
    </w:p>
    <w:p w:rsidR="00A859F4" w:rsidRDefault="00A859F4" w:rsidP="00A859F4">
      <w:pPr>
        <w:rPr>
          <w:lang w:val="de-AT"/>
        </w:rPr>
      </w:pPr>
      <w:r>
        <w:rPr>
          <w:lang w:val="de-AT"/>
        </w:rPr>
        <w:t>Als Vorschlag für die Gruppe, die die VLANs erstellt und verwaltet, haben wir eine Liste mit VLANs ausgearbeitet, die die User in eben diese Gruppen einteilt.</w:t>
      </w:r>
    </w:p>
    <w:p w:rsidR="00A859F4" w:rsidRDefault="00A859F4" w:rsidP="00A859F4">
      <w:pPr>
        <w:rPr>
          <w:lang w:val="de-AT"/>
        </w:rPr>
      </w:pPr>
      <w:r>
        <w:rPr>
          <w:lang w:val="de-AT"/>
        </w:rPr>
        <w:t>Daher wären die VLANs von unserer Seite:</w:t>
      </w:r>
    </w:p>
    <w:p w:rsidR="00A859F4" w:rsidRDefault="00A859F4" w:rsidP="00A859F4">
      <w:pPr>
        <w:pStyle w:val="Listenabsatz"/>
        <w:numPr>
          <w:ilvl w:val="0"/>
          <w:numId w:val="2"/>
        </w:numPr>
        <w:rPr>
          <w:lang w:val="de-AT"/>
        </w:rPr>
      </w:pPr>
      <w:r>
        <w:rPr>
          <w:lang w:val="de-AT"/>
        </w:rPr>
        <w:t>Server (jeder Server ist hierbei in einem eigenen VLAN)</w:t>
      </w:r>
    </w:p>
    <w:p w:rsidR="00A859F4" w:rsidRDefault="00A859F4" w:rsidP="00A859F4">
      <w:pPr>
        <w:pStyle w:val="Listenabsatz"/>
        <w:numPr>
          <w:ilvl w:val="0"/>
          <w:numId w:val="2"/>
        </w:numPr>
        <w:rPr>
          <w:lang w:val="de-AT"/>
        </w:rPr>
      </w:pPr>
      <w:r>
        <w:rPr>
          <w:lang w:val="de-AT"/>
        </w:rPr>
        <w:t>Netzwerkadministratoren</w:t>
      </w:r>
    </w:p>
    <w:p w:rsidR="00A859F4" w:rsidRDefault="00A859F4" w:rsidP="00A859F4">
      <w:pPr>
        <w:pStyle w:val="Listenabsatz"/>
        <w:numPr>
          <w:ilvl w:val="0"/>
          <w:numId w:val="2"/>
        </w:numPr>
        <w:rPr>
          <w:lang w:val="de-AT"/>
        </w:rPr>
      </w:pPr>
      <w:r>
        <w:rPr>
          <w:lang w:val="de-AT"/>
        </w:rPr>
        <w:t>Applikationsadministratoren</w:t>
      </w:r>
    </w:p>
    <w:p w:rsidR="00A859F4" w:rsidRDefault="00A859F4" w:rsidP="00A859F4">
      <w:pPr>
        <w:pStyle w:val="Listenabsatz"/>
        <w:numPr>
          <w:ilvl w:val="0"/>
          <w:numId w:val="2"/>
        </w:numPr>
        <w:rPr>
          <w:lang w:val="de-AT"/>
        </w:rPr>
      </w:pPr>
      <w:r>
        <w:rPr>
          <w:lang w:val="de-AT"/>
        </w:rPr>
        <w:t>Standarduser</w:t>
      </w:r>
    </w:p>
    <w:p w:rsidR="00A859F4" w:rsidRDefault="00A859F4" w:rsidP="00A859F4">
      <w:pPr>
        <w:pStyle w:val="Listenabsatz"/>
        <w:numPr>
          <w:ilvl w:val="0"/>
          <w:numId w:val="2"/>
        </w:numPr>
        <w:rPr>
          <w:lang w:val="de-AT"/>
        </w:rPr>
      </w:pPr>
      <w:r>
        <w:rPr>
          <w:lang w:val="de-AT"/>
        </w:rPr>
        <w:t>Gäste</w:t>
      </w:r>
    </w:p>
    <w:p w:rsidR="00A859F4" w:rsidRDefault="00A859F4" w:rsidP="00A859F4">
      <w:pPr>
        <w:rPr>
          <w:lang w:val="de-AT"/>
        </w:rPr>
      </w:pPr>
    </w:p>
    <w:p w:rsidR="00A859F4" w:rsidRDefault="00A859F4" w:rsidP="000206F9">
      <w:pPr>
        <w:pStyle w:val="berschrift2"/>
        <w:rPr>
          <w:lang w:val="de-AT"/>
        </w:rPr>
      </w:pPr>
      <w:r>
        <w:rPr>
          <w:lang w:val="de-AT"/>
        </w:rPr>
        <w:t>Empfehlungen für benutzte Services</w:t>
      </w:r>
    </w:p>
    <w:p w:rsidR="00A859F4" w:rsidRDefault="00A859F4" w:rsidP="00A859F4">
      <w:pPr>
        <w:rPr>
          <w:lang w:val="de-AT"/>
        </w:rPr>
      </w:pPr>
      <w:r>
        <w:rPr>
          <w:lang w:val="de-AT"/>
        </w:rPr>
        <w:t>Genauso wie mit den VLANs</w:t>
      </w:r>
      <w:r w:rsidR="000E4688">
        <w:rPr>
          <w:lang w:val="de-AT"/>
        </w:rPr>
        <w:t xml:space="preserve"> haben wir eine Liste mit Services ausgearbeitet, die hinsichtlich der Sicherheit sinnvoll wären. Weil wir allerdings nicht die Aufgabe haben, diese Services zu implementieren, ist diese Liste auch nur ein Vorschlag.</w:t>
      </w:r>
    </w:p>
    <w:p w:rsidR="000E4688" w:rsidRDefault="000E4688" w:rsidP="00A859F4">
      <w:pPr>
        <w:rPr>
          <w:lang w:val="de-AT"/>
        </w:rPr>
      </w:pPr>
      <w:r>
        <w:rPr>
          <w:lang w:val="de-AT"/>
        </w:rPr>
        <w:t>Folgende Services bzw. softwaretechnische Richtlinien sind von unserer Seite aus empfohlen:</w:t>
      </w:r>
    </w:p>
    <w:p w:rsidR="000E4688" w:rsidRDefault="000E4688" w:rsidP="000E4688">
      <w:pPr>
        <w:pStyle w:val="Listenabsatz"/>
        <w:numPr>
          <w:ilvl w:val="0"/>
          <w:numId w:val="2"/>
        </w:numPr>
        <w:rPr>
          <w:lang w:val="de-AT"/>
        </w:rPr>
      </w:pPr>
      <w:r>
        <w:rPr>
          <w:lang w:val="de-AT"/>
        </w:rPr>
        <w:t>Jegliche Kommunikation, die normalerweise über Telnet funktioniert, soll über abgesicherte bzw. verschlüsselte Verbindungen realisiert werden (z.B. SSH)</w:t>
      </w:r>
    </w:p>
    <w:p w:rsidR="000E4688" w:rsidRDefault="000E4688" w:rsidP="000E4688">
      <w:pPr>
        <w:pStyle w:val="Listenabsatz"/>
        <w:numPr>
          <w:ilvl w:val="0"/>
          <w:numId w:val="2"/>
        </w:numPr>
        <w:rPr>
          <w:lang w:val="de-AT"/>
        </w:rPr>
      </w:pPr>
      <w:r>
        <w:rPr>
          <w:lang w:val="de-AT"/>
        </w:rPr>
        <w:t>Dateiübertragungen sind auch immer verschlüsselt zu realisieren, d.h. statt FTP sollte SFTP verwendet werden.</w:t>
      </w:r>
    </w:p>
    <w:p w:rsidR="000E4688" w:rsidRDefault="000E4688" w:rsidP="000E4688">
      <w:pPr>
        <w:pStyle w:val="Listenabsatz"/>
        <w:numPr>
          <w:ilvl w:val="0"/>
          <w:numId w:val="2"/>
        </w:numPr>
        <w:rPr>
          <w:lang w:val="de-AT"/>
        </w:rPr>
      </w:pPr>
      <w:r>
        <w:rPr>
          <w:lang w:val="de-AT"/>
        </w:rPr>
        <w:t>Telefone dürfen auch TFTP verwenden, wenn keine andere Möglichkeit besteht</w:t>
      </w:r>
    </w:p>
    <w:p w:rsidR="000E4688" w:rsidRDefault="000E4688" w:rsidP="000E4688">
      <w:pPr>
        <w:pStyle w:val="Listenabsatz"/>
        <w:numPr>
          <w:ilvl w:val="0"/>
          <w:numId w:val="2"/>
        </w:numPr>
        <w:rPr>
          <w:lang w:val="de-AT"/>
        </w:rPr>
      </w:pPr>
      <w:r>
        <w:rPr>
          <w:lang w:val="de-AT"/>
        </w:rPr>
        <w:t>Mailkommunikation sollte auch immer verschlüsselt erfolgen</w:t>
      </w:r>
    </w:p>
    <w:p w:rsidR="000E4688" w:rsidRDefault="000E4688" w:rsidP="000E4688">
      <w:pPr>
        <w:pStyle w:val="Listenabsatz"/>
        <w:numPr>
          <w:ilvl w:val="0"/>
          <w:numId w:val="2"/>
        </w:numPr>
        <w:rPr>
          <w:lang w:val="de-AT"/>
        </w:rPr>
      </w:pPr>
      <w:r>
        <w:rPr>
          <w:lang w:val="de-AT"/>
        </w:rPr>
        <w:t>Zur Sicherheit darf in den lokalen Netzen kein OSPF verwendet werden – auch Routing updates dürfen nicht ins lokale Netzwerk kommen, um es nicht unnötig zu belasten</w:t>
      </w:r>
    </w:p>
    <w:p w:rsidR="000E4688" w:rsidRDefault="000E4688" w:rsidP="000E4688">
      <w:pPr>
        <w:pStyle w:val="Listenabsatz"/>
        <w:numPr>
          <w:ilvl w:val="0"/>
          <w:numId w:val="2"/>
        </w:numPr>
        <w:rPr>
          <w:lang w:val="de-AT"/>
        </w:rPr>
      </w:pPr>
      <w:r>
        <w:rPr>
          <w:lang w:val="de-AT"/>
        </w:rPr>
        <w:t>Nach Möglichkeit sollte auch die Kommunikation zwischen den Routern verschlüsselt werden</w:t>
      </w:r>
    </w:p>
    <w:p w:rsidR="000E4688" w:rsidRDefault="000E4688" w:rsidP="000E4688">
      <w:pPr>
        <w:pStyle w:val="Listenabsatz"/>
        <w:numPr>
          <w:ilvl w:val="0"/>
          <w:numId w:val="2"/>
        </w:numPr>
        <w:rPr>
          <w:lang w:val="de-AT"/>
        </w:rPr>
      </w:pPr>
      <w:r>
        <w:rPr>
          <w:lang w:val="de-AT"/>
        </w:rPr>
        <w:t>Für den Zugriff zum Internet sollte auch eine ACL verwendet werden, um unvorteilhafte Domains zu sperren</w:t>
      </w:r>
    </w:p>
    <w:p w:rsidR="000E4688" w:rsidRDefault="000206F9" w:rsidP="000206F9">
      <w:pPr>
        <w:pStyle w:val="berschrift2"/>
        <w:rPr>
          <w:lang w:val="de-AT"/>
        </w:rPr>
      </w:pPr>
      <w:r>
        <w:rPr>
          <w:lang w:val="de-AT"/>
        </w:rPr>
        <w:lastRenderedPageBreak/>
        <w:t>Überwachungsempf</w:t>
      </w:r>
      <w:r w:rsidR="000E4688">
        <w:rPr>
          <w:lang w:val="de-AT"/>
        </w:rPr>
        <w:t>ehlung</w:t>
      </w:r>
    </w:p>
    <w:p w:rsidR="000206F9" w:rsidRDefault="000206F9" w:rsidP="000E4688">
      <w:pPr>
        <w:pStyle w:val="KeinLeerraum"/>
        <w:rPr>
          <w:lang w:val="de-AT"/>
        </w:rPr>
      </w:pPr>
      <w:r>
        <w:rPr>
          <w:lang w:val="de-AT"/>
        </w:rPr>
        <w:t xml:space="preserve">Auf Anfrage des Teams, das die Überwachung betreut, haben wir eine Liste ausgearbeitet, was (von unserer Seite) überwacht werden soll. </w:t>
      </w:r>
    </w:p>
    <w:p w:rsidR="000E4688" w:rsidRDefault="000206F9" w:rsidP="000E4688">
      <w:pPr>
        <w:pStyle w:val="KeinLeerraum"/>
        <w:rPr>
          <w:lang w:val="de-AT"/>
        </w:rPr>
      </w:pPr>
      <w:r>
        <w:rPr>
          <w:lang w:val="de-AT"/>
        </w:rPr>
        <w:t>Wir haben folgende Aktionen zur Überwachung veranlasst:</w:t>
      </w:r>
    </w:p>
    <w:p w:rsidR="000206F9" w:rsidRDefault="000206F9" w:rsidP="000206F9">
      <w:pPr>
        <w:pStyle w:val="KeinLeerraum"/>
        <w:numPr>
          <w:ilvl w:val="0"/>
          <w:numId w:val="2"/>
        </w:numPr>
        <w:rPr>
          <w:lang w:val="de-AT"/>
        </w:rPr>
      </w:pPr>
      <w:r>
        <w:rPr>
          <w:lang w:val="de-AT"/>
        </w:rPr>
        <w:t>Sämtliche Auslastungen von Netzwerkkomponenten, um stets eine Übersicht zu behalten</w:t>
      </w:r>
    </w:p>
    <w:p w:rsidR="000206F9" w:rsidRDefault="000206F9" w:rsidP="000206F9">
      <w:pPr>
        <w:pStyle w:val="KeinLeerraum"/>
        <w:numPr>
          <w:ilvl w:val="0"/>
          <w:numId w:val="2"/>
        </w:numPr>
        <w:rPr>
          <w:lang w:val="de-AT"/>
        </w:rPr>
      </w:pPr>
      <w:r>
        <w:rPr>
          <w:lang w:val="de-AT"/>
        </w:rPr>
        <w:t>Verdächtiger Traffic innerhalb des Netzwerks</w:t>
      </w:r>
    </w:p>
    <w:p w:rsidR="000206F9" w:rsidRDefault="000206F9" w:rsidP="000206F9">
      <w:pPr>
        <w:pStyle w:val="KeinLeerraum"/>
        <w:numPr>
          <w:ilvl w:val="1"/>
          <w:numId w:val="2"/>
        </w:numPr>
        <w:rPr>
          <w:lang w:val="de-AT"/>
        </w:rPr>
      </w:pPr>
      <w:r>
        <w:rPr>
          <w:lang w:val="de-AT"/>
        </w:rPr>
        <w:t>Unverhältnismäßig viele pings, DHCP- oder DNS-Aufrufe</w:t>
      </w:r>
    </w:p>
    <w:p w:rsidR="000206F9" w:rsidRDefault="000206F9" w:rsidP="000206F9">
      <w:pPr>
        <w:pStyle w:val="KeinLeerraum"/>
        <w:numPr>
          <w:ilvl w:val="1"/>
          <w:numId w:val="2"/>
        </w:numPr>
        <w:rPr>
          <w:lang w:val="de-AT"/>
        </w:rPr>
      </w:pPr>
      <w:r>
        <w:rPr>
          <w:lang w:val="de-AT"/>
        </w:rPr>
        <w:t>http-requests, um den Internet-Traffic zu überwachen</w:t>
      </w:r>
    </w:p>
    <w:p w:rsidR="000206F9" w:rsidRDefault="000206F9" w:rsidP="000206F9">
      <w:pPr>
        <w:pStyle w:val="KeinLeerraum"/>
        <w:numPr>
          <w:ilvl w:val="0"/>
          <w:numId w:val="2"/>
        </w:numPr>
        <w:rPr>
          <w:lang w:val="de-AT"/>
        </w:rPr>
      </w:pPr>
      <w:r>
        <w:rPr>
          <w:lang w:val="de-AT"/>
        </w:rPr>
        <w:t>Wenn interfaces an Netzwerkgeräten ausgeschaltet werden</w:t>
      </w:r>
    </w:p>
    <w:p w:rsidR="000206F9" w:rsidRDefault="000206F9" w:rsidP="000206F9">
      <w:pPr>
        <w:pStyle w:val="KeinLeerraum"/>
        <w:numPr>
          <w:ilvl w:val="0"/>
          <w:numId w:val="2"/>
        </w:numPr>
        <w:rPr>
          <w:lang w:val="de-AT"/>
        </w:rPr>
      </w:pPr>
      <w:r>
        <w:rPr>
          <w:lang w:val="de-AT"/>
        </w:rPr>
        <w:t>Sämtliche Adminuser-Aktivitäten</w:t>
      </w:r>
    </w:p>
    <w:p w:rsidR="000206F9" w:rsidRDefault="000206F9" w:rsidP="000206F9">
      <w:pPr>
        <w:pStyle w:val="KeinLeerraum"/>
        <w:numPr>
          <w:ilvl w:val="0"/>
          <w:numId w:val="2"/>
        </w:numPr>
        <w:rPr>
          <w:lang w:val="de-AT"/>
        </w:rPr>
      </w:pPr>
      <w:r>
        <w:rPr>
          <w:lang w:val="de-AT"/>
        </w:rPr>
        <w:t>Beim Herunterfahren von Servern, bzw. wenn die Interfaces geändert werden</w:t>
      </w:r>
    </w:p>
    <w:p w:rsidR="000206F9" w:rsidRDefault="000206F9" w:rsidP="000206F9">
      <w:pPr>
        <w:rPr>
          <w:lang w:val="de-AT"/>
        </w:rPr>
      </w:pPr>
    </w:p>
    <w:p w:rsidR="000206F9" w:rsidRDefault="000206F9" w:rsidP="000206F9">
      <w:pPr>
        <w:pStyle w:val="berschrift1"/>
        <w:rPr>
          <w:lang w:val="de-AT"/>
        </w:rPr>
      </w:pPr>
      <w:r>
        <w:rPr>
          <w:lang w:val="de-AT"/>
        </w:rPr>
        <w:t>Konfiguration der Cisco ASA</w:t>
      </w:r>
    </w:p>
    <w:p w:rsidR="000206F9" w:rsidRDefault="000206F9" w:rsidP="000206F9">
      <w:pPr>
        <w:rPr>
          <w:lang w:val="de-AT"/>
        </w:rPr>
      </w:pPr>
      <w:r>
        <w:rPr>
          <w:lang w:val="de-AT"/>
        </w:rPr>
        <w:t>Nachdem wir einen Teil der ersten Einheit mit der Beschaffung der Cisco ASA verbracht haben, haben wir mithilfe von den benötigten Werkzeugen (Serial-Adapter sowie zwei Patchkabel) begonnen, die ASA zu konfigurieren.</w:t>
      </w:r>
    </w:p>
    <w:p w:rsidR="000206F9" w:rsidRPr="000206F9" w:rsidRDefault="000206F9" w:rsidP="000206F9">
      <w:pPr>
        <w:rPr>
          <w:lang w:val="de-AT"/>
        </w:rPr>
      </w:pPr>
      <w:r>
        <w:rPr>
          <w:lang w:val="de-AT"/>
        </w:rPr>
        <w:t>Wir mussten (und müssen) auf das genaue IP-Adresskonzept warten, da wir ohne IP-Adressen keine Security implementieren können. Wir haben uns wohl eine Grundkonfiguration überlegt (diese ist beigelegt)</w:t>
      </w:r>
      <w:r w:rsidR="00B31A4E">
        <w:rPr>
          <w:lang w:val="de-AT"/>
        </w:rPr>
        <w:t>, konnten diese allerdings nicht praktisch im Projekt umsetzen. Wir werden uns jetzt auf die Konfiguration in einem Testsystem innerhalb des Cisco Packet Tracers® fokussieren, sodass die Sicherheitsrichtlinien wenigstens in der Theorie umgesetzt sind.</w:t>
      </w:r>
    </w:p>
    <w:sectPr w:rsidR="000206F9" w:rsidRPr="000206F9" w:rsidSect="00F8309E">
      <w:headerReference w:type="default" r:id="rId7"/>
      <w:footerReference w:type="default" r:id="rId8"/>
      <w:pgSz w:w="11906" w:h="16838"/>
      <w:pgMar w:top="1418" w:right="1418" w:bottom="1429" w:left="1418" w:header="709" w:footer="87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7B1" w:rsidRDefault="006477B1" w:rsidP="00F8309E">
      <w:r>
        <w:separator/>
      </w:r>
    </w:p>
  </w:endnote>
  <w:endnote w:type="continuationSeparator" w:id="0">
    <w:p w:rsidR="006477B1" w:rsidRDefault="006477B1" w:rsidP="00F83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0" w:type="dxa"/>
      <w:tblInd w:w="103" w:type="dxa"/>
      <w:tblLayout w:type="fixed"/>
      <w:tblCellMar>
        <w:left w:w="10" w:type="dxa"/>
        <w:right w:w="10" w:type="dxa"/>
      </w:tblCellMar>
      <w:tblLook w:val="0000" w:firstRow="0" w:lastRow="0" w:firstColumn="0" w:lastColumn="0" w:noHBand="0" w:noVBand="0"/>
    </w:tblPr>
    <w:tblGrid>
      <w:gridCol w:w="2835"/>
      <w:gridCol w:w="3400"/>
      <w:gridCol w:w="2835"/>
    </w:tblGrid>
    <w:tr w:rsidR="000206F9" w:rsidTr="001350EF">
      <w:tc>
        <w:tcPr>
          <w:tcW w:w="2835" w:type="dxa"/>
          <w:tcMar>
            <w:top w:w="0" w:type="dxa"/>
            <w:left w:w="113" w:type="dxa"/>
            <w:bottom w:w="0" w:type="dxa"/>
            <w:right w:w="113" w:type="dxa"/>
          </w:tcMar>
          <w:vAlign w:val="center"/>
        </w:tcPr>
        <w:p w:rsidR="000206F9" w:rsidRDefault="000206F9">
          <w:pPr>
            <w:pStyle w:val="Fuzeile1"/>
            <w:tabs>
              <w:tab w:val="clear" w:pos="4536"/>
              <w:tab w:val="clear" w:pos="9072"/>
            </w:tabs>
            <w:snapToGrid w:val="0"/>
            <w:rPr>
              <w:rFonts w:ascii="Arial" w:hAnsi="Arial" w:cs="Arial"/>
              <w:color w:val="999999"/>
              <w:sz w:val="16"/>
              <w:szCs w:val="16"/>
            </w:rPr>
          </w:pPr>
        </w:p>
      </w:tc>
      <w:tc>
        <w:tcPr>
          <w:tcW w:w="3400" w:type="dxa"/>
          <w:tcMar>
            <w:top w:w="0" w:type="dxa"/>
            <w:left w:w="113" w:type="dxa"/>
            <w:bottom w:w="0" w:type="dxa"/>
            <w:right w:w="113" w:type="dxa"/>
          </w:tcMar>
          <w:vAlign w:val="center"/>
        </w:tcPr>
        <w:p w:rsidR="000206F9" w:rsidRDefault="000206F9">
          <w:pPr>
            <w:pStyle w:val="Fuzeile1"/>
            <w:tabs>
              <w:tab w:val="clear" w:pos="4536"/>
              <w:tab w:val="clear" w:pos="9072"/>
            </w:tabs>
            <w:snapToGrid w:val="0"/>
            <w:rPr>
              <w:rFonts w:ascii="Arial" w:hAnsi="Arial" w:cs="Arial"/>
            </w:rPr>
          </w:pPr>
          <w:r>
            <w:rPr>
              <w:rFonts w:ascii="Arial" w:hAnsi="Arial" w:cs="Arial"/>
              <w:noProof/>
              <w:lang w:val="de-AT" w:eastAsia="de-AT"/>
            </w:rPr>
            <w:drawing>
              <wp:inline distT="0" distB="0" distL="0" distR="0" wp14:anchorId="2E656DBE" wp14:editId="042FEBB7">
                <wp:extent cx="2015999" cy="348480"/>
                <wp:effectExtent l="0" t="0" r="0" b="0"/>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alphaModFix/>
                          <a:lum/>
                        </a:blip>
                        <a:srcRect/>
                        <a:stretch>
                          <a:fillRect/>
                        </a:stretch>
                      </pic:blipFill>
                      <pic:spPr>
                        <a:xfrm>
                          <a:off x="0" y="0"/>
                          <a:ext cx="2015999" cy="348480"/>
                        </a:xfrm>
                        <a:prstGeom prst="rect">
                          <a:avLst/>
                        </a:prstGeom>
                      </pic:spPr>
                    </pic:pic>
                  </a:graphicData>
                </a:graphic>
              </wp:inline>
            </w:drawing>
          </w:r>
        </w:p>
      </w:tc>
      <w:tc>
        <w:tcPr>
          <w:tcW w:w="2835" w:type="dxa"/>
          <w:shd w:val="clear" w:color="auto" w:fill="auto"/>
          <w:tcMar>
            <w:top w:w="0" w:type="dxa"/>
            <w:left w:w="113" w:type="dxa"/>
            <w:bottom w:w="0" w:type="dxa"/>
            <w:right w:w="113" w:type="dxa"/>
          </w:tcMar>
          <w:vAlign w:val="center"/>
        </w:tcPr>
        <w:p w:rsidR="000206F9" w:rsidRDefault="000206F9">
          <w:pPr>
            <w:pStyle w:val="Fuzeile1"/>
            <w:tabs>
              <w:tab w:val="clear" w:pos="4536"/>
              <w:tab w:val="clear" w:pos="9072"/>
            </w:tabs>
            <w:snapToGrid w:val="0"/>
            <w:jc w:val="right"/>
            <w:textAlignment w:val="center"/>
          </w:pPr>
          <w:r>
            <w:t xml:space="preserve">Seite </w:t>
          </w:r>
          <w:r>
            <w:rPr>
              <w:b/>
            </w:rPr>
            <w:fldChar w:fldCharType="begin"/>
          </w:r>
          <w:r>
            <w:rPr>
              <w:b/>
            </w:rPr>
            <w:instrText>PAGE  \* Arabic  \* MERGEFORMAT</w:instrText>
          </w:r>
          <w:r>
            <w:rPr>
              <w:b/>
            </w:rPr>
            <w:fldChar w:fldCharType="separate"/>
          </w:r>
          <w:r w:rsidR="000D2089">
            <w:rPr>
              <w:b/>
              <w:noProof/>
            </w:rPr>
            <w:t>3</w:t>
          </w:r>
          <w:r>
            <w:rPr>
              <w:b/>
            </w:rPr>
            <w:fldChar w:fldCharType="end"/>
          </w:r>
          <w:r>
            <w:t xml:space="preserve"> von </w:t>
          </w:r>
          <w:r>
            <w:rPr>
              <w:b/>
            </w:rPr>
            <w:fldChar w:fldCharType="begin"/>
          </w:r>
          <w:r>
            <w:rPr>
              <w:b/>
            </w:rPr>
            <w:instrText>NUMPAGES  \* Arabic  \* MERGEFORMAT</w:instrText>
          </w:r>
          <w:r>
            <w:rPr>
              <w:b/>
            </w:rPr>
            <w:fldChar w:fldCharType="separate"/>
          </w:r>
          <w:r w:rsidR="000D2089">
            <w:rPr>
              <w:b/>
              <w:noProof/>
            </w:rPr>
            <w:t>5</w:t>
          </w:r>
          <w:r>
            <w:rPr>
              <w:b/>
            </w:rPr>
            <w:fldChar w:fldCharType="end"/>
          </w:r>
        </w:p>
      </w:tc>
    </w:tr>
  </w:tbl>
  <w:p w:rsidR="000206F9" w:rsidRDefault="000206F9">
    <w:pPr>
      <w:pStyle w:val="Fuzeile1"/>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7B1" w:rsidRDefault="006477B1" w:rsidP="00F8309E">
      <w:r w:rsidRPr="00F8309E">
        <w:rPr>
          <w:color w:val="000000"/>
        </w:rPr>
        <w:separator/>
      </w:r>
    </w:p>
  </w:footnote>
  <w:footnote w:type="continuationSeparator" w:id="0">
    <w:p w:rsidR="006477B1" w:rsidRDefault="006477B1" w:rsidP="00F830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0" w:type="dxa"/>
      <w:tblInd w:w="-113" w:type="dxa"/>
      <w:tblLayout w:type="fixed"/>
      <w:tblCellMar>
        <w:left w:w="10" w:type="dxa"/>
        <w:right w:w="10" w:type="dxa"/>
      </w:tblCellMar>
      <w:tblLook w:val="0000" w:firstRow="0" w:lastRow="0" w:firstColumn="0" w:lastColumn="0" w:noHBand="0" w:noVBand="0"/>
    </w:tblPr>
    <w:tblGrid>
      <w:gridCol w:w="2268"/>
      <w:gridCol w:w="4534"/>
      <w:gridCol w:w="2268"/>
    </w:tblGrid>
    <w:tr w:rsidR="000206F9" w:rsidTr="00F67F3E">
      <w:trPr>
        <w:trHeight w:val="1260"/>
      </w:trPr>
      <w:tc>
        <w:tcPr>
          <w:tcW w:w="90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206F9" w:rsidRDefault="000206F9">
          <w:pPr>
            <w:pStyle w:val="Kopfzeile1"/>
            <w:snapToGrid w:val="0"/>
            <w:spacing w:before="60" w:after="60"/>
            <w:jc w:val="center"/>
            <w:rPr>
              <w:rFonts w:ascii="Arial" w:hAnsi="Arial" w:cs="Arial"/>
            </w:rPr>
          </w:pPr>
          <w:r>
            <w:rPr>
              <w:rFonts w:ascii="Arial" w:hAnsi="Arial" w:cs="Arial"/>
              <w:noProof/>
              <w:lang w:val="de-AT" w:eastAsia="de-AT"/>
            </w:rPr>
            <w:drawing>
              <wp:inline distT="0" distB="0" distL="0" distR="0" wp14:anchorId="486E35FF" wp14:editId="471A61F6">
                <wp:extent cx="5609240" cy="1146229"/>
                <wp:effectExtent l="19050" t="0" r="0" b="0"/>
                <wp:docPr id="4" name="Grafik 3" descr="spengerlogo-c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ngerlogo-cut.jpg"/>
                        <pic:cNvPicPr/>
                      </pic:nvPicPr>
                      <pic:blipFill>
                        <a:blip r:embed="rId1"/>
                        <a:stretch>
                          <a:fillRect/>
                        </a:stretch>
                      </pic:blipFill>
                      <pic:spPr>
                        <a:xfrm>
                          <a:off x="0" y="0"/>
                          <a:ext cx="5614881" cy="1147382"/>
                        </a:xfrm>
                        <a:prstGeom prst="rect">
                          <a:avLst/>
                        </a:prstGeom>
                      </pic:spPr>
                    </pic:pic>
                  </a:graphicData>
                </a:graphic>
              </wp:inline>
            </w:drawing>
          </w:r>
        </w:p>
      </w:tc>
    </w:tr>
    <w:tr w:rsidR="000206F9" w:rsidTr="00F67F3E">
      <w:trPr>
        <w:trHeight w:hRule="exact" w:val="794"/>
      </w:trPr>
      <w:tc>
        <w:tcPr>
          <w:tcW w:w="2268" w:type="dxa"/>
          <w:tcBorders>
            <w:top w:val="single" w:sz="4" w:space="0" w:color="000000"/>
            <w:left w:val="single" w:sz="4" w:space="0" w:color="000000"/>
            <w:bottom w:val="single" w:sz="4" w:space="0" w:color="000000"/>
          </w:tcBorders>
          <w:shd w:val="clear" w:color="auto" w:fill="auto"/>
          <w:tcMar>
            <w:top w:w="57" w:type="dxa"/>
            <w:left w:w="113" w:type="dxa"/>
            <w:bottom w:w="57" w:type="dxa"/>
            <w:right w:w="113" w:type="dxa"/>
          </w:tcMar>
        </w:tcPr>
        <w:p w:rsidR="000206F9" w:rsidRDefault="000206F9" w:rsidP="00744412">
          <w:pPr>
            <w:pStyle w:val="Kopfzeile1"/>
            <w:snapToGrid w:val="0"/>
            <w:rPr>
              <w:rFonts w:ascii="Arial" w:hAnsi="Arial" w:cs="Arial"/>
              <w:b/>
            </w:rPr>
          </w:pPr>
          <w:r>
            <w:rPr>
              <w:rFonts w:ascii="Arial" w:hAnsi="Arial" w:cs="Arial"/>
              <w:b/>
            </w:rPr>
            <w:t>Name: Bernhard Trimmel</w:t>
          </w:r>
        </w:p>
      </w:tc>
      <w:tc>
        <w:tcPr>
          <w:tcW w:w="4534" w:type="dxa"/>
          <w:vMerge w:val="restart"/>
          <w:tcBorders>
            <w:top w:val="single" w:sz="4" w:space="0" w:color="000000"/>
            <w:left w:val="single" w:sz="4" w:space="0" w:color="000000"/>
            <w:bottom w:val="single" w:sz="4" w:space="0" w:color="000000"/>
          </w:tcBorders>
          <w:shd w:val="clear" w:color="auto" w:fill="auto"/>
          <w:tcMar>
            <w:top w:w="57" w:type="dxa"/>
            <w:left w:w="113" w:type="dxa"/>
            <w:bottom w:w="57" w:type="dxa"/>
            <w:right w:w="113" w:type="dxa"/>
          </w:tcMar>
        </w:tcPr>
        <w:p w:rsidR="000206F9" w:rsidRDefault="000206F9">
          <w:pPr>
            <w:pStyle w:val="Kopfzeile1"/>
            <w:snapToGrid w:val="0"/>
            <w:jc w:val="center"/>
            <w:rPr>
              <w:rFonts w:ascii="Arial" w:hAnsi="Arial" w:cs="Arial"/>
              <w:b/>
              <w:sz w:val="44"/>
              <w:szCs w:val="44"/>
            </w:rPr>
          </w:pPr>
          <w:r>
            <w:rPr>
              <w:rFonts w:ascii="Arial" w:hAnsi="Arial" w:cs="Arial"/>
              <w:b/>
              <w:sz w:val="44"/>
              <w:szCs w:val="44"/>
            </w:rPr>
            <w:t>Laborprotokoll</w:t>
          </w:r>
        </w:p>
        <w:p w:rsidR="000206F9" w:rsidRDefault="000206F9">
          <w:pPr>
            <w:pStyle w:val="Kopfzeile1"/>
            <w:snapToGrid w:val="0"/>
            <w:jc w:val="center"/>
            <w:rPr>
              <w:rFonts w:ascii="Arial" w:hAnsi="Arial" w:cs="Arial"/>
              <w:b/>
              <w:sz w:val="20"/>
              <w:szCs w:val="20"/>
            </w:rPr>
          </w:pPr>
          <w:r>
            <w:rPr>
              <w:rFonts w:ascii="Arial" w:hAnsi="Arial" w:cs="Arial"/>
              <w:b/>
              <w:sz w:val="20"/>
              <w:szCs w:val="20"/>
            </w:rPr>
            <w:t>zur Übung</w:t>
          </w:r>
        </w:p>
        <w:p w:rsidR="000206F9" w:rsidRPr="0017626B" w:rsidRDefault="000206F9">
          <w:pPr>
            <w:pStyle w:val="Kopfzeile1"/>
            <w:snapToGrid w:val="0"/>
            <w:jc w:val="center"/>
            <w:rPr>
              <w:rFonts w:ascii="Arial" w:hAnsi="Arial" w:cs="Arial"/>
              <w:b/>
              <w:sz w:val="32"/>
              <w:szCs w:val="20"/>
            </w:rPr>
          </w:pPr>
          <w:r>
            <w:rPr>
              <w:rFonts w:ascii="Arial" w:hAnsi="Arial" w:cs="Arial"/>
              <w:b/>
              <w:sz w:val="32"/>
              <w:szCs w:val="20"/>
            </w:rPr>
            <w:t>Projekt - Security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13" w:type="dxa"/>
          </w:tcMar>
          <w:vAlign w:val="center"/>
        </w:tcPr>
        <w:p w:rsidR="000206F9" w:rsidRDefault="000206F9">
          <w:pPr>
            <w:pStyle w:val="Kopfzeile1"/>
            <w:snapToGrid w:val="0"/>
            <w:spacing w:after="57"/>
            <w:rPr>
              <w:rFonts w:ascii="Arial" w:hAnsi="Arial" w:cs="Arial"/>
              <w:b/>
            </w:rPr>
          </w:pPr>
          <w:bookmarkStart w:id="1" w:name="OLE_LINK2"/>
          <w:bookmarkStart w:id="2" w:name="OLE_LINK1"/>
          <w:r>
            <w:rPr>
              <w:rFonts w:ascii="Arial" w:hAnsi="Arial" w:cs="Arial"/>
              <w:b/>
            </w:rPr>
            <w:t>Datum:19.02.2015</w:t>
          </w:r>
        </w:p>
        <w:bookmarkEnd w:id="1"/>
        <w:bookmarkEnd w:id="2"/>
        <w:p w:rsidR="000206F9" w:rsidRDefault="000206F9">
          <w:pPr>
            <w:pStyle w:val="Kopfzeile1"/>
            <w:spacing w:after="57"/>
            <w:rPr>
              <w:rFonts w:ascii="Arial" w:hAnsi="Arial" w:cs="Arial"/>
              <w:b/>
            </w:rPr>
          </w:pPr>
          <w:r>
            <w:rPr>
              <w:rFonts w:ascii="Arial" w:hAnsi="Arial" w:cs="Arial"/>
              <w:b/>
            </w:rPr>
            <w:t>Übung Nr.:</w:t>
          </w:r>
        </w:p>
      </w:tc>
    </w:tr>
    <w:tr w:rsidR="000206F9" w:rsidTr="00F67F3E">
      <w:trPr>
        <w:trHeight w:hRule="exact" w:val="397"/>
      </w:trPr>
      <w:tc>
        <w:tcPr>
          <w:tcW w:w="2268" w:type="dxa"/>
          <w:tcBorders>
            <w:top w:val="single" w:sz="4" w:space="0" w:color="000000"/>
            <w:left w:val="single" w:sz="4" w:space="0" w:color="000000"/>
          </w:tcBorders>
          <w:shd w:val="clear" w:color="auto" w:fill="auto"/>
          <w:tcMar>
            <w:top w:w="57" w:type="dxa"/>
            <w:left w:w="113" w:type="dxa"/>
            <w:bottom w:w="57" w:type="dxa"/>
            <w:right w:w="113" w:type="dxa"/>
          </w:tcMar>
          <w:vAlign w:val="center"/>
        </w:tcPr>
        <w:p w:rsidR="000206F9" w:rsidRDefault="000206F9" w:rsidP="00A8711C">
          <w:pPr>
            <w:pStyle w:val="Kopfzeile1"/>
            <w:snapToGrid w:val="0"/>
            <w:rPr>
              <w:rFonts w:ascii="Arial" w:hAnsi="Arial" w:cs="Arial"/>
              <w:b/>
            </w:rPr>
          </w:pPr>
          <w:r>
            <w:rPr>
              <w:rFonts w:ascii="Arial" w:hAnsi="Arial" w:cs="Arial"/>
              <w:b/>
            </w:rPr>
            <w:t>Klasse: 5CHIF</w:t>
          </w:r>
        </w:p>
      </w:tc>
      <w:tc>
        <w:tcPr>
          <w:tcW w:w="4534" w:type="dxa"/>
          <w:vMerge/>
          <w:tcBorders>
            <w:top w:val="single" w:sz="4" w:space="0" w:color="000000"/>
            <w:left w:val="single" w:sz="4" w:space="0" w:color="000000"/>
            <w:bottom w:val="single" w:sz="4" w:space="0" w:color="000000"/>
          </w:tcBorders>
          <w:shd w:val="clear" w:color="auto" w:fill="auto"/>
          <w:tcMar>
            <w:top w:w="57" w:type="dxa"/>
            <w:left w:w="113" w:type="dxa"/>
            <w:bottom w:w="57" w:type="dxa"/>
            <w:right w:w="113" w:type="dxa"/>
          </w:tcMar>
        </w:tcPr>
        <w:p w:rsidR="000206F9" w:rsidRDefault="000206F9">
          <w:pPr>
            <w:widowControl w:val="0"/>
            <w:rPr>
              <w:rFonts w:ascii="Liberation Serif" w:eastAsia="DejaVu Sans" w:hAnsi="Liberation Serif" w:cs="DejaVu Sans"/>
              <w:lang w:val="de-AT" w:bidi="hi-IN"/>
            </w:rPr>
          </w:pPr>
        </w:p>
      </w:tc>
      <w:tc>
        <w:tcPr>
          <w:tcW w:w="2268" w:type="dxa"/>
          <w:tcBorders>
            <w:left w:val="single" w:sz="4" w:space="0" w:color="000000"/>
            <w:bottom w:val="single" w:sz="4" w:space="0" w:color="000000"/>
            <w:right w:val="single" w:sz="4" w:space="0" w:color="000000"/>
          </w:tcBorders>
          <w:shd w:val="clear" w:color="auto" w:fill="auto"/>
          <w:tcMar>
            <w:top w:w="0" w:type="dxa"/>
            <w:left w:w="113" w:type="dxa"/>
            <w:bottom w:w="0" w:type="dxa"/>
            <w:right w:w="113" w:type="dxa"/>
          </w:tcMar>
          <w:vAlign w:val="center"/>
        </w:tcPr>
        <w:p w:rsidR="000206F9" w:rsidRDefault="000206F9" w:rsidP="000F63F7">
          <w:pPr>
            <w:pStyle w:val="Kopfzeile1"/>
            <w:snapToGrid w:val="0"/>
            <w:spacing w:after="57"/>
            <w:rPr>
              <w:rFonts w:ascii="Arial" w:hAnsi="Arial" w:cs="Arial"/>
              <w:b/>
            </w:rPr>
          </w:pPr>
          <w:r>
            <w:rPr>
              <w:rFonts w:ascii="Arial" w:hAnsi="Arial" w:cs="Arial"/>
              <w:b/>
            </w:rPr>
            <w:t>Raum Nr.: B1.15</w:t>
          </w:r>
        </w:p>
      </w:tc>
    </w:tr>
    <w:tr w:rsidR="000206F9" w:rsidTr="00F67F3E">
      <w:trPr>
        <w:trHeight w:hRule="exact" w:val="397"/>
      </w:trPr>
      <w:tc>
        <w:tcPr>
          <w:tcW w:w="2268" w:type="dxa"/>
          <w:tcBorders>
            <w:top w:val="single" w:sz="4" w:space="0" w:color="000000"/>
            <w:left w:val="single" w:sz="4" w:space="0" w:color="000000"/>
            <w:bottom w:val="single" w:sz="4" w:space="0" w:color="000000"/>
          </w:tcBorders>
          <w:shd w:val="clear" w:color="auto" w:fill="auto"/>
          <w:tcMar>
            <w:top w:w="57" w:type="dxa"/>
            <w:left w:w="113" w:type="dxa"/>
            <w:bottom w:w="57" w:type="dxa"/>
            <w:right w:w="113" w:type="dxa"/>
          </w:tcMar>
          <w:vAlign w:val="center"/>
        </w:tcPr>
        <w:p w:rsidR="000206F9" w:rsidRDefault="000206F9" w:rsidP="00F67F3E">
          <w:pPr>
            <w:pStyle w:val="Kopfzeile1"/>
            <w:snapToGrid w:val="0"/>
            <w:rPr>
              <w:rFonts w:ascii="Arial" w:hAnsi="Arial" w:cs="Arial"/>
              <w:b/>
            </w:rPr>
          </w:pPr>
          <w:r>
            <w:rPr>
              <w:rFonts w:ascii="Arial" w:hAnsi="Arial" w:cs="Arial"/>
              <w:b/>
            </w:rPr>
            <w:t>Lehrer: ZH</w:t>
          </w:r>
        </w:p>
      </w:tc>
      <w:tc>
        <w:tcPr>
          <w:tcW w:w="4534" w:type="dxa"/>
          <w:tcBorders>
            <w:top w:val="single" w:sz="4" w:space="0" w:color="000000"/>
            <w:left w:val="single" w:sz="4" w:space="0" w:color="000000"/>
            <w:bottom w:val="single" w:sz="4" w:space="0" w:color="000000"/>
          </w:tcBorders>
          <w:shd w:val="clear" w:color="auto" w:fill="auto"/>
          <w:tcMar>
            <w:top w:w="0" w:type="dxa"/>
            <w:left w:w="113" w:type="dxa"/>
            <w:bottom w:w="0" w:type="dxa"/>
            <w:right w:w="113" w:type="dxa"/>
          </w:tcMar>
          <w:vAlign w:val="center"/>
        </w:tcPr>
        <w:p w:rsidR="000206F9" w:rsidRDefault="000206F9">
          <w:pPr>
            <w:pStyle w:val="Kopfzeile1"/>
            <w:snapToGrid w:val="0"/>
            <w:rPr>
              <w:rFonts w:ascii="Arial" w:hAnsi="Arial" w:cs="Arial"/>
              <w:b/>
              <w:color w:val="2300DC"/>
            </w:rPr>
          </w:pPr>
          <w:r>
            <w:rPr>
              <w:rFonts w:ascii="Arial" w:hAnsi="Arial" w:cs="Arial"/>
              <w:b/>
              <w:color w:val="2300DC"/>
            </w:rPr>
            <w:t>Abgabedatum:</w:t>
          </w:r>
        </w:p>
      </w:tc>
      <w:tc>
        <w:tcPr>
          <w:tcW w:w="2268" w:type="dxa"/>
          <w:tcBorders>
            <w:left w:val="single" w:sz="4" w:space="0" w:color="000000"/>
            <w:bottom w:val="single" w:sz="4" w:space="0" w:color="000000"/>
            <w:right w:val="single" w:sz="4" w:space="0" w:color="000000"/>
          </w:tcBorders>
          <w:shd w:val="clear" w:color="auto" w:fill="auto"/>
          <w:tcMar>
            <w:top w:w="0" w:type="dxa"/>
            <w:left w:w="113" w:type="dxa"/>
            <w:bottom w:w="0" w:type="dxa"/>
            <w:right w:w="113" w:type="dxa"/>
          </w:tcMar>
          <w:vAlign w:val="center"/>
        </w:tcPr>
        <w:p w:rsidR="000206F9" w:rsidRDefault="000206F9">
          <w:pPr>
            <w:pStyle w:val="Kopfzeile1"/>
            <w:snapToGrid w:val="0"/>
            <w:spacing w:after="57"/>
            <w:rPr>
              <w:rFonts w:ascii="Arial" w:hAnsi="Arial" w:cs="Arial"/>
              <w:b/>
              <w:color w:val="2300DC"/>
            </w:rPr>
          </w:pPr>
          <w:r>
            <w:rPr>
              <w:rFonts w:ascii="Arial" w:hAnsi="Arial" w:cs="Arial"/>
              <w:b/>
              <w:color w:val="2300DC"/>
            </w:rPr>
            <w:t>Bewertung:</w:t>
          </w:r>
        </w:p>
      </w:tc>
    </w:tr>
  </w:tbl>
  <w:p w:rsidR="000206F9" w:rsidRDefault="000206F9">
    <w:pPr>
      <w:pStyle w:val="Kopfzeile1"/>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C3D8C"/>
    <w:multiLevelType w:val="hybridMultilevel"/>
    <w:tmpl w:val="A48AB038"/>
    <w:lvl w:ilvl="0" w:tplc="4ABA4620">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
    <w:nsid w:val="409F5845"/>
    <w:multiLevelType w:val="hybridMultilevel"/>
    <w:tmpl w:val="540E296E"/>
    <w:lvl w:ilvl="0" w:tplc="712E5488">
      <w:numFmt w:val="bullet"/>
      <w:lvlText w:val="-"/>
      <w:lvlJc w:val="left"/>
      <w:pPr>
        <w:ind w:left="720" w:hanging="360"/>
      </w:pPr>
      <w:rPr>
        <w:rFonts w:ascii="Times New Roman" w:eastAsia="Times New Roman"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BD378BB"/>
    <w:multiLevelType w:val="hybridMultilevel"/>
    <w:tmpl w:val="5594A1A2"/>
    <w:lvl w:ilvl="0" w:tplc="712E5488">
      <w:numFmt w:val="bullet"/>
      <w:lvlText w:val="-"/>
      <w:lvlJc w:val="left"/>
      <w:pPr>
        <w:ind w:left="720" w:hanging="360"/>
      </w:pPr>
      <w:rPr>
        <w:rFonts w:ascii="Times New Roman" w:eastAsia="Times New Roman" w:hAnsi="Times New Roman"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CE16332"/>
    <w:multiLevelType w:val="hybridMultilevel"/>
    <w:tmpl w:val="06D2E04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5DFD0D81"/>
    <w:multiLevelType w:val="multilevel"/>
    <w:tmpl w:val="86AE4690"/>
    <w:styleLink w:val="WW8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3F7"/>
    <w:rsid w:val="000206F9"/>
    <w:rsid w:val="000D2089"/>
    <w:rsid w:val="000E4688"/>
    <w:rsid w:val="000F63F7"/>
    <w:rsid w:val="001350EF"/>
    <w:rsid w:val="0017626B"/>
    <w:rsid w:val="0038418D"/>
    <w:rsid w:val="0062340F"/>
    <w:rsid w:val="006477B1"/>
    <w:rsid w:val="0066074A"/>
    <w:rsid w:val="006B3ACF"/>
    <w:rsid w:val="00744412"/>
    <w:rsid w:val="007768F4"/>
    <w:rsid w:val="008E76CF"/>
    <w:rsid w:val="009670DE"/>
    <w:rsid w:val="00A4195A"/>
    <w:rsid w:val="00A859F4"/>
    <w:rsid w:val="00A8711C"/>
    <w:rsid w:val="00B31A4E"/>
    <w:rsid w:val="00E24073"/>
    <w:rsid w:val="00E770E9"/>
    <w:rsid w:val="00F67F3E"/>
    <w:rsid w:val="00F830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254DFE-A0A7-461A-BD6D-913D6711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kern w:val="3"/>
        <w:sz w:val="24"/>
        <w:szCs w:val="24"/>
        <w:lang w:val="de-A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8309E"/>
    <w:pPr>
      <w:widowControl/>
    </w:pPr>
    <w:rPr>
      <w:rFonts w:ascii="Times New Roman" w:eastAsia="Times New Roman" w:hAnsi="Times New Roman" w:cs="Times New Roman"/>
      <w:lang w:val="de-DE" w:bidi="ar-SA"/>
    </w:rPr>
  </w:style>
  <w:style w:type="paragraph" w:styleId="berschrift1">
    <w:name w:val="heading 1"/>
    <w:basedOn w:val="Standard"/>
    <w:next w:val="Standard"/>
    <w:link w:val="berschrift1Zchn"/>
    <w:uiPriority w:val="9"/>
    <w:qFormat/>
    <w:rsid w:val="000F63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0F63F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F8309E"/>
    <w:pPr>
      <w:keepNext/>
      <w:spacing w:before="240" w:after="120"/>
    </w:pPr>
    <w:rPr>
      <w:rFonts w:ascii="Liberation Sans" w:eastAsia="DejaVu Sans" w:hAnsi="Liberation Sans" w:cs="DejaVu Sans"/>
      <w:sz w:val="28"/>
      <w:szCs w:val="28"/>
    </w:rPr>
  </w:style>
  <w:style w:type="paragraph" w:customStyle="1" w:styleId="Textbody">
    <w:name w:val="Text body"/>
    <w:basedOn w:val="Standard"/>
    <w:rsid w:val="00F8309E"/>
    <w:pPr>
      <w:spacing w:after="120"/>
    </w:pPr>
  </w:style>
  <w:style w:type="paragraph" w:styleId="Liste">
    <w:name w:val="List"/>
    <w:basedOn w:val="Textbody"/>
    <w:rsid w:val="00F8309E"/>
  </w:style>
  <w:style w:type="paragraph" w:customStyle="1" w:styleId="Beschriftung1">
    <w:name w:val="Beschriftung1"/>
    <w:basedOn w:val="Standard"/>
    <w:rsid w:val="00F8309E"/>
    <w:pPr>
      <w:suppressLineNumbers/>
      <w:spacing w:before="120" w:after="120"/>
    </w:pPr>
    <w:rPr>
      <w:i/>
      <w:iCs/>
    </w:rPr>
  </w:style>
  <w:style w:type="paragraph" w:customStyle="1" w:styleId="Index">
    <w:name w:val="Index"/>
    <w:basedOn w:val="Standard"/>
    <w:rsid w:val="00F8309E"/>
    <w:pPr>
      <w:suppressLineNumbers/>
    </w:pPr>
  </w:style>
  <w:style w:type="paragraph" w:customStyle="1" w:styleId="Kopfzeile1">
    <w:name w:val="Kopfzeile1"/>
    <w:basedOn w:val="Standard"/>
    <w:rsid w:val="00F8309E"/>
    <w:pPr>
      <w:tabs>
        <w:tab w:val="center" w:pos="4536"/>
        <w:tab w:val="right" w:pos="9072"/>
      </w:tabs>
    </w:pPr>
  </w:style>
  <w:style w:type="paragraph" w:customStyle="1" w:styleId="Fuzeile1">
    <w:name w:val="Fußzeile1"/>
    <w:basedOn w:val="Standard"/>
    <w:rsid w:val="00F8309E"/>
    <w:pPr>
      <w:tabs>
        <w:tab w:val="center" w:pos="4536"/>
        <w:tab w:val="right" w:pos="9072"/>
      </w:tabs>
    </w:pPr>
  </w:style>
  <w:style w:type="paragraph" w:styleId="Sprechblasentext">
    <w:name w:val="Balloon Text"/>
    <w:basedOn w:val="Standard"/>
    <w:rsid w:val="00F8309E"/>
    <w:rPr>
      <w:rFonts w:ascii="Tahoma" w:hAnsi="Tahoma" w:cs="Tahoma"/>
      <w:sz w:val="16"/>
      <w:szCs w:val="16"/>
    </w:rPr>
  </w:style>
  <w:style w:type="paragraph" w:customStyle="1" w:styleId="TableContents">
    <w:name w:val="Table Contents"/>
    <w:basedOn w:val="Standard"/>
    <w:rsid w:val="00F8309E"/>
    <w:pPr>
      <w:suppressLineNumbers/>
    </w:pPr>
  </w:style>
  <w:style w:type="paragraph" w:customStyle="1" w:styleId="TableHeading">
    <w:name w:val="Table Heading"/>
    <w:basedOn w:val="TableContents"/>
    <w:rsid w:val="00F8309E"/>
    <w:pPr>
      <w:jc w:val="center"/>
    </w:pPr>
    <w:rPr>
      <w:b/>
      <w:bCs/>
    </w:rPr>
  </w:style>
  <w:style w:type="paragraph" w:customStyle="1" w:styleId="ListContents">
    <w:name w:val="List Contents"/>
    <w:basedOn w:val="Standard"/>
    <w:rsid w:val="00F8309E"/>
    <w:pPr>
      <w:ind w:left="567"/>
    </w:pPr>
  </w:style>
  <w:style w:type="character" w:customStyle="1" w:styleId="FootnoteSymbol">
    <w:name w:val="Footnote Symbol"/>
    <w:rsid w:val="00F8309E"/>
  </w:style>
  <w:style w:type="character" w:customStyle="1" w:styleId="EndnoteSymbol">
    <w:name w:val="Endnote Symbol"/>
    <w:rsid w:val="00F8309E"/>
  </w:style>
  <w:style w:type="character" w:customStyle="1" w:styleId="Internetlink">
    <w:name w:val="Internet link"/>
    <w:rsid w:val="00F8309E"/>
    <w:rPr>
      <w:color w:val="000080"/>
      <w:u w:val="single"/>
    </w:rPr>
  </w:style>
  <w:style w:type="character" w:customStyle="1" w:styleId="VisitedInternetLink">
    <w:name w:val="Visited Internet Link"/>
    <w:rsid w:val="00F8309E"/>
    <w:rPr>
      <w:color w:val="800000"/>
      <w:u w:val="single"/>
    </w:rPr>
  </w:style>
  <w:style w:type="numbering" w:customStyle="1" w:styleId="WW8Num1">
    <w:name w:val="WW8Num1"/>
    <w:basedOn w:val="KeineListe"/>
    <w:rsid w:val="00F8309E"/>
    <w:pPr>
      <w:numPr>
        <w:numId w:val="1"/>
      </w:numPr>
    </w:pPr>
  </w:style>
  <w:style w:type="paragraph" w:styleId="Kopfzeile">
    <w:name w:val="header"/>
    <w:basedOn w:val="Standard"/>
    <w:link w:val="KopfzeileZchn"/>
    <w:uiPriority w:val="99"/>
    <w:unhideWhenUsed/>
    <w:rsid w:val="00F8309E"/>
    <w:pPr>
      <w:tabs>
        <w:tab w:val="center" w:pos="4536"/>
        <w:tab w:val="right" w:pos="9072"/>
      </w:tabs>
    </w:pPr>
  </w:style>
  <w:style w:type="character" w:customStyle="1" w:styleId="KopfzeileZchn">
    <w:name w:val="Kopfzeile Zchn"/>
    <w:basedOn w:val="Absatz-Standardschriftart"/>
    <w:link w:val="Kopfzeile"/>
    <w:uiPriority w:val="99"/>
    <w:rsid w:val="00F8309E"/>
    <w:rPr>
      <w:rFonts w:ascii="Times New Roman" w:eastAsia="Times New Roman" w:hAnsi="Times New Roman" w:cs="Times New Roman"/>
      <w:lang w:val="de-DE" w:bidi="ar-SA"/>
    </w:rPr>
  </w:style>
  <w:style w:type="paragraph" w:styleId="Fuzeile">
    <w:name w:val="footer"/>
    <w:basedOn w:val="Standard"/>
    <w:link w:val="FuzeileZchn"/>
    <w:uiPriority w:val="99"/>
    <w:unhideWhenUsed/>
    <w:rsid w:val="00F8309E"/>
    <w:pPr>
      <w:tabs>
        <w:tab w:val="center" w:pos="4536"/>
        <w:tab w:val="right" w:pos="9072"/>
      </w:tabs>
    </w:pPr>
  </w:style>
  <w:style w:type="character" w:customStyle="1" w:styleId="FuzeileZchn">
    <w:name w:val="Fußzeile Zchn"/>
    <w:basedOn w:val="Absatz-Standardschriftart"/>
    <w:link w:val="Fuzeile"/>
    <w:uiPriority w:val="99"/>
    <w:rsid w:val="00F8309E"/>
    <w:rPr>
      <w:rFonts w:ascii="Times New Roman" w:eastAsia="Times New Roman" w:hAnsi="Times New Roman" w:cs="Times New Roman"/>
      <w:lang w:val="de-DE" w:bidi="ar-SA"/>
    </w:rPr>
  </w:style>
  <w:style w:type="character" w:customStyle="1" w:styleId="berschrift1Zchn">
    <w:name w:val="Überschrift 1 Zchn"/>
    <w:basedOn w:val="Absatz-Standardschriftart"/>
    <w:link w:val="berschrift1"/>
    <w:uiPriority w:val="9"/>
    <w:rsid w:val="000F63F7"/>
    <w:rPr>
      <w:rFonts w:asciiTheme="majorHAnsi" w:eastAsiaTheme="majorEastAsia" w:hAnsiTheme="majorHAnsi" w:cstheme="majorBidi"/>
      <w:color w:val="365F91" w:themeColor="accent1" w:themeShade="BF"/>
      <w:sz w:val="32"/>
      <w:szCs w:val="32"/>
      <w:lang w:val="de-DE" w:bidi="ar-SA"/>
    </w:rPr>
  </w:style>
  <w:style w:type="paragraph" w:styleId="KeinLeerraum">
    <w:name w:val="No Spacing"/>
    <w:uiPriority w:val="1"/>
    <w:qFormat/>
    <w:rsid w:val="000F63F7"/>
    <w:pPr>
      <w:widowControl/>
    </w:pPr>
    <w:rPr>
      <w:rFonts w:ascii="Times New Roman" w:eastAsia="Times New Roman" w:hAnsi="Times New Roman" w:cs="Times New Roman"/>
      <w:lang w:val="de-DE" w:bidi="ar-SA"/>
    </w:rPr>
  </w:style>
  <w:style w:type="character" w:customStyle="1" w:styleId="berschrift2Zchn">
    <w:name w:val="Überschrift 2 Zchn"/>
    <w:basedOn w:val="Absatz-Standardschriftart"/>
    <w:link w:val="berschrift2"/>
    <w:uiPriority w:val="9"/>
    <w:rsid w:val="000F63F7"/>
    <w:rPr>
      <w:rFonts w:asciiTheme="majorHAnsi" w:eastAsiaTheme="majorEastAsia" w:hAnsiTheme="majorHAnsi" w:cstheme="majorBidi"/>
      <w:color w:val="365F91" w:themeColor="accent1" w:themeShade="BF"/>
      <w:sz w:val="26"/>
      <w:szCs w:val="26"/>
      <w:lang w:val="de-DE" w:bidi="ar-SA"/>
    </w:rPr>
  </w:style>
  <w:style w:type="paragraph" w:styleId="Listenabsatz">
    <w:name w:val="List Paragraph"/>
    <w:basedOn w:val="Standard"/>
    <w:uiPriority w:val="34"/>
    <w:qFormat/>
    <w:rsid w:val="000F63F7"/>
    <w:pPr>
      <w:ind w:left="720"/>
      <w:contextualSpacing/>
    </w:pPr>
  </w:style>
  <w:style w:type="table" w:styleId="Tabellenraster">
    <w:name w:val="Table Grid"/>
    <w:basedOn w:val="NormaleTabelle"/>
    <w:uiPriority w:val="59"/>
    <w:rsid w:val="00135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350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hard\Desktop\Laborprotokoll.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Laborprotokoll.dotx</Template>
  <TotalTime>0</TotalTime>
  <Pages>5</Pages>
  <Words>991</Words>
  <Characters>6249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Titel der Laborübung</vt:lpstr>
    </vt:vector>
  </TitlesOfParts>
  <Company/>
  <LinksUpToDate>false</LinksUpToDate>
  <CharactersWithSpaces>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Laborübung</dc:title>
  <dc:creator>Bernhard</dc:creator>
  <cp:lastModifiedBy>Bernhard</cp:lastModifiedBy>
  <cp:revision>2</cp:revision>
  <cp:lastPrinted>2012-09-04T09:32:00Z</cp:lastPrinted>
  <dcterms:created xsi:type="dcterms:W3CDTF">2015-02-26T17:29:00Z</dcterms:created>
  <dcterms:modified xsi:type="dcterms:W3CDTF">2015-02-26T17:29:00Z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