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</w:p>
    <w:p w14:paraId="00000002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</w:p>
    <w:p w14:paraId="00000003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</w:p>
    <w:p w14:paraId="00000004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</w:p>
    <w:p w14:paraId="00000005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</w:p>
    <w:p w14:paraId="00000006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</w:p>
    <w:p w14:paraId="00000007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</w:p>
    <w:p w14:paraId="00000008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</w:p>
    <w:p w14:paraId="00000009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</w:p>
    <w:p w14:paraId="0000000A">
      <w:pPr>
        <w:pBdr/>
        <w:spacing w:after="0" w:line="240" w:lineRule="auto"/>
        <w:ind/>
        <w:jc w:val="center"/>
        <w:rPr>
          <w:b/>
          <w:bCs/>
          <w:color w:val="000000"/>
          <w:sz w:val="36"/>
          <w:szCs w:val="36"/>
        </w:rPr>
      </w:pPr>
      <w:r>
        <w:rPr>
          <w:rtl w:val="0"/>
        </w:rPr>
      </w:r>
      <w:r>
        <w:rPr>
          <w:b/>
          <w:bCs/>
          <w:color w:val="000000"/>
          <w:sz w:val="36"/>
          <w:szCs w:val="36"/>
        </w:rPr>
      </w:r>
    </w:p>
    <w:p w14:paraId="0000000B">
      <w:pPr>
        <w:pBdr/>
        <w:spacing w:after="0" w:line="240" w:lineRule="auto"/>
        <w:ind w:firstLine="0"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  <w:rtl w:val="0"/>
        </w:rPr>
        <w:t xml:space="preserve">Documento de </w:t>
      </w:r>
      <w:r>
        <w:rPr>
          <w:b/>
          <w:bCs/>
          <w:color w:val="000000"/>
          <w:sz w:val="48"/>
          <w:szCs w:val="48"/>
        </w:rPr>
      </w:r>
    </w:p>
    <w:p w14:paraId="0000000C">
      <w:pPr>
        <w:pBdr/>
        <w:spacing w:after="0" w:line="240" w:lineRule="auto"/>
        <w:ind w:firstLine="0"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  <w:rtl w:val="0"/>
        </w:rPr>
        <w:t xml:space="preserve">Épicas e Historias de Usuario</w:t>
      </w:r>
      <w:r>
        <w:rPr>
          <w:b/>
          <w:bCs/>
          <w:color w:val="000000"/>
          <w:sz w:val="48"/>
          <w:szCs w:val="48"/>
        </w:rPr>
      </w:r>
    </w:p>
    <w:p w14:paraId="0000000D">
      <w:pPr>
        <w:pBdr/>
        <w:spacing w:after="0" w:line="240" w:lineRule="auto"/>
        <w:ind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  <w:rtl w:val="0"/>
        </w:rPr>
        <w:t xml:space="preserve"> “</w:t>
      </w:r>
      <w:r>
        <w:rPr>
          <w:b/>
          <w:bCs/>
          <w:sz w:val="48"/>
          <w:szCs w:val="48"/>
          <w:rtl w:val="0"/>
        </w:rPr>
        <w:t xml:space="preserve">SIGET</w:t>
      </w:r>
      <w:r>
        <w:rPr>
          <w:b/>
          <w:bCs/>
          <w:color w:val="000000"/>
          <w:sz w:val="48"/>
          <w:szCs w:val="48"/>
          <w:rtl w:val="0"/>
        </w:rPr>
        <w:t xml:space="preserve">”</w:t>
      </w:r>
      <w:r>
        <w:rPr>
          <w:b/>
          <w:bCs/>
          <w:color w:val="000000"/>
          <w:sz w:val="48"/>
          <w:szCs w:val="48"/>
        </w:rPr>
      </w:r>
    </w:p>
    <w:p w14:paraId="0000000E">
      <w:pPr>
        <w:pBdr/>
        <w:spacing w:after="0" w:line="240" w:lineRule="auto"/>
        <w:ind/>
        <w:jc w:val="right"/>
        <w:rPr>
          <w:b/>
          <w:bCs/>
          <w:i/>
          <w:iCs/>
          <w:color w:val="6700ff"/>
          <w:sz w:val="36"/>
          <w:szCs w:val="36"/>
        </w:rPr>
      </w:pPr>
      <w:r>
        <w:rPr>
          <w:rFonts w:ascii="Calibri" w:hAnsi="Calibri" w:eastAsia="Calibri" w:cs="Calibri"/>
          <w:b/>
          <w:bCs/>
          <w:i/>
          <w:iCs/>
          <w:color w:val="6700ff"/>
          <w:sz w:val="36"/>
          <w:szCs w:val="36"/>
          <w:rtl w:val="0"/>
        </w:rPr>
        <w:t xml:space="preserve">[</w:t>
      </w:r>
      <w:r>
        <w:rPr>
          <w:b/>
          <w:bCs/>
          <w:i/>
          <w:iCs/>
          <w:color w:val="6700ff"/>
          <w:sz w:val="36"/>
          <w:szCs w:val="36"/>
          <w:rtl w:val="0"/>
        </w:rPr>
        <w:t xml:space="preserve">SIGET</w:t>
      </w:r>
      <w:r>
        <w:rPr>
          <w:rFonts w:ascii="Calibri" w:hAnsi="Calibri" w:eastAsia="Calibri" w:cs="Calibri"/>
          <w:b/>
          <w:bCs/>
          <w:i/>
          <w:iCs/>
          <w:color w:val="6700ff"/>
          <w:sz w:val="36"/>
          <w:szCs w:val="36"/>
          <w:rtl w:val="0"/>
        </w:rPr>
        <w:t xml:space="preserve">]</w:t>
      </w:r>
      <w:r>
        <w:rPr>
          <w:rtl w:val="0"/>
        </w:rPr>
      </w:r>
      <w:r>
        <w:rPr>
          <w:b/>
          <w:bCs/>
          <w:i/>
          <w:iCs/>
          <w:color w:val="6700ff"/>
          <w:sz w:val="36"/>
          <w:szCs w:val="36"/>
        </w:rPr>
      </w:r>
    </w:p>
    <w:p w14:paraId="0000000F">
      <w:pPr>
        <w:pBdr/>
        <w:spacing w:after="0" w:line="240" w:lineRule="auto"/>
        <w:ind/>
        <w:jc w:val="right"/>
        <w:rPr>
          <w:rFonts w:ascii="Calibri" w:hAnsi="Calibri" w:eastAsia="Calibri" w:cs="Calibri"/>
          <w:b/>
          <w:bCs/>
          <w:i/>
          <w:iCs/>
          <w:color w:val="6700ff"/>
          <w:sz w:val="36"/>
          <w:szCs w:val="36"/>
        </w:rPr>
      </w:pPr>
      <w:r>
        <w:rPr>
          <w:b/>
          <w:bCs/>
          <w:i/>
          <w:iCs/>
          <w:sz w:val="36"/>
          <w:szCs w:val="36"/>
          <w:rtl w:val="0"/>
        </w:rPr>
        <w:t xml:space="preserve">Fecha:</w:t>
      </w:r>
      <w:r>
        <w:rPr>
          <w:b/>
          <w:bCs/>
          <w:i/>
          <w:iCs/>
          <w:color w:val="6700ff"/>
          <w:sz w:val="36"/>
          <w:szCs w:val="36"/>
          <w:rtl w:val="0"/>
        </w:rPr>
        <w:t xml:space="preserve">[</w:t>
      </w:r>
      <w:r>
        <w:rPr>
          <w:b/>
          <w:bCs/>
          <w:i/>
          <w:iCs/>
          <w:color w:val="6700ff"/>
          <w:sz w:val="36"/>
          <w:szCs w:val="36"/>
          <w:rtl w:val="0"/>
          <w:lang w:val="es-ES"/>
        </w:rPr>
        <w:t xml:space="preserve">08</w:t>
      </w:r>
      <w:r>
        <w:rPr>
          <w:b/>
          <w:bCs/>
          <w:i/>
          <w:iCs/>
          <w:color w:val="6700ff"/>
          <w:sz w:val="36"/>
          <w:szCs w:val="36"/>
          <w:rtl w:val="0"/>
        </w:rPr>
        <w:t xml:space="preserve">/</w:t>
      </w:r>
      <w:r>
        <w:rPr>
          <w:b/>
          <w:bCs/>
          <w:i/>
          <w:iCs/>
          <w:color w:val="6700ff"/>
          <w:sz w:val="36"/>
          <w:szCs w:val="36"/>
          <w:rtl w:val="0"/>
          <w:lang w:val="es-ES"/>
        </w:rPr>
        <w:t xml:space="preserve">10</w:t>
      </w:r>
      <w:r>
        <w:rPr>
          <w:b/>
          <w:bCs/>
          <w:i/>
          <w:iCs/>
          <w:color w:val="6700ff"/>
          <w:sz w:val="36"/>
          <w:szCs w:val="36"/>
          <w:rtl w:val="0"/>
        </w:rPr>
        <w:t xml:space="preserve">/2026]</w:t>
      </w:r>
      <w:r>
        <w:rPr>
          <w:rtl w:val="0"/>
        </w:rPr>
      </w:r>
      <w:r>
        <w:rPr>
          <w:rFonts w:ascii="Calibri" w:hAnsi="Calibri" w:eastAsia="Calibri" w:cs="Calibri"/>
          <w:b/>
          <w:bCs/>
          <w:i/>
          <w:iCs/>
          <w:color w:val="6700ff"/>
          <w:sz w:val="36"/>
          <w:szCs w:val="36"/>
        </w:rPr>
      </w:r>
    </w:p>
    <w:p w14:paraId="00000010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1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2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3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4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5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6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7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8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9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A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B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C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D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E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1F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20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21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22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23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24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25">
      <w:pPr>
        <w:pBdr/>
        <w:spacing/>
        <w:ind/>
        <w:rPr>
          <w:b/>
          <w:bCs/>
          <w:color w:val="365f91"/>
        </w:rPr>
      </w:pPr>
      <w:r>
        <w:br w:type="page" w:clear="all"/>
      </w:r>
      <w:r>
        <w:rPr>
          <w:rtl w:val="0"/>
        </w:rPr>
      </w:r>
      <w:r>
        <w:rPr>
          <w:b/>
          <w:bCs/>
          <w:color w:val="365f91"/>
        </w:rPr>
      </w:r>
    </w:p>
    <w:p w14:paraId="00000026">
      <w:pPr>
        <w:pBdr/>
        <w:spacing w:after="0" w:line="240" w:lineRule="auto"/>
        <w:ind/>
        <w:rPr>
          <w:b/>
          <w:bCs/>
          <w:color w:val="365f91"/>
        </w:rPr>
      </w:pPr>
      <w:r>
        <w:rPr>
          <w:rtl w:val="0"/>
        </w:rPr>
      </w:r>
      <w:r>
        <w:rPr>
          <w:b/>
          <w:bCs/>
          <w:color w:val="365f91"/>
        </w:rPr>
      </w:r>
    </w:p>
    <w:p w14:paraId="00000027">
      <w:pPr>
        <w:pBdr/>
        <w:spacing w:after="0" w:line="240" w:lineRule="auto"/>
        <w:ind/>
        <w:rPr>
          <w:color w:val="000000"/>
          <w:sz w:val="24"/>
          <w:szCs w:val="24"/>
        </w:rPr>
      </w:pPr>
      <w:r/>
      <w:bookmarkStart w:id="0" w:name="_heading=h.rocibrvqy1ee"/>
      <w:r/>
      <w:bookmarkEnd w:id="0"/>
      <w:r>
        <w:rPr>
          <w:b/>
          <w:bCs/>
          <w:color w:val="365f91"/>
          <w:sz w:val="32"/>
          <w:szCs w:val="32"/>
          <w:rtl w:val="0"/>
        </w:rPr>
        <w:t xml:space="preserve">Tabla de contenido</w:t>
      </w:r>
      <w:r>
        <w:rPr>
          <w:rtl w:val="0"/>
        </w:rPr>
      </w:r>
      <w:r>
        <w:rPr>
          <w:color w:val="000000"/>
          <w:sz w:val="24"/>
          <w:szCs w:val="24"/>
        </w:rPr>
      </w:r>
    </w:p>
    <w:p w14:paraId="00000028">
      <w:pPr>
        <w:pBdr/>
        <w:spacing/>
        <w:ind/>
        <w:rPr>
          <w:color w:val="000000"/>
          <w:sz w:val="24"/>
          <w:szCs w:val="24"/>
        </w:rPr>
      </w:pPr>
      <w:r>
        <w:rPr>
          <w:rtl w:val="0"/>
        </w:rPr>
      </w:r>
      <w:r>
        <w:rPr>
          <w:color w:val="000000"/>
          <w:sz w:val="24"/>
          <w:szCs w:val="24"/>
        </w:rPr>
      </w:r>
    </w:p>
    <w:p w14:paraId="00000029">
      <w:pPr>
        <w:keepNext w:val="true"/>
        <w:keepLines w:val="tru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480" w:line="276" w:lineRule="auto"/>
        <w:ind w:right="0" w:firstLine="0" w:left="0"/>
        <w:jc w:val="left"/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366091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366091"/>
          <w:sz w:val="28"/>
          <w:szCs w:val="28"/>
          <w:u w:val="none"/>
          <w:shd w:val="clear" w:color="auto" w:fill="auto"/>
          <w:vertAlign w:val="baseline"/>
          <w:rtl w:val="0"/>
        </w:rPr>
        <w:t xml:space="preserve">Contenido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366091"/>
          <w:sz w:val="28"/>
          <w:szCs w:val="28"/>
          <w:u w:val="none"/>
          <w:shd w:val="clear" w:color="auto" w:fill="auto"/>
          <w:vertAlign w:val="baseline"/>
        </w:rPr>
      </w:r>
    </w:p>
    <w:sdt>
      <w:sdtPr>
        <w15:appearance w15:val="boundingBox"/>
        <w:id w:val="-1120443373"/>
        <w:docPartObj>
          <w:docPartGallery w:val="Table of Contents"/>
          <w:docPartUnique w:val="true"/>
        </w:docPartObj>
        <w:rPr/>
      </w:sdtPr>
      <w:sdtContent>
        <w:p w14:paraId="0000002A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>
            <w:fldChar w:fldCharType="begin"/>
            <w:instrText xml:space="preserve"> TOC \h \u \z \t "Heading 1,1,Heading 2,2,Heading 3,3,"</w:instrText>
            <w:fldChar w:fldCharType="separate"/>
          </w:r>
          <w:hyperlink w:tooltip="#_heading=h.rwib875q7exy" w:anchor="_heading=h.rwib875q7exy" w:history="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 w14:paraId="0000002B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azkxm6b15rkz" w:anchor="_heading=h.azkxm6b15rkz" w:history="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Épicas para el proyecto “SIGET”</w:t>
              <w:tab/>
              <w:t xml:space="preserve">4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 w14:paraId="0000002C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z9cyw7tjaq4q" w:anchor="_heading=h.z9cyw7tjaq4q" w:history="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Priorización de Épicas</w:t>
              <w:tab/>
              <w:t xml:space="preserve">5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 w14:paraId="0000002D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wf0z2d3vlp2a" w:anchor="_heading=h.wf0z2d3vlp2a" w:history="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Definición de Historias de Usuario</w:t>
              <w:tab/>
              <w:t xml:space="preserve">6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 w14:paraId="0000002E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firstLine="0" w:left="36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4k638oe9kyxm" w:anchor="_heading=h.4k638oe9kyxm" w:history="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Épica 1: Gestión de usuarios y autenticación</w:t>
              <w:tab/>
              <w:t xml:space="preserve">6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 w14:paraId="0000002F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firstLine="0" w:left="36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8rkcx1o6baou" w:anchor="_heading=h.8rkcx1o6baou" w:history="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Épica 2: Gestión de activos tecnológicos</w:t>
              <w:tab/>
              <w:t xml:space="preserve">6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 w14:paraId="00000030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firstLine="0" w:left="36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jt26goc3gbr6" w:anchor="_heading=h.jt26goc3gbr6" w:history="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Épica 3: Gestión de  asignación de equipos</w:t>
              <w:tab/>
              <w:t xml:space="preserve">7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 w14:paraId="00000031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firstLine="0" w:left="36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3kpvgavh7ld0" w:anchor="_heading=h.3kpvgavh7ld0" w:history="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Épica 4: Gestión de devolución, estado y trazabilidad de equipos</w:t>
              <w:tab/>
              <w:t xml:space="preserve">8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 w14:paraId="00000032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firstLine="0" w:left="36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kctptogm0zzt" w:anchor="_heading=h.kctptogm0zzt" w:history="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Épica 5: Service Desk y gestión de tickets</w:t>
              <w:tab/>
              <w:t xml:space="preserve">9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 w14:paraId="00000033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firstLine="0" w:left="36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vhatpqx5jemj" w:anchor="_heading=h.vhatpqx5jemj" w:history="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Épica 6: Gestión de reparación, diagnóstico y mantenimiento</w:t>
              <w:tab/>
              <w:t xml:space="preserve">10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 w14:paraId="00000034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firstLine="0" w:left="36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yaol5vyel57f" w:anchor="_heading=h.yaol5vyel57f" w:history="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Épica 7: Gestión de repuestos e insumos técnicos</w:t>
              <w:tab/>
              <w:t xml:space="preserve">11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 w14:paraId="00000035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firstLine="0" w:left="36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il0322kp6a6b" w:anchor="_heading=h.il0322kp6a6b" w:history="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Épica 8: Identificación e integración de activos</w:t>
              <w:tab/>
              <w:t xml:space="preserve">12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 w14:paraId="00000036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firstLine="0" w:left="36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l84h16h8rd7a" w:anchor="_heading=h.l84h16h8rd7a" w:history="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Épica 9: Auditoría y reportes de gestión</w:t>
              <w:tab/>
              <w:t xml:space="preserve">13</w:t>
            </w:r>
          </w:hyperlink>
          <w:r>
            <w:rPr>
              <w:rtl w:val="0"/>
            </w:rPr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  <w:p w14:paraId="00000037">
          <w:pPr>
            <w:widowControl w:val="false"/>
            <w:pBdr/>
            <w:tabs>
              <w:tab w:val="right" w:leader="dot" w:pos="12000"/>
            </w:tabs>
            <w:spacing w:after="0" w:before="60" w:line="240" w:lineRule="auto"/>
            <w:ind w:firstLine="0" w:left="360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xdkigkguh89o" w:anchor="_heading=h.xdkigkguh89o" w:history="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Épica 10: Notificaciones y seguimiento de solicitudes</w:t>
              <w:tab/>
              <w:t xml:space="preserve">14</w:t>
            </w:r>
          </w:hyperlink>
          <w:r>
            <w:fldChar w:fldCharType="end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r>
        </w:p>
      </w:sdtContent>
    </w:sdt>
    <w:p w14:paraId="00000038">
      <w:pPr>
        <w:pBdr/>
        <w:spacing/>
        <w:ind/>
        <w:rPr>
          <w:rFonts w:ascii="Cambria" w:hAnsi="Cambria" w:eastAsia="Cambria" w:cs="Cambria"/>
          <w:b/>
          <w:bCs/>
          <w:color w:val="366091"/>
          <w:sz w:val="28"/>
          <w:szCs w:val="28"/>
        </w:rPr>
      </w:pPr>
      <w:r>
        <w:br w:type="page" w:clear="all"/>
      </w:r>
      <w:r>
        <w:rPr>
          <w:rtl w:val="0"/>
        </w:rPr>
      </w:r>
      <w:r>
        <w:rPr>
          <w:rFonts w:ascii="Cambria" w:hAnsi="Cambria" w:eastAsia="Cambria" w:cs="Cambria"/>
          <w:b/>
          <w:bCs/>
          <w:color w:val="366091"/>
          <w:sz w:val="28"/>
          <w:szCs w:val="28"/>
        </w:rPr>
      </w:r>
    </w:p>
    <w:p w14:paraId="00000039">
      <w:pPr>
        <w:pStyle w:val="703"/>
        <w:pBdr/>
        <w:spacing/>
        <w:ind/>
        <w:rPr/>
      </w:pPr>
      <w:r/>
      <w:bookmarkStart w:id="1" w:name="_heading=h.rwib875q7exy"/>
      <w:r/>
      <w:bookmarkEnd w:id="1"/>
      <w:r>
        <w:rPr>
          <w:rtl w:val="0"/>
        </w:rPr>
        <w:t xml:space="preserve">Datos del documento</w:t>
      </w:r>
      <w:r/>
    </w:p>
    <w:p w14:paraId="0000003A">
      <w:pPr>
        <w:pBdr/>
        <w:spacing w:after="0" w:line="240" w:lineRule="auto"/>
        <w:ind/>
        <w:rPr>
          <w:color w:val="000000"/>
          <w:sz w:val="24"/>
          <w:szCs w:val="24"/>
        </w:rPr>
      </w:pPr>
      <w:r>
        <w:rPr>
          <w:rtl w:val="0"/>
        </w:rPr>
      </w:r>
      <w:r>
        <w:rPr>
          <w:color w:val="000000"/>
          <w:sz w:val="24"/>
          <w:szCs w:val="24"/>
        </w:rPr>
      </w:r>
    </w:p>
    <w:p w14:paraId="0000003B">
      <w:pPr>
        <w:pBdr/>
        <w:spacing w:after="0" w:line="240" w:lineRule="auto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Histórico de Revisiones</w:t>
      </w:r>
      <w:r>
        <w:rPr>
          <w:color w:val="000000"/>
          <w:sz w:val="24"/>
          <w:szCs w:val="24"/>
        </w:rPr>
      </w:r>
    </w:p>
    <w:tbl>
      <w:tblPr>
        <w:tblStyle w:val="748"/>
        <w:tblW w:w="88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false"/>
        </w:trPr>
        <w:tc>
          <w:tcPr>
            <w:tcBorders/>
          </w:tcPr>
          <w:p w14:paraId="0000003C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3D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Fecha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3E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3F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autor</w:t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40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1.0</w:t>
            </w: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41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03/09/2026</w:t>
            </w: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42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Creación inicial del documento de épicas e historias de usuario del proyecto SIGET. </w:t>
            </w: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43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Joaquin Riquelme</w:t>
            </w: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44">
            <w:pPr>
              <w:pBdr/>
              <w:tabs>
                <w:tab w:val="left" w:leader="none" w:pos="1276"/>
              </w:tabs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1.01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</w:tcPr>
          <w:p w14:paraId="00000045">
            <w:pPr>
              <w:pBdr/>
              <w:tabs>
                <w:tab w:val="left" w:leader="none" w:pos="1276"/>
              </w:tabs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05/09/2026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</w:tcPr>
          <w:p w14:paraId="00000046">
            <w:pPr>
              <w:pBdr/>
              <w:tabs>
                <w:tab w:val="left" w:leader="none" w:pos="1276"/>
              </w:tabs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Creación de las épicas e historias de usuario del Proyecto de usuario, definición de la priorización de épicas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</w:tcPr>
          <w:p w14:paraId="00000047">
            <w:pPr>
              <w:pBdr/>
              <w:tabs>
                <w:tab w:val="left" w:leader="none" w:pos="1276"/>
              </w:tabs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Diego Alcaíno</w:t>
            </w:r>
            <w:r>
              <w:rPr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48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1.02</w:t>
            </w: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49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07/09/2026</w:t>
            </w: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4A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Corrección de la sección, adición del patrocinador principal, modificación ligera de algunas épicas, y cambio de descripción en Priorización de épicas.</w:t>
            </w: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4B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Ignacio Troncoso</w:t>
            </w: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4C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1.1</w:t>
            </w: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4D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07/09/2026</w:t>
            </w: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4E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Añadidas las capturas de las definiciones de historias de usuario estipuladas en el documento “Historias de Usuario y criterios de aceptación SIGET”.</w:t>
            </w: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</w:tcPr>
          <w:p w14:paraId="0000004F">
            <w:pPr>
              <w:pBdr/>
              <w:tabs>
                <w:tab w:val="left" w:leader="none" w:pos="1276"/>
              </w:tabs>
              <w:spacing/>
              <w:ind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Ignacio Troncoso</w:t>
            </w:r>
            <w:r>
              <w:rPr>
                <w:rtl w:val="0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50">
            <w:pPr>
              <w:pBdr/>
              <w:tabs>
                <w:tab w:val="left" w:leader="none" w:pos="1276"/>
              </w:tabs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1.2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</w:tcPr>
          <w:p w14:paraId="00000051">
            <w:pPr>
              <w:pBdr/>
              <w:tabs>
                <w:tab w:val="left" w:leader="none" w:pos="1276"/>
              </w:tabs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08/09/2026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</w:tcPr>
          <w:p w14:paraId="00000052">
            <w:pPr>
              <w:pBdr/>
              <w:tabs>
                <w:tab w:val="left" w:leader="none" w:pos="1276"/>
              </w:tabs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Sincronización final de historias Épica 4 y Épica 3, y actualización de capturas BDD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</w:tcPr>
          <w:p w14:paraId="00000053">
            <w:pPr>
              <w:pBdr/>
              <w:tabs>
                <w:tab w:val="left" w:leader="none" w:pos="1276"/>
              </w:tabs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Ignacio Troncoso</w:t>
            </w:r>
            <w:r>
              <w:rPr>
                <w:sz w:val="24"/>
                <w:szCs w:val="24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54">
            <w:pPr>
              <w:pBdr/>
              <w:tabs>
                <w:tab w:val="left" w:leader="none" w:pos="1276"/>
              </w:tabs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1.3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</w:tcPr>
          <w:p w14:paraId="00000055">
            <w:pPr>
              <w:pBdr/>
              <w:tabs>
                <w:tab w:val="left" w:leader="none" w:pos="1276"/>
              </w:tabs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14/09/2026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</w:tcPr>
          <w:p w14:paraId="00000056">
            <w:pPr>
              <w:pBdr/>
              <w:tabs>
                <w:tab w:val="left" w:leader="none" w:pos="1276"/>
              </w:tabs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Actualización de algunas capturas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</w:tcPr>
          <w:p w14:paraId="00000057">
            <w:pPr>
              <w:pBdr/>
              <w:tabs>
                <w:tab w:val="left" w:leader="none" w:pos="1276"/>
              </w:tabs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Ignacio Troncoso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49FAD1F2">
            <w:pPr>
              <w:pBdr/>
              <w:tabs>
                <w:tab w:val="left" w:leader="none" w:pos="1276"/>
              </w:tabs>
              <w:spacing/>
              <w:ind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rtl w:val="0"/>
                <w:lang w:val="es-ES"/>
              </w:rPr>
              <w:t xml:space="preserve">1.4</w:t>
            </w:r>
            <w:r>
              <w:rPr>
                <w:sz w:val="24"/>
                <w:szCs w:val="24"/>
                <w:rtl w:val="0"/>
              </w:rPr>
            </w:r>
          </w:p>
        </w:tc>
        <w:tc>
          <w:tcPr>
            <w:tcBorders/>
            <w:tcW w:w="0" w:type="auto"/>
            <w:vMerge w:val="restart"/>
          </w:tcPr>
          <w:p w14:paraId="6585DE4D">
            <w:pPr>
              <w:pBdr/>
              <w:tabs>
                <w:tab w:val="left" w:leader="none" w:pos="1276"/>
              </w:tabs>
              <w:spacing/>
              <w:ind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rtl w:val="0"/>
                <w:lang w:val="es-ES"/>
              </w:rPr>
              <w:t xml:space="preserve">08/10/2026</w:t>
            </w:r>
            <w:r>
              <w:rPr>
                <w:sz w:val="24"/>
                <w:szCs w:val="24"/>
                <w:rtl w:val="0"/>
              </w:rPr>
            </w:r>
          </w:p>
        </w:tc>
        <w:tc>
          <w:tcPr>
            <w:tcBorders/>
            <w:tcW w:w="0" w:type="auto"/>
            <w:vMerge w:val="restart"/>
          </w:tcPr>
          <w:p w14:paraId="293A5D0A">
            <w:pPr>
              <w:pBdr/>
              <w:tabs>
                <w:tab w:val="left" w:leader="none" w:pos="1276"/>
              </w:tabs>
              <w:spacing/>
              <w:ind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rtl w:val="0"/>
                <w:lang w:val="es-ES"/>
              </w:rPr>
              <w:t xml:space="preserve">Ajustada la captura de E1-H3</w:t>
            </w:r>
            <w:r>
              <w:rPr>
                <w:sz w:val="24"/>
                <w:szCs w:val="24"/>
                <w:rtl w:val="0"/>
              </w:rPr>
            </w:r>
          </w:p>
        </w:tc>
        <w:tc>
          <w:tcPr>
            <w:tcBorders/>
            <w:tcW w:w="0" w:type="auto"/>
            <w:vMerge w:val="restart"/>
          </w:tcPr>
          <w:p w14:paraId="3E6701E5">
            <w:pPr>
              <w:pBdr/>
              <w:tabs>
                <w:tab w:val="left" w:leader="none" w:pos="1276"/>
              </w:tabs>
              <w:spacing/>
              <w:ind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rtl w:val="0"/>
                <w:lang w:val="es-ES"/>
              </w:rPr>
              <w:t xml:space="preserve">Ignacio Troncoso</w:t>
            </w:r>
            <w:r>
              <w:rPr>
                <w:sz w:val="24"/>
                <w:szCs w:val="24"/>
                <w:rtl w:val="0"/>
              </w:rPr>
            </w:r>
          </w:p>
        </w:tc>
      </w:tr>
    </w:tbl>
    <w:p w14:paraId="00000058">
      <w:pPr>
        <w:pBdr/>
        <w:tabs>
          <w:tab w:val="left" w:leader="none" w:pos="1276"/>
        </w:tabs>
        <w:spacing/>
        <w:ind/>
        <w:rPr>
          <w:sz w:val="24"/>
          <w:szCs w:val="24"/>
          <w:u w:val="single"/>
        </w:rPr>
      </w:pPr>
      <w:r>
        <w:br w:type="page" w:clear="all"/>
      </w:r>
      <w:r>
        <w:rPr>
          <w:rtl w:val="0"/>
        </w:rPr>
      </w:r>
      <w:r>
        <w:rPr>
          <w:sz w:val="24"/>
          <w:szCs w:val="24"/>
          <w:u w:val="single"/>
        </w:rPr>
      </w:r>
    </w:p>
    <w:p w14:paraId="00000059">
      <w:pPr>
        <w:pBdr/>
        <w:spacing w:after="0" w:line="240" w:lineRule="auto"/>
        <w:ind/>
        <w:rPr>
          <w:color w:val="000000"/>
          <w:sz w:val="24"/>
          <w:szCs w:val="24"/>
        </w:rPr>
      </w:pPr>
      <w:r/>
      <w:bookmarkStart w:id="2" w:name="_heading=h.4036uho2guc"/>
      <w:r/>
      <w:bookmarkEnd w:id="2"/>
      <w:r>
        <w:rPr>
          <w:color w:val="000000"/>
          <w:sz w:val="24"/>
          <w:szCs w:val="24"/>
          <w:rtl w:val="0"/>
        </w:rPr>
        <w:t xml:space="preserve">Información del Proyecto</w:t>
      </w:r>
      <w:r>
        <w:rPr>
          <w:color w:val="000000"/>
          <w:sz w:val="24"/>
          <w:szCs w:val="24"/>
        </w:rPr>
      </w:r>
    </w:p>
    <w:tbl>
      <w:tblPr>
        <w:tblStyle w:val="749"/>
        <w:tblInd w:w="108" w:type="dxa"/>
        <w:tblW w:w="87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  <w:tblGridChange w:id="1">
          <w:tblGrid>
            <w:gridCol w:w="3071"/>
            <w:gridCol w:w="5649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</w:tcPr>
          <w:p w14:paraId="0000005A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Organización</w:t>
            </w:r>
            <w:r>
              <w:rPr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5B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Duoc UC. Escuela de Informática y Telecomunicaciones</w:t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</w:tcPr>
          <w:p w14:paraId="0000005C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Sección</w:t>
            </w:r>
            <w:r>
              <w:rPr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5D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rtl w:val="0"/>
              </w:rPr>
              <w:t xml:space="preserve">704D</w:t>
            </w:r>
            <w:r>
              <w:rPr>
                <w:rtl w:val="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</w:tcPr>
          <w:p w14:paraId="0000005E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Proyecto (Nombre)</w:t>
            </w:r>
            <w:r>
              <w:rPr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5F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rtl w:val="0"/>
              </w:rPr>
              <w:t xml:space="preserve">SIGET</w:t>
            </w:r>
            <w:r>
              <w:rPr>
                <w:rtl w:val="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</w:tcPr>
          <w:p w14:paraId="00000060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Fecha de Inicio</w:t>
            </w:r>
            <w:r>
              <w:rPr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61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rtl w:val="0"/>
              </w:rPr>
              <w:t xml:space="preserve">13/08/2026</w:t>
            </w:r>
            <w:r>
              <w:rPr>
                <w:rtl w:val="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</w:tcPr>
          <w:p w14:paraId="00000062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Fecha de Término</w:t>
            </w:r>
            <w:r>
              <w:rPr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63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rtl w:val="0"/>
              </w:rPr>
              <w:t xml:space="preserve">10/12/2026</w:t>
            </w:r>
            <w:r>
              <w:rPr>
                <w:rtl w:val="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</w:tcPr>
          <w:p w14:paraId="00000064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Patrocinador principal</w:t>
            </w:r>
            <w:r>
              <w:rPr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65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rtl w:val="0"/>
              </w:rPr>
              <w:t xml:space="preserve">Gerente General / Gerente de TI (Organización Cliente)</w:t>
            </w:r>
            <w:r>
              <w:rPr>
                <w:rtl w:val="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</w:tcPr>
          <w:p w14:paraId="00000066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Docente</w:t>
            </w:r>
            <w:r>
              <w:rPr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67">
            <w:pPr>
              <w:pBdr/>
              <w:spacing w:after="0" w:line="240" w:lineRule="auto"/>
              <w:ind/>
              <w:rPr>
                <w:color w:val="000000"/>
              </w:rPr>
            </w:pPr>
            <w:r>
              <w:rPr>
                <w:rtl w:val="0"/>
              </w:rPr>
              <w:t xml:space="preserve">Julio Tapia</w:t>
            </w:r>
            <w:r>
              <w:rPr>
                <w:rtl w:val="0"/>
              </w:rPr>
            </w:r>
            <w:r>
              <w:rPr>
                <w:color w:val="000000"/>
              </w:rPr>
            </w:r>
          </w:p>
        </w:tc>
      </w:tr>
    </w:tbl>
    <w:p w14:paraId="00000068">
      <w:pPr>
        <w:pBdr/>
        <w:spacing w:after="0" w:line="240" w:lineRule="auto"/>
        <w:ind/>
        <w:rPr>
          <w:color w:val="000000"/>
          <w:sz w:val="24"/>
          <w:szCs w:val="24"/>
        </w:rPr>
      </w:pPr>
      <w:r/>
      <w:bookmarkStart w:id="3" w:name="_heading=h.7a0pmsaum579"/>
      <w:r/>
      <w:bookmarkEnd w:id="3"/>
      <w:r>
        <w:rPr>
          <w:rtl w:val="0"/>
        </w:rPr>
      </w:r>
      <w:r>
        <w:rPr>
          <w:color w:val="000000"/>
          <w:sz w:val="24"/>
          <w:szCs w:val="24"/>
        </w:rPr>
      </w:r>
    </w:p>
    <w:p w14:paraId="00000069">
      <w:pPr>
        <w:pBdr/>
        <w:spacing w:after="0" w:line="240" w:lineRule="auto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Integrantes</w:t>
      </w:r>
      <w:r>
        <w:rPr>
          <w:color w:val="000000"/>
          <w:sz w:val="24"/>
          <w:szCs w:val="24"/>
        </w:rPr>
      </w:r>
    </w:p>
    <w:tbl>
      <w:tblPr>
        <w:tblStyle w:val="750"/>
        <w:tblInd w:w="108" w:type="dxa"/>
        <w:tblW w:w="87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  <w:tblGridChange w:id="2">
          <w:tblGrid>
            <w:gridCol w:w="2084"/>
            <w:gridCol w:w="3452"/>
            <w:gridCol w:w="3184"/>
          </w:tblGrid>
        </w:tblGridChange>
      </w:tblGrid>
      <w:tr>
        <w:trPr>
          <w:cantSplit/>
          <w:tblHeader/>
        </w:trPr>
        <w:tc>
          <w:tcPr>
            <w:shd w:val="clear" w:color="auto" w:fill="auto"/>
            <w:tcBorders/>
          </w:tcPr>
          <w:p w14:paraId="0000006A">
            <w:pPr>
              <w:pBdr/>
              <w:spacing w:after="0" w:line="240" w:lineRule="auto"/>
              <w:ind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Rut</w:t>
            </w:r>
            <w:r>
              <w:rPr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6B">
            <w:pPr>
              <w:pBdr/>
              <w:spacing w:after="0" w:line="240" w:lineRule="auto"/>
              <w:ind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Nombre</w:t>
            </w:r>
            <w:r>
              <w:rPr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6C">
            <w:pPr>
              <w:pBdr/>
              <w:spacing w:after="0" w:line="240" w:lineRule="auto"/>
              <w:ind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Correo</w:t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</w:tcPr>
          <w:p w14:paraId="0000006D">
            <w:pPr>
              <w:pBdr/>
              <w:spacing w:after="0" w:line="240" w:lineRule="auto"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rtl w:val="0"/>
              </w:rPr>
              <w:t xml:space="preserve">21.800.688-4</w:t>
            </w:r>
            <w:r>
              <w:rPr>
                <w:rtl w:val="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6E">
            <w:pPr>
              <w:pBdr/>
              <w:spacing w:after="0" w:line="240" w:lineRule="auto"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rtl w:val="0"/>
              </w:rPr>
              <w:t xml:space="preserve">Joaquin Riquelme</w:t>
            </w:r>
            <w:r>
              <w:rPr>
                <w:rtl w:val="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6F">
            <w:pPr>
              <w:pBdr/>
              <w:spacing w:after="0" w:line="240" w:lineRule="auto"/>
              <w:ind/>
              <w:jc w:val="center"/>
              <w:rPr>
                <w:b/>
                <w:bCs/>
                <w:color w:val="000000"/>
              </w:rPr>
            </w:pPr>
            <w:r/>
            <w:hyperlink r:id="rId11" w:tooltip="mailto:jo.riquelmet@duocuc.cl" w:history="1">
              <w:r>
                <w:rPr>
                  <w:b/>
                  <w:bCs/>
                  <w:color w:val="0000ee"/>
                  <w:u w:val="single"/>
                  <w:rtl w:val="0"/>
                </w:rPr>
                <w:t xml:space="preserve">jo.riquelmet@duocuc.cl</w:t>
              </w:r>
            </w:hyperlink>
            <w:r>
              <w:rPr>
                <w:rtl w:val="0"/>
              </w:rPr>
            </w:r>
            <w:r>
              <w:rPr>
                <w:b/>
                <w:bCs/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</w:tcPr>
          <w:p w14:paraId="00000070">
            <w:pPr>
              <w:pBdr/>
              <w:spacing w:after="0" w:line="240" w:lineRule="auto"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rtl w:val="0"/>
              </w:rPr>
              <w:t xml:space="preserve">21.636.490-2</w:t>
            </w:r>
            <w:r>
              <w:rPr>
                <w:rtl w:val="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71">
            <w:pPr>
              <w:pBdr/>
              <w:spacing w:after="0" w:line="240" w:lineRule="auto"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rtl w:val="0"/>
              </w:rPr>
              <w:t xml:space="preserve">Diego Alcaíno</w:t>
            </w:r>
            <w:r>
              <w:rPr>
                <w:rtl w:val="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72">
            <w:pPr>
              <w:pBdr/>
              <w:spacing w:after="0" w:line="240" w:lineRule="auto"/>
              <w:ind/>
              <w:jc w:val="center"/>
              <w:rPr>
                <w:b/>
                <w:bCs/>
                <w:color w:val="000000"/>
              </w:rPr>
            </w:pPr>
            <w:r/>
            <w:hyperlink r:id="rId12" w:tooltip="mailto:di.alcaino@duocuc.cl" w:history="1">
              <w:r>
                <w:rPr>
                  <w:b/>
                  <w:bCs/>
                  <w:color w:val="0000ee"/>
                  <w:u w:val="single"/>
                  <w:rtl w:val="0"/>
                </w:rPr>
                <w:t xml:space="preserve">di.alcaino@duocuc.cl</w:t>
              </w:r>
            </w:hyperlink>
            <w:r>
              <w:rPr>
                <w:rtl w:val="0"/>
              </w:rPr>
            </w:r>
            <w:r>
              <w:rPr>
                <w:b/>
                <w:bCs/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</w:tcPr>
          <w:p w14:paraId="00000073">
            <w:pPr>
              <w:pBdr/>
              <w:spacing w:after="0" w:line="240" w:lineRule="auto"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rtl w:val="0"/>
              </w:rPr>
              <w:t xml:space="preserve">21.480.621-5</w:t>
            </w:r>
            <w:r>
              <w:rPr>
                <w:rtl w:val="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74">
            <w:pPr>
              <w:pBdr/>
              <w:spacing w:after="0" w:line="240" w:lineRule="auto"/>
              <w: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rtl w:val="0"/>
              </w:rPr>
              <w:t xml:space="preserve">Ignacio Troncoso</w:t>
            </w:r>
            <w:r>
              <w:rPr>
                <w:rtl w:val="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75">
            <w:pPr>
              <w:pBdr/>
              <w:spacing w:after="0" w:line="240" w:lineRule="auto"/>
              <w:ind/>
              <w:jc w:val="center"/>
              <w:rPr>
                <w:b/>
                <w:bCs/>
                <w:color w:val="000000"/>
              </w:rPr>
            </w:pPr>
            <w:r/>
            <w:hyperlink r:id="rId13" w:tooltip="mailto:igna.troncoso@duocuc.cl" w:history="1">
              <w:r>
                <w:rPr>
                  <w:b/>
                  <w:bCs/>
                  <w:color w:val="0000ee"/>
                  <w:u w:val="single"/>
                  <w:rtl w:val="0"/>
                </w:rPr>
                <w:t xml:space="preserve">igna.troncoso@duocuc.cl</w:t>
              </w:r>
            </w:hyperlink>
            <w:r>
              <w:rPr>
                <w:rtl w:val="0"/>
              </w:rPr>
            </w:r>
            <w:r>
              <w:rPr>
                <w:b/>
                <w:bCs/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</w:tcPr>
          <w:p w14:paraId="00000076">
            <w:pPr>
              <w:pBdr/>
              <w:spacing w:after="0" w:line="240" w:lineRule="auto"/>
              <w:ind/>
              <w:jc w:val="center"/>
              <w:rPr>
                <w:b/>
                <w:bCs/>
                <w:color w:val="000000"/>
              </w:rPr>
            </w:pPr>
            <w:r>
              <w:rPr>
                <w:rtl w:val="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77">
            <w:pPr>
              <w:pBdr/>
              <w:spacing w:after="0" w:line="240" w:lineRule="auto"/>
              <w:ind/>
              <w:jc w:val="center"/>
              <w:rPr>
                <w:b/>
                <w:bCs/>
                <w:color w:val="000000"/>
              </w:rPr>
            </w:pPr>
            <w:r>
              <w:rPr>
                <w:rtl w:val="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78">
            <w:pPr>
              <w:pBdr/>
              <w:spacing w:after="0" w:line="240" w:lineRule="auto"/>
              <w:ind/>
              <w:jc w:val="center"/>
              <w:rPr>
                <w:b/>
                <w:bCs/>
                <w:color w:val="000000"/>
              </w:rPr>
            </w:pPr>
            <w:r>
              <w:rPr>
                <w:rtl w:val="0"/>
              </w:rPr>
            </w:r>
            <w:r>
              <w:rPr>
                <w:b/>
                <w:bCs/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</w:tcPr>
          <w:p w14:paraId="00000079">
            <w:pPr>
              <w:pBdr/>
              <w:spacing w:after="0" w:line="240" w:lineRule="auto"/>
              <w:ind/>
              <w:jc w:val="center"/>
              <w:rPr>
                <w:b/>
                <w:bCs/>
                <w:color w:val="000000"/>
              </w:rPr>
            </w:pPr>
            <w:r>
              <w:rPr>
                <w:rtl w:val="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7A">
            <w:pPr>
              <w:pBdr/>
              <w:spacing w:after="0" w:line="240" w:lineRule="auto"/>
              <w:ind/>
              <w:jc w:val="center"/>
              <w:rPr>
                <w:b/>
                <w:bCs/>
                <w:color w:val="000000"/>
              </w:rPr>
            </w:pPr>
            <w:r>
              <w:rPr>
                <w:rtl w:val="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</w:tcPr>
          <w:p w14:paraId="0000007B">
            <w:pPr>
              <w:pBdr/>
              <w:spacing w:after="0" w:line="240" w:lineRule="auto"/>
              <w:ind/>
              <w:jc w:val="center"/>
              <w:rPr>
                <w:b/>
                <w:bCs/>
                <w:color w:val="000000"/>
              </w:rPr>
            </w:pPr>
            <w:r>
              <w:rPr>
                <w:rtl w:val="0"/>
              </w:rPr>
            </w:r>
            <w:r>
              <w:rPr>
                <w:b/>
                <w:bCs/>
                <w:color w:val="000000"/>
              </w:rPr>
            </w:r>
          </w:p>
        </w:tc>
      </w:tr>
    </w:tbl>
    <w:p w14:paraId="0000007C">
      <w:pPr>
        <w:pStyle w:val="703"/>
        <w:pBdr/>
        <w:spacing/>
        <w:ind/>
        <w:rPr/>
      </w:pPr>
      <w:r/>
      <w:bookmarkStart w:id="4" w:name="_heading=h.azkxm6b15rkz"/>
      <w:r/>
      <w:bookmarkEnd w:id="4"/>
      <w:r>
        <w:rPr>
          <w:rtl w:val="0"/>
        </w:rPr>
        <w:t xml:space="preserve">Épicas para el proyecto “SIGET” </w:t>
      </w:r>
      <w:r/>
    </w:p>
    <w:p w14:paraId="0000007D">
      <w:pPr>
        <w:pBdr/>
        <w:spacing/>
        <w:ind/>
        <w:rPr/>
      </w:pPr>
      <w:r>
        <w:rPr>
          <w:rtl w:val="0"/>
        </w:rPr>
      </w:r>
      <w:r/>
    </w:p>
    <w:tbl>
      <w:tblPr>
        <w:tblStyle w:val="751"/>
        <w:tblW w:w="89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080"/>
        <w:tblGridChange w:id="3">
          <w:tblGrid>
            <w:gridCol w:w="846"/>
            <w:gridCol w:w="8080"/>
          </w:tblGrid>
        </w:tblGridChange>
      </w:tblGrid>
      <w:tr>
        <w:trPr>
          <w:cantSplit w:val="false"/>
        </w:trPr>
        <w:tc>
          <w:tcPr>
            <w:shd w:val="clear" w:color="auto" w:fill="c6d9f1"/>
            <w:tcBorders/>
          </w:tcPr>
          <w:p w14:paraId="0000007E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ID</w:t>
            </w:r>
            <w:r>
              <w:rPr>
                <w:b/>
                <w:bCs/>
              </w:rPr>
            </w:r>
          </w:p>
        </w:tc>
        <w:tc>
          <w:tcPr>
            <w:shd w:val="clear" w:color="auto" w:fill="c6d9f1"/>
            <w:tcBorders/>
          </w:tcPr>
          <w:p w14:paraId="0000007F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Épica</w:t>
            </w:r>
            <w:r>
              <w:rPr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8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E1</w:t>
            </w:r>
            <w:r/>
          </w:p>
        </w:tc>
        <w:tc>
          <w:tcPr>
            <w:tcBorders/>
          </w:tcPr>
          <w:p w14:paraId="0000008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Gestión de usuarios y autenticación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8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E2</w:t>
            </w:r>
            <w:r/>
          </w:p>
        </w:tc>
        <w:tc>
          <w:tcPr>
            <w:tcBorders/>
          </w:tcPr>
          <w:p w14:paraId="0000008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Gestión de activos tecnológicos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8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E3</w:t>
            </w:r>
            <w:r/>
          </w:p>
        </w:tc>
        <w:tc>
          <w:tcPr>
            <w:tcBorders/>
          </w:tcPr>
          <w:p w14:paraId="0000008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Gestión de  asignación de equipos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8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E4</w:t>
            </w:r>
            <w:r/>
          </w:p>
        </w:tc>
        <w:tc>
          <w:tcPr>
            <w:tcBorders/>
          </w:tcPr>
          <w:p w14:paraId="0000008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Gestión de devolución, estado y trazabilidad de equipos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8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E5</w:t>
            </w:r>
            <w:r/>
          </w:p>
        </w:tc>
        <w:tc>
          <w:tcPr>
            <w:tcBorders/>
          </w:tcPr>
          <w:p w14:paraId="0000008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Service Desk y gestión de tickets (registro y atención de solicitudes de soporte)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8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E6</w:t>
            </w:r>
            <w:r/>
          </w:p>
        </w:tc>
        <w:tc>
          <w:tcPr>
            <w:tcBorders/>
          </w:tcPr>
          <w:p w14:paraId="0000008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Gestión de reparación, diagnostico y mantenimiento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8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E7</w:t>
            </w:r>
            <w:r/>
          </w:p>
        </w:tc>
        <w:tc>
          <w:tcPr>
            <w:tcBorders/>
          </w:tcPr>
          <w:p w14:paraId="0000008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Gestión de repuestos e insumos técnicos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8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E8</w:t>
            </w:r>
            <w:r/>
          </w:p>
        </w:tc>
        <w:tc>
          <w:tcPr>
            <w:tcBorders/>
          </w:tcPr>
          <w:p w14:paraId="0000008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Identificación e integración de activos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9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E9</w:t>
            </w:r>
            <w:r/>
          </w:p>
        </w:tc>
        <w:tc>
          <w:tcPr>
            <w:tcBorders/>
          </w:tcPr>
          <w:p w14:paraId="0000009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Auditoría y reportes de gestión 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9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E10</w:t>
            </w:r>
            <w:r/>
          </w:p>
        </w:tc>
        <w:tc>
          <w:tcPr>
            <w:tcBorders/>
          </w:tcPr>
          <w:p w14:paraId="0000009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Notificaciones y seguimiento de solicitudes </w:t>
            </w:r>
            <w:r/>
          </w:p>
        </w:tc>
      </w:tr>
    </w:tbl>
    <w:p w14:paraId="00000094">
      <w:pPr>
        <w:pStyle w:val="703"/>
        <w:pBdr/>
        <w:spacing/>
        <w:ind/>
        <w:rPr/>
      </w:pPr>
      <w:r/>
      <w:bookmarkStart w:id="5" w:name="_heading=h.6k3xt5v7b1df"/>
      <w:r/>
      <w:bookmarkEnd w:id="5"/>
      <w:r>
        <w:br w:type="page" w:clear="all"/>
      </w:r>
      <w:r>
        <w:rPr>
          <w:rtl w:val="0"/>
        </w:rPr>
      </w:r>
      <w:r/>
    </w:p>
    <w:p w14:paraId="00000095">
      <w:pPr>
        <w:pStyle w:val="703"/>
        <w:pBdr/>
        <w:spacing/>
        <w:ind/>
        <w:rPr/>
      </w:pPr>
      <w:r/>
      <w:bookmarkStart w:id="6" w:name="_heading=h.z9cyw7tjaq4q"/>
      <w:r/>
      <w:bookmarkEnd w:id="6"/>
      <w:r>
        <w:rPr>
          <w:rtl w:val="0"/>
        </w:rPr>
        <w:t xml:space="preserve">Priorización de Épicas </w:t>
      </w:r>
      <w:r/>
    </w:p>
    <w:p w14:paraId="00000096">
      <w:pPr>
        <w:pBdr/>
        <w:spacing/>
        <w:ind/>
        <w:rPr/>
      </w:pPr>
      <w:r>
        <w:rPr>
          <w:rtl w:val="0"/>
        </w:rPr>
      </w:r>
      <w:r/>
    </w:p>
    <w:tbl>
      <w:tblPr>
        <w:tblStyle w:val="752"/>
        <w:tblW w:w="88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828"/>
        <w:tblGridChange w:id="4">
          <w:tblGrid>
            <w:gridCol w:w="8828"/>
          </w:tblGrid>
        </w:tblGridChange>
      </w:tblGrid>
      <w:tr>
        <w:trPr>
          <w:cantSplit w:val="false"/>
        </w:trPr>
        <w:tc>
          <w:tcPr>
            <w:tcBorders/>
          </w:tcPr>
          <w:p w14:paraId="0000009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Descripción de la técnica de estimación utilizada</w:t>
            </w:r>
            <w:r/>
          </w:p>
          <w:p w14:paraId="0000009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Técnica de estimación: Los 100 puntos </w:t>
            </w:r>
            <w:r/>
          </w:p>
          <w:p w14:paraId="0000009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Técnica colaborativa de formato ágil que se basa en priori</w:t>
            </w:r>
            <w:r>
              <w:rPr>
                <w:rtl w:val="0"/>
              </w:rPr>
              <w:t xml:space="preserve">zar las historias de usuario, funcionalidades o tareas dentro del proyecto. Se basa en asignar puntos, cada miembro del equipo tiene 100 puntos que tienen que distribuir entre las tareas o historias que consideren más importantes. Este valor representa el </w:t>
            </w:r>
            <w:r>
              <w:rPr>
                <w:b/>
                <w:bCs/>
                <w:rtl w:val="0"/>
              </w:rPr>
              <w:t xml:space="preserve">consenso promedio ponderado del equipo</w:t>
            </w:r>
            <w:r>
              <w:rPr>
                <w:rtl w:val="0"/>
              </w:rPr>
              <w:t xml:space="preserve"> (los 300 puntos totales de los 3 integrantes normalizados a escala 100).</w:t>
            </w:r>
            <w:r/>
          </w:p>
          <w:p w14:paraId="0000009A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  <w:p w14:paraId="0000009B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  <w:p w14:paraId="0000009C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  <w:p w14:paraId="0000009D">
            <w:pPr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</w:tbl>
    <w:p w14:paraId="0000009E">
      <w:pPr>
        <w:pBdr/>
        <w:spacing/>
        <w:ind/>
        <w:rPr/>
      </w:pPr>
      <w:r>
        <w:rPr>
          <w:rtl w:val="0"/>
        </w:rPr>
      </w:r>
      <w:r/>
    </w:p>
    <w:tbl>
      <w:tblPr>
        <w:tblStyle w:val="753"/>
        <w:tblW w:w="88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  <w:tblGridChange w:id="5">
          <w:tblGrid>
            <w:gridCol w:w="846"/>
            <w:gridCol w:w="6187"/>
            <w:gridCol w:w="1795"/>
          </w:tblGrid>
        </w:tblGridChange>
      </w:tblGrid>
      <w:tr>
        <w:trPr>
          <w:cantSplit w:val="false"/>
        </w:trPr>
        <w:tc>
          <w:tcPr>
            <w:shd w:val="clear" w:color="auto" w:fill="c6d9f1"/>
            <w:tcBorders/>
          </w:tcPr>
          <w:p w14:paraId="0000009F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ID</w:t>
            </w:r>
            <w:r>
              <w:rPr>
                <w:b/>
                <w:bCs/>
              </w:rPr>
            </w:r>
          </w:p>
        </w:tc>
        <w:tc>
          <w:tcPr>
            <w:shd w:val="clear" w:color="auto" w:fill="c6d9f1"/>
            <w:tcBorders/>
          </w:tcPr>
          <w:p w14:paraId="000000A0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Épica</w:t>
            </w:r>
            <w:r>
              <w:rPr>
                <w:b/>
                <w:bCs/>
              </w:rPr>
            </w:r>
          </w:p>
        </w:tc>
        <w:tc>
          <w:tcPr>
            <w:shd w:val="clear" w:color="auto" w:fill="c6d9f1"/>
            <w:tcBorders/>
          </w:tcPr>
          <w:p w14:paraId="000000A1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Priorización</w:t>
            </w:r>
            <w:r>
              <w:rPr>
                <w:b/>
                <w:bCs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A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E2</w:t>
            </w:r>
            <w:r/>
          </w:p>
        </w:tc>
        <w:tc>
          <w:tcPr>
            <w:tcBorders/>
          </w:tcPr>
          <w:p w14:paraId="000000A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Gestión de activos tecnológicos </w:t>
            </w:r>
            <w:r/>
          </w:p>
        </w:tc>
        <w:tc>
          <w:tcPr>
            <w:tcBorders/>
          </w:tcPr>
          <w:p w14:paraId="000000A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18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A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E5</w:t>
            </w:r>
            <w:r/>
          </w:p>
        </w:tc>
        <w:tc>
          <w:tcPr>
            <w:tcBorders/>
          </w:tcPr>
          <w:p w14:paraId="000000A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Service Desk y gestión de tickets (registro y atención de solicitudes de soporte)</w:t>
            </w:r>
            <w:r/>
          </w:p>
        </w:tc>
        <w:tc>
          <w:tcPr>
            <w:tcBorders/>
          </w:tcPr>
          <w:p w14:paraId="000000A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16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A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E3</w:t>
            </w:r>
            <w:r/>
          </w:p>
        </w:tc>
        <w:tc>
          <w:tcPr>
            <w:tcBorders/>
          </w:tcPr>
          <w:p w14:paraId="000000A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Gestión de asignación de equipos</w:t>
            </w:r>
            <w:r/>
          </w:p>
        </w:tc>
        <w:tc>
          <w:tcPr>
            <w:tcBorders/>
          </w:tcPr>
          <w:p w14:paraId="000000A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14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A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E6</w:t>
            </w:r>
            <w:r/>
          </w:p>
        </w:tc>
        <w:tc>
          <w:tcPr>
            <w:tcBorders/>
          </w:tcPr>
          <w:p w14:paraId="000000A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Gestión de reparación, diagnostico y mantenimiento</w:t>
            </w:r>
            <w:r/>
          </w:p>
        </w:tc>
        <w:tc>
          <w:tcPr>
            <w:tcBorders/>
          </w:tcPr>
          <w:p w14:paraId="000000A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13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A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E1</w:t>
            </w:r>
            <w:r/>
          </w:p>
        </w:tc>
        <w:tc>
          <w:tcPr>
            <w:tcBorders/>
          </w:tcPr>
          <w:p w14:paraId="000000A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Gestión de usuarios y autenticación</w:t>
            </w:r>
            <w:r/>
          </w:p>
        </w:tc>
        <w:tc>
          <w:tcPr>
            <w:tcBorders/>
          </w:tcPr>
          <w:p w14:paraId="000000B0">
            <w:pPr>
              <w:pBdr/>
              <w:spacing/>
              <w:ind/>
              <w:rPr/>
            </w:pPr>
            <w:r>
              <w:rPr>
                <w:rtl w:val="0"/>
              </w:rPr>
              <w:t xml:space="preserve">10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B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E4</w:t>
            </w:r>
            <w:r/>
          </w:p>
        </w:tc>
        <w:tc>
          <w:tcPr>
            <w:tcBorders/>
          </w:tcPr>
          <w:p w14:paraId="000000B2">
            <w:pPr>
              <w:pBdr/>
              <w:spacing/>
              <w:ind/>
              <w:rPr/>
            </w:pPr>
            <w:r>
              <w:rPr>
                <w:rtl w:val="0"/>
              </w:rPr>
              <w:t xml:space="preserve">Gestión de devolución, estado y trazabilidad de equipos</w:t>
            </w:r>
            <w:r/>
          </w:p>
        </w:tc>
        <w:tc>
          <w:tcPr>
            <w:tcBorders/>
          </w:tcPr>
          <w:p w14:paraId="000000B3">
            <w:pPr>
              <w:pBdr/>
              <w:spacing/>
              <w:ind/>
              <w:rPr/>
            </w:pPr>
            <w:r>
              <w:rPr>
                <w:rtl w:val="0"/>
              </w:rPr>
              <w:t xml:space="preserve">9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B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E7</w:t>
            </w:r>
            <w:r/>
          </w:p>
        </w:tc>
        <w:tc>
          <w:tcPr>
            <w:tcBorders/>
          </w:tcPr>
          <w:p w14:paraId="000000B5">
            <w:pPr>
              <w:pBdr/>
              <w:spacing/>
              <w:ind/>
              <w:rPr/>
            </w:pPr>
            <w:r>
              <w:rPr>
                <w:rtl w:val="0"/>
              </w:rPr>
              <w:t xml:space="preserve">Gestión de repuestos e insumos técnicos</w:t>
            </w:r>
            <w:r/>
          </w:p>
        </w:tc>
        <w:tc>
          <w:tcPr>
            <w:tcBorders/>
          </w:tcPr>
          <w:p w14:paraId="000000B6">
            <w:pPr>
              <w:pBdr/>
              <w:spacing/>
              <w:ind/>
              <w:rPr/>
            </w:pPr>
            <w:r>
              <w:rPr>
                <w:rtl w:val="0"/>
              </w:rPr>
              <w:t xml:space="preserve">7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B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E8</w:t>
            </w:r>
            <w:r/>
          </w:p>
        </w:tc>
        <w:tc>
          <w:tcPr>
            <w:tcBorders/>
          </w:tcPr>
          <w:p w14:paraId="000000B8">
            <w:pPr>
              <w:pBdr/>
              <w:spacing/>
              <w:ind/>
              <w:rPr/>
            </w:pPr>
            <w:r>
              <w:rPr>
                <w:rtl w:val="0"/>
              </w:rPr>
              <w:t xml:space="preserve">Identificación e integración de activos</w:t>
            </w:r>
            <w:r/>
          </w:p>
        </w:tc>
        <w:tc>
          <w:tcPr>
            <w:tcBorders/>
          </w:tcPr>
          <w:p w14:paraId="000000B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6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B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E9</w:t>
            </w:r>
            <w:r/>
          </w:p>
        </w:tc>
        <w:tc>
          <w:tcPr>
            <w:tcBorders/>
          </w:tcPr>
          <w:p w14:paraId="000000B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Auditoría y reportes de gestión</w:t>
            </w:r>
            <w:r/>
          </w:p>
        </w:tc>
        <w:tc>
          <w:tcPr>
            <w:tcBorders/>
          </w:tcPr>
          <w:p w14:paraId="000000B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4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B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E10</w:t>
            </w:r>
            <w:r/>
          </w:p>
        </w:tc>
        <w:tc>
          <w:tcPr>
            <w:tcBorders/>
          </w:tcPr>
          <w:p w14:paraId="000000B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Notificaciones y seguimiento de solicitudes </w:t>
            </w:r>
            <w:r/>
          </w:p>
        </w:tc>
        <w:tc>
          <w:tcPr>
            <w:tcBorders/>
          </w:tcPr>
          <w:p w14:paraId="000000BF">
            <w:pPr>
              <w:pBdr/>
              <w:spacing/>
              <w:ind/>
              <w:rPr/>
            </w:pPr>
            <w:r>
              <w:rPr>
                <w:rtl w:val="0"/>
              </w:rPr>
              <w:t xml:space="preserve">3</w:t>
            </w:r>
            <w:r/>
          </w:p>
        </w:tc>
      </w:tr>
    </w:tbl>
    <w:p w14:paraId="000000C0">
      <w:pPr>
        <w:pBdr/>
        <w:spacing/>
        <w:ind/>
        <w:rPr/>
      </w:pPr>
      <w:r>
        <w:rPr>
          <w:rtl w:val="0"/>
        </w:rPr>
      </w:r>
      <w:r/>
    </w:p>
    <w:p w14:paraId="000000C1">
      <w:pPr>
        <w:pStyle w:val="703"/>
        <w:pBdr/>
        <w:spacing/>
        <w:ind/>
        <w:rPr/>
      </w:pPr>
      <w:r/>
      <w:bookmarkStart w:id="7" w:name="_heading=h.wf0z2d3vlp2a"/>
      <w:r/>
      <w:bookmarkEnd w:id="7"/>
      <w:r>
        <w:rPr>
          <w:rtl w:val="0"/>
        </w:rPr>
        <w:t xml:space="preserve">Definición de Historias de Usuario</w:t>
      </w:r>
      <w:r/>
    </w:p>
    <w:p w14:paraId="000000C2">
      <w:pPr>
        <w:pStyle w:val="704"/>
        <w:pBdr/>
        <w:spacing/>
        <w:ind/>
        <w:rPr/>
      </w:pPr>
      <w:r/>
      <w:bookmarkStart w:id="8" w:name="_heading=h.4k638oe9kyxm"/>
      <w:r/>
      <w:bookmarkEnd w:id="8"/>
      <w:r>
        <w:rPr>
          <w:rtl w:val="0"/>
        </w:rPr>
        <w:t xml:space="preserve">Épica 1: Gestión de usuarios y autenticación</w:t>
      </w:r>
      <w:r/>
    </w:p>
    <w:p w14:paraId="000000C3">
      <w:pPr>
        <w:pStyle w:val="703"/>
        <w:pBdr/>
        <w:spacing/>
        <w:ind/>
        <w:rPr/>
      </w:pPr>
      <w:r/>
      <w:bookmarkStart w:id="9" w:name="_heading=h.u3ma3m70fwjc"/>
      <w:r/>
      <w:bookmarkEnd w:id="9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1701800"/>
                <wp:effectExtent l="0" t="0" r="0" b="0"/>
                <wp:docPr id="2" name="image2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0.png"/>
                        <pic:cNvPicPr/>
                        <pic:nvPr/>
                      </pic:nvPicPr>
                      <pic:blipFill rotWithShape="1"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1701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1.90pt;height:134.00pt;mso-wrap-distance-left:0.00pt;mso-wrap-distance-top:0.00pt;mso-wrap-distance-right:0.00pt;mso-wrap-distance-bottom:0.00pt;z-index:1;"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C4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2044700"/>
                <wp:effectExtent l="0" t="0" r="0" b="0"/>
                <wp:docPr id="3" name="image2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3.png"/>
                        <pic:cNvPicPr/>
                        <pic:nvPr/>
                      </pic:nvPicPr>
                      <pic:blipFill rotWithShape="1"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2044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1.90pt;height:161.00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C5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213884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3387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612129" cy="2138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1.90pt;height:168.4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rtl w:val="0"/>
        </w:rPr>
      </w:r>
      <w:r/>
    </w:p>
    <w:p w14:paraId="000000C6">
      <w:pPr>
        <w:pStyle w:val="704"/>
        <w:pBdr/>
        <w:spacing/>
        <w:ind/>
        <w:rPr/>
      </w:pPr>
      <w:r/>
      <w:bookmarkStart w:id="10" w:name="_heading=h.8rkcx1o6baou"/>
      <w:r/>
      <w:bookmarkEnd w:id="10"/>
      <w:r>
        <w:rPr>
          <w:rtl w:val="0"/>
        </w:rPr>
        <w:t xml:space="preserve">Épica 2: Gestión de activos tecnológicos</w:t>
      </w:r>
      <w:r/>
    </w:p>
    <w:p w14:paraId="000000C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1282700"/>
                <wp:effectExtent l="0" t="0" r="0" b="0"/>
                <wp:docPr id="5" name="image2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9.png"/>
                        <pic:cNvPicPr/>
                        <pic:nvPr/>
                      </pic:nvPicPr>
                      <pic:blipFill rotWithShape="1">
                        <a:blip r:embed="rId1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1282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1.90pt;height:101.00pt;mso-wrap-distance-left:0.00pt;mso-wrap-distance-top:0.00pt;mso-wrap-distance-right:0.00pt;mso-wrap-distance-bottom:0.00pt;z-index:1;">
                <v:imagedata r:id="rId1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C8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1270000"/>
                <wp:effectExtent l="0" t="0" r="0" b="0"/>
                <wp:docPr id="6" name="image2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7.png"/>
                        <pic:cNvPicPr/>
                        <pic:nvPr/>
                      </pic:nvPicPr>
                      <pic:blipFill rotWithShape="1">
                        <a:blip r:embed="rId1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127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41.90pt;height:100.00pt;mso-wrap-distance-left:0.00pt;mso-wrap-distance-top:0.00pt;mso-wrap-distance-right:0.00pt;mso-wrap-distance-bottom:0.00pt;z-index:1;">
                <v:imagedata r:id="rId1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C9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1193800"/>
                <wp:effectExtent l="0" t="0" r="0" b="0"/>
                <wp:docPr id="7" name="image2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4.png"/>
                        <pic:cNvPicPr/>
                        <pic:nvPr/>
                      </pic:nvPicPr>
                      <pic:blipFill rotWithShape="1">
                        <a:blip r:embed="rId1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1193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41.90pt;height:94.00pt;mso-wrap-distance-left:0.00pt;mso-wrap-distance-top:0.00pt;mso-wrap-distance-right:0.00pt;mso-wrap-distance-bottom:0.00pt;z-index:1;">
                <v:imagedata r:id="rId1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CA">
      <w:pPr>
        <w:pStyle w:val="704"/>
        <w:pBdr/>
        <w:spacing/>
        <w:ind/>
        <w:rPr/>
      </w:pPr>
      <w:r/>
      <w:bookmarkStart w:id="11" w:name="_heading=h.jt26goc3gbr6"/>
      <w:r/>
      <w:bookmarkEnd w:id="11"/>
      <w:r>
        <w:rPr>
          <w:rtl w:val="0"/>
        </w:rPr>
        <w:t xml:space="preserve">Épica 3: Gestión de  asignación de equipos</w:t>
      </w:r>
      <w:r/>
    </w:p>
    <w:p w14:paraId="000000CB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1778000"/>
                <wp:effectExtent l="0" t="0" r="0" b="0"/>
                <wp:docPr id="8" name="image1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/>
                        <pic:nvPr/>
                      </pic:nvPicPr>
                      <pic:blipFill rotWithShape="1">
                        <a:blip r:embed="rId2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1778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41.90pt;height:140.00pt;mso-wrap-distance-left:0.00pt;mso-wrap-distance-top:0.00pt;mso-wrap-distance-right:0.00pt;mso-wrap-distance-bottom:0.00pt;z-index:1;">
                <v:imagedata r:id="rId2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CC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1841500"/>
                <wp:effectExtent l="0" t="0" r="0" b="0"/>
                <wp:docPr id="9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/>
                        <pic:nvPr/>
                      </pic:nvPicPr>
                      <pic:blipFill rotWithShape="1">
                        <a:blip r:embed="rId2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1841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41.90pt;height:145.00pt;mso-wrap-distance-left:0.00pt;mso-wrap-distance-top:0.00pt;mso-wrap-distance-right:0.00pt;mso-wrap-distance-bottom:0.00pt;z-index:1;">
                <v:imagedata r:id="rId2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CD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1524000"/>
                <wp:effectExtent l="0" t="0" r="0" b="0"/>
                <wp:docPr id="10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 rotWithShape="1">
                        <a:blip r:embed="rId2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1524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41.90pt;height:120.00pt;mso-wrap-distance-left:0.00pt;mso-wrap-distance-top:0.00pt;mso-wrap-distance-right:0.00pt;mso-wrap-distance-bottom:0.00pt;z-index:1;">
                <v:imagedata r:id="rId2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CE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1866900"/>
                <wp:effectExtent l="0" t="0" r="0" b="0"/>
                <wp:docPr id="11" name="image2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2.png"/>
                        <pic:cNvPicPr/>
                        <pic:nvPr/>
                      </pic:nvPicPr>
                      <pic:blipFill rotWithShape="1">
                        <a:blip r:embed="rId2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1866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41.90pt;height:147.00pt;mso-wrap-distance-left:0.00pt;mso-wrap-distance-top:0.00pt;mso-wrap-distance-right:0.00pt;mso-wrap-distance-bottom:0.00pt;z-index:1;">
                <v:imagedata r:id="rId2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CF">
      <w:pPr>
        <w:pStyle w:val="704"/>
        <w:pBdr/>
        <w:spacing/>
        <w:ind/>
        <w:rPr/>
      </w:pPr>
      <w:r/>
      <w:bookmarkStart w:id="12" w:name="_heading=h.3kpvgavh7ld0"/>
      <w:r/>
      <w:bookmarkEnd w:id="12"/>
      <w:r>
        <w:rPr>
          <w:rtl w:val="0"/>
        </w:rPr>
        <w:t xml:space="preserve">Épica 4: Gestión de devolución, estado y trazabilidad de equipos</w:t>
      </w:r>
      <w:r/>
    </w:p>
    <w:p w14:paraId="000000D0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1714500"/>
                <wp:effectExtent l="0" t="0" r="0" b="0"/>
                <wp:docPr id="12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 rotWithShape="1">
                        <a:blip r:embed="rId2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1714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41.90pt;height:135.00pt;mso-wrap-distance-left:0.00pt;mso-wrap-distance-top:0.00pt;mso-wrap-distance-right:0.00pt;mso-wrap-distance-bottom:0.00pt;z-index:1;">
                <v:imagedata r:id="rId2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D1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2032000"/>
                <wp:effectExtent l="0" t="0" r="0" b="0"/>
                <wp:docPr id="13" name="image2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8.png"/>
                        <pic:cNvPicPr/>
                        <pic:nvPr/>
                      </pic:nvPicPr>
                      <pic:blipFill rotWithShape="1">
                        <a:blip r:embed="rId2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2032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41.90pt;height:160.00pt;mso-wrap-distance-left:0.00pt;mso-wrap-distance-top:0.00pt;mso-wrap-distance-right:0.00pt;mso-wrap-distance-bottom:0.00pt;z-index:1;">
                <v:imagedata r:id="rId2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D2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1714500"/>
                <wp:effectExtent l="0" t="0" r="0" b="0"/>
                <wp:docPr id="14" name="image2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/>
                        <pic:cNvPicPr/>
                        <pic:nvPr/>
                      </pic:nvPicPr>
                      <pic:blipFill rotWithShape="1">
                        <a:blip r:embed="rId2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1714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41.90pt;height:135.00pt;mso-wrap-distance-left:0.00pt;mso-wrap-distance-top:0.00pt;mso-wrap-distance-right:0.00pt;mso-wrap-distance-bottom:0.00pt;z-index:1;">
                <v:imagedata r:id="rId2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D3">
      <w:pPr>
        <w:pStyle w:val="704"/>
        <w:pBdr/>
        <w:spacing/>
        <w:ind/>
        <w:rPr/>
      </w:pPr>
      <w:r/>
      <w:bookmarkStart w:id="13" w:name="_heading=h.kctptogm0zzt"/>
      <w:r/>
      <w:bookmarkEnd w:id="13"/>
      <w:r>
        <w:rPr>
          <w:rtl w:val="0"/>
        </w:rPr>
        <w:t xml:space="preserve">Épica 5: Service Desk y gestión de tickets</w:t>
      </w:r>
      <w:r/>
    </w:p>
    <w:p w14:paraId="000000D4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1536700"/>
                <wp:effectExtent l="0" t="0" r="0" b="0"/>
                <wp:docPr id="15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 rotWithShape="1">
                        <a:blip r:embed="rId2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1536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41.90pt;height:121.00pt;mso-wrap-distance-left:0.00pt;mso-wrap-distance-top:0.00pt;mso-wrap-distance-right:0.00pt;mso-wrap-distance-bottom:0.00pt;z-index:1;">
                <v:imagedata r:id="rId2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D5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1293851"/>
                <wp:effectExtent l="0" t="0" r="0" b="0"/>
                <wp:docPr id="16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 rotWithShape="1">
                        <a:blip r:embed="rId2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1473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41.90pt;height:116.00pt;mso-wrap-distance-left:0.00pt;mso-wrap-distance-top:0.00pt;mso-wrap-distance-right:0.00pt;mso-wrap-distance-bottom:0.00pt;z-index:1;">
                <v:imagedata r:id="rId2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D6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1016000"/>
                <wp:effectExtent l="0" t="0" r="0" b="0"/>
                <wp:docPr id="17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/>
                        <pic:nvPr/>
                      </pic:nvPicPr>
                      <pic:blipFill rotWithShape="1">
                        <a:blip r:embed="rId2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1016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41.90pt;height:80.00pt;mso-wrap-distance-left:0.00pt;mso-wrap-distance-top:0.00pt;mso-wrap-distance-right:0.00pt;mso-wrap-distance-bottom:0.00pt;z-index:1;">
                <v:imagedata r:id="rId2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D7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1854200"/>
                <wp:effectExtent l="0" t="0" r="0" b="0"/>
                <wp:docPr id="18" name="image2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6.png"/>
                        <pic:cNvPicPr/>
                        <pic:nvPr/>
                      </pic:nvPicPr>
                      <pic:blipFill rotWithShape="1">
                        <a:blip r:embed="rId3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1854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41.90pt;height:146.00pt;mso-wrap-distance-left:0.00pt;mso-wrap-distance-top:0.00pt;mso-wrap-distance-right:0.00pt;mso-wrap-distance-bottom:0.00pt;z-index:1;">
                <v:imagedata r:id="rId3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D8">
      <w:pPr>
        <w:pStyle w:val="704"/>
        <w:pBdr/>
        <w:spacing/>
        <w:ind/>
        <w:rPr/>
      </w:pPr>
      <w:r/>
      <w:bookmarkStart w:id="14" w:name="_heading=h.vhatpqx5jemj"/>
      <w:r/>
      <w:bookmarkEnd w:id="14"/>
      <w:r>
        <w:rPr>
          <w:rtl w:val="0"/>
        </w:rPr>
        <w:t xml:space="preserve">Épica 6: Gestión de reparación, diagnóstico y mantenimiento</w:t>
      </w:r>
      <w:r/>
    </w:p>
    <w:p w14:paraId="000000D9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2451100"/>
                <wp:effectExtent l="0" t="0" r="0" b="0"/>
                <wp:docPr id="19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  <pic:nvPr/>
                      </pic:nvPicPr>
                      <pic:blipFill rotWithShape="1">
                        <a:blip r:embed="rId3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2451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41.90pt;height:193.00pt;mso-wrap-distance-left:0.00pt;mso-wrap-distance-top:0.00pt;mso-wrap-distance-right:0.00pt;mso-wrap-distance-bottom:0.00pt;z-index:1;">
                <v:imagedata r:id="rId3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DA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1968500"/>
                <wp:effectExtent l="0" t="0" r="0" b="0"/>
                <wp:docPr id="20" name="image1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/>
                        <pic:cNvPicPr/>
                        <pic:nvPr/>
                      </pic:nvPicPr>
                      <pic:blipFill rotWithShape="1">
                        <a:blip r:embed="rId3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1968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41.90pt;height:155.00pt;mso-wrap-distance-left:0.00pt;mso-wrap-distance-top:0.00pt;mso-wrap-distance-right:0.00pt;mso-wrap-distance-bottom:0.00pt;z-index:1;">
                <v:imagedata r:id="rId3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DB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2197100"/>
                <wp:effectExtent l="0" t="0" r="0" b="0"/>
                <wp:docPr id="21" name="image1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/>
                        <pic:nvPr/>
                      </pic:nvPicPr>
                      <pic:blipFill rotWithShape="1">
                        <a:blip r:embed="rId3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2197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41.90pt;height:173.00pt;mso-wrap-distance-left:0.00pt;mso-wrap-distance-top:0.00pt;mso-wrap-distance-right:0.00pt;mso-wrap-distance-bottom:0.00pt;z-index:1;">
                <v:imagedata r:id="rId3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DC">
      <w:pPr>
        <w:pStyle w:val="704"/>
        <w:pBdr/>
        <w:spacing/>
        <w:ind/>
        <w:rPr/>
      </w:pPr>
      <w:r/>
      <w:bookmarkStart w:id="15" w:name="_heading=h.yaol5vyel57f"/>
      <w:r/>
      <w:bookmarkEnd w:id="15"/>
      <w:r>
        <w:rPr>
          <w:rtl w:val="0"/>
        </w:rPr>
        <w:t xml:space="preserve">Épica 7: Gestión de repuestos e insumos técnicos</w:t>
      </w:r>
      <w:r/>
    </w:p>
    <w:p w14:paraId="000000DD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1676400"/>
                <wp:effectExtent l="0" t="0" r="0" b="0"/>
                <wp:docPr id="22" name="image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  <pic:nvPr/>
                      </pic:nvPicPr>
                      <pic:blipFill rotWithShape="1">
                        <a:blip r:embed="rId3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1676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41.90pt;height:132.00pt;mso-wrap-distance-left:0.00pt;mso-wrap-distance-top:0.00pt;mso-wrap-distance-right:0.00pt;mso-wrap-distance-bottom:0.00pt;z-index:1;">
                <v:imagedata r:id="rId3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DE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1905000"/>
                <wp:effectExtent l="0" t="0" r="0" b="0"/>
                <wp:docPr id="23" name="image3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0.png"/>
                        <pic:cNvPicPr/>
                        <pic:nvPr/>
                      </pic:nvPicPr>
                      <pic:blipFill rotWithShape="1">
                        <a:blip r:embed="rId3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1905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41.90pt;height:150.00pt;mso-wrap-distance-left:0.00pt;mso-wrap-distance-top:0.00pt;mso-wrap-distance-right:0.00pt;mso-wrap-distance-bottom:0.00pt;z-index:1;">
                <v:imagedata r:id="rId3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DF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1790700"/>
                <wp:effectExtent l="0" t="0" r="0" b="0"/>
                <wp:docPr id="24" name="image3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1.png"/>
                        <pic:cNvPicPr/>
                        <pic:nvPr/>
                      </pic:nvPicPr>
                      <pic:blipFill rotWithShape="1">
                        <a:blip r:embed="rId3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1790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41.90pt;height:141.00pt;mso-wrap-distance-left:0.00pt;mso-wrap-distance-top:0.00pt;mso-wrap-distance-right:0.00pt;mso-wrap-distance-bottom:0.00pt;z-index:1;">
                <v:imagedata r:id="rId3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E0">
      <w:pPr>
        <w:pStyle w:val="704"/>
        <w:pBdr/>
        <w:spacing/>
        <w:ind/>
        <w:rPr/>
      </w:pPr>
      <w:r/>
      <w:bookmarkStart w:id="16" w:name="_heading=h.il0322kp6a6b"/>
      <w:r/>
      <w:bookmarkEnd w:id="16"/>
      <w:r>
        <w:rPr>
          <w:rtl w:val="0"/>
        </w:rPr>
        <w:t xml:space="preserve">Épica 8: Identificación e integración de activos</w:t>
      </w:r>
      <w:r/>
    </w:p>
    <w:p w14:paraId="000000E1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1689100"/>
                <wp:effectExtent l="0" t="0" r="0" b="0"/>
                <wp:docPr id="25" name="image1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5.png"/>
                        <pic:cNvPicPr/>
                        <pic:nvPr/>
                      </pic:nvPicPr>
                      <pic:blipFill rotWithShape="1">
                        <a:blip r:embed="rId3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168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41.90pt;height:133.00pt;mso-wrap-distance-left:0.00pt;mso-wrap-distance-top:0.00pt;mso-wrap-distance-right:0.00pt;mso-wrap-distance-bottom:0.00pt;z-index:1;">
                <v:imagedata r:id="rId3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E2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1955800"/>
                <wp:effectExtent l="0" t="0" r="0" b="0"/>
                <wp:docPr id="26" name="image2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5.png"/>
                        <pic:cNvPicPr/>
                        <pic:nvPr/>
                      </pic:nvPicPr>
                      <pic:blipFill rotWithShape="1">
                        <a:blip r:embed="rId3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1955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41.90pt;height:154.00pt;mso-wrap-distance-left:0.00pt;mso-wrap-distance-top:0.00pt;mso-wrap-distance-right:0.00pt;mso-wrap-distance-bottom:0.00pt;z-index:1;">
                <v:imagedata r:id="rId3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E3">
      <w:pPr>
        <w:pStyle w:val="704"/>
        <w:pBdr/>
        <w:spacing/>
        <w:ind/>
        <w:rPr/>
      </w:pPr>
      <w:r/>
      <w:bookmarkStart w:id="17" w:name="_heading=h.l84h16h8rd7a"/>
      <w:r/>
      <w:bookmarkEnd w:id="17"/>
      <w:r>
        <w:rPr>
          <w:rtl w:val="0"/>
        </w:rPr>
        <w:t xml:space="preserve">Épica 9: Auditoría y reportes de gestión</w:t>
      </w:r>
      <w:r/>
    </w:p>
    <w:p w14:paraId="000000E4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2044700"/>
                <wp:effectExtent l="0" t="0" r="0" b="0"/>
                <wp:docPr id="27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3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2044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41.90pt;height:161.00pt;mso-wrap-distance-left:0.00pt;mso-wrap-distance-top:0.00pt;mso-wrap-distance-right:0.00pt;mso-wrap-distance-bottom:0.00pt;z-index:1;">
                <v:imagedata r:id="rId3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E5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1955800"/>
                <wp:effectExtent l="0" t="0" r="0" b="0"/>
                <wp:docPr id="2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4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1955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41.90pt;height:154.00pt;mso-wrap-distance-left:0.00pt;mso-wrap-distance-top:0.00pt;mso-wrap-distance-right:0.00pt;mso-wrap-distance-bottom:0.00pt;z-index:1;">
                <v:imagedata r:id="rId4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E6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2057400"/>
                <wp:effectExtent l="0" t="0" r="0" b="0"/>
                <wp:docPr id="29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 rotWithShape="1">
                        <a:blip r:embed="rId4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2057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41.90pt;height:162.00pt;mso-wrap-distance-left:0.00pt;mso-wrap-distance-top:0.00pt;mso-wrap-distance-right:0.00pt;mso-wrap-distance-bottom:0.00pt;z-index:1;">
                <v:imagedata r:id="rId4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E7">
      <w:pPr>
        <w:pStyle w:val="704"/>
        <w:pBdr/>
        <w:spacing/>
        <w:ind/>
        <w:rPr/>
      </w:pPr>
      <w:r/>
      <w:bookmarkStart w:id="18" w:name="_heading=h.xdkigkguh89o"/>
      <w:r/>
      <w:bookmarkEnd w:id="18"/>
      <w:r>
        <w:rPr>
          <w:rtl w:val="0"/>
        </w:rPr>
        <w:t xml:space="preserve">Épica 10: Notificaciones y seguimiento de solicitudes</w:t>
      </w:r>
      <w:r/>
    </w:p>
    <w:p w14:paraId="000000E8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2527300"/>
                <wp:effectExtent l="0" t="0" r="0" b="0"/>
                <wp:docPr id="30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 rotWithShape="1">
                        <a:blip r:embed="rId4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2527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41.90pt;height:199.00pt;mso-wrap-distance-left:0.00pt;mso-wrap-distance-top:0.00pt;mso-wrap-distance-right:0.00pt;mso-wrap-distance-bottom:0.00pt;z-index:1;">
                <v:imagedata r:id="rId4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E9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1689100"/>
                <wp:effectExtent l="0" t="0" r="0" b="0"/>
                <wp:docPr id="31" name="image1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/>
                        <pic:nvPr/>
                      </pic:nvPicPr>
                      <pic:blipFill rotWithShape="1">
                        <a:blip r:embed="rId4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612130" cy="168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41.90pt;height:133.00pt;mso-wrap-distance-left:0.00pt;mso-wrap-distance-top:0.00pt;mso-wrap-distance-right:0.00pt;mso-wrap-distance-bottom:0.00pt;z-index:1;">
                <v:imagedata r:id="rId4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EA">
      <w:pPr>
        <w:pBdr/>
        <w:spacing/>
        <w:ind/>
        <w:rPr/>
      </w:pPr>
      <w:r>
        <w:rPr>
          <w:rtl w:val="0"/>
        </w:rPr>
      </w:r>
      <w:r/>
    </w:p>
    <w:p w14:paraId="000000EB">
      <w:pPr>
        <w:pBdr/>
        <w:spacing/>
        <w:ind/>
        <w:rPr/>
      </w:pPr>
      <w:r>
        <w:rPr>
          <w:rtl w:val="0"/>
        </w:rPr>
      </w:r>
      <w:r/>
    </w:p>
    <w:p w14:paraId="000000EC">
      <w:pPr>
        <w:pBdr/>
        <w:spacing/>
        <w:ind/>
        <w:rPr/>
      </w:pPr>
      <w:r>
        <w:rPr>
          <w:rtl w:val="0"/>
        </w:rPr>
      </w:r>
      <w:r/>
    </w:p>
    <w:p w14:paraId="000000ED">
      <w:pPr>
        <w:pBdr/>
        <w:spacing/>
        <w:ind/>
        <w:rPr/>
      </w:pPr>
      <w:r>
        <w:rPr>
          <w:rtl w:val="0"/>
        </w:rPr>
      </w:r>
      <w:r/>
    </w:p>
    <w:p w14:paraId="000000EE">
      <w:pPr>
        <w:pBdr/>
        <w:spacing/>
        <w:ind/>
        <w:rPr/>
      </w:pPr>
      <w:r>
        <w:rPr>
          <w:rtl w:val="0"/>
        </w:rPr>
      </w:r>
      <w:r/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1418" w:right="1701" w:bottom="1418" w:left="1701" w:header="709" w:footer="709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Tahoma">
    <w:panose1 w:val="020B0604030504040204"/>
  </w:font>
  <w:font w:name="Times New Roman">
    <w:panose1 w:val="02020603050405020304"/>
  </w:font>
  <w:font w:name="Verdana">
    <w:panose1 w:val="020B0604030504040204"/>
  </w:font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F0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center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  <w:rtl w:val="0"/>
      </w:rPr>
      <w:t xml:space="preserve">Documento de Épicas e Historias de Usuario</w: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  <w:rtl w:val="0"/>
      </w:rPr>
      <w:t xml:space="preserve">, Ingeniería de Software – DuocUC</w: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r>
  </w:p>
  <w:p w14:paraId="000000F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419"/>
        <w:tab w:val="right" w:leader="none" w:pos="8838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EF">
    <w:pPr>
      <w:pBdr/>
      <w:tabs>
        <w:tab w:val="center" w:leader="none" w:pos="4419"/>
        <w:tab w:val="right" w:leader="none" w:pos="8838"/>
      </w:tabs>
      <w:spacing w:after="0" w:line="240" w:lineRule="auto"/>
      <w:ind/>
      <w:jc w:val="left"/>
      <w:rPr>
        <w:rFonts w:ascii="Calibri" w:hAnsi="Calibri" w:eastAsia="Calibri" w:cs="Calibri"/>
      </w:rPr>
    </w:pPr>
    <w:r>
      <w:rPr>
        <w:rtl w:val="0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<wp:simplePos x="0" y="0"/>
              <wp:positionH relativeFrom="column">
                <wp:posOffset>131977</wp:posOffset>
              </wp:positionH>
              <wp:positionV relativeFrom="paragraph">
                <wp:posOffset>-152560</wp:posOffset>
              </wp:positionV>
              <wp:extent cx="932815" cy="231775"/>
              <wp:effectExtent l="0" t="0" r="0" b="0"/>
              <wp:wrapSquare wrapText="bothSides"/>
              <wp:docPr id="1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932815" cy="23177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10.39pt;mso-position-horizontal:absolute;mso-position-vertical-relative:text;margin-top:-12.01pt;mso-position-vertical:absolute;width:73.45pt;height:18.25pt;mso-wrap-distance-left:9.00pt;mso-wrap-distance-top:0.00pt;mso-wrap-distance-right:9.00pt;mso-wrap-distance-bottom:0.00pt;z-index:1;">
              <w10:wrap type="square"/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Fonts w:ascii="Calibri" w:hAnsi="Calibri" w:eastAsia="Calibri" w:cs="Calibri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CL" w:eastAsia="zh-CN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13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3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3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3"/>
    <w:link w:val="70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3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3"/>
    <w:link w:val="70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3"/>
    <w:link w:val="71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3"/>
    <w:link w:val="7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3"/>
    <w:link w:val="7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3"/>
    <w:link w:val="7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3"/>
    <w:link w:val="7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2"/>
    <w:next w:val="70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2"/>
    <w:next w:val="70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13"/>
    <w:link w:val="719"/>
    <w:uiPriority w:val="99"/>
    <w:pPr>
      <w:pBdr/>
      <w:spacing/>
      <w:ind/>
    </w:pPr>
  </w:style>
  <w:style w:type="character" w:styleId="179">
    <w:name w:val="Footer Char"/>
    <w:basedOn w:val="713"/>
    <w:link w:val="721"/>
    <w:uiPriority w:val="99"/>
    <w:pPr>
      <w:pBdr/>
      <w:spacing/>
      <w:ind/>
    </w:pPr>
  </w:style>
  <w:style w:type="paragraph" w:styleId="180">
    <w:name w:val="Caption"/>
    <w:basedOn w:val="702"/>
    <w:next w:val="7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702"/>
    <w:next w:val="702"/>
    <w:uiPriority w:val="39"/>
    <w:unhideWhenUsed/>
    <w:pPr>
      <w:pBdr/>
      <w:spacing w:after="100"/>
      <w:ind w:left="440"/>
    </w:pPr>
  </w:style>
  <w:style w:type="paragraph" w:styleId="192">
    <w:name w:val="toc 4"/>
    <w:basedOn w:val="702"/>
    <w:next w:val="702"/>
    <w:uiPriority w:val="39"/>
    <w:unhideWhenUsed/>
    <w:pPr>
      <w:pBdr/>
      <w:spacing w:after="100"/>
      <w:ind w:left="660"/>
    </w:pPr>
  </w:style>
  <w:style w:type="paragraph" w:styleId="193">
    <w:name w:val="toc 5"/>
    <w:basedOn w:val="702"/>
    <w:next w:val="702"/>
    <w:uiPriority w:val="39"/>
    <w:unhideWhenUsed/>
    <w:pPr>
      <w:pBdr/>
      <w:spacing w:after="100"/>
      <w:ind w:left="880"/>
    </w:pPr>
  </w:style>
  <w:style w:type="paragraph" w:styleId="194">
    <w:name w:val="toc 6"/>
    <w:basedOn w:val="702"/>
    <w:next w:val="702"/>
    <w:uiPriority w:val="39"/>
    <w:unhideWhenUsed/>
    <w:pPr>
      <w:pBdr/>
      <w:spacing w:after="100"/>
      <w:ind w:left="1100"/>
    </w:pPr>
  </w:style>
  <w:style w:type="paragraph" w:styleId="195">
    <w:name w:val="toc 7"/>
    <w:basedOn w:val="702"/>
    <w:next w:val="702"/>
    <w:uiPriority w:val="39"/>
    <w:unhideWhenUsed/>
    <w:pPr>
      <w:pBdr/>
      <w:spacing w:after="100"/>
      <w:ind w:left="1320"/>
    </w:pPr>
  </w:style>
  <w:style w:type="paragraph" w:styleId="196">
    <w:name w:val="toc 8"/>
    <w:basedOn w:val="702"/>
    <w:next w:val="702"/>
    <w:uiPriority w:val="39"/>
    <w:unhideWhenUsed/>
    <w:pPr>
      <w:pBdr/>
      <w:spacing w:after="100"/>
      <w:ind w:left="1540"/>
    </w:pPr>
  </w:style>
  <w:style w:type="paragraph" w:styleId="197">
    <w:name w:val="toc 9"/>
    <w:basedOn w:val="702"/>
    <w:next w:val="70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3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2"/>
    <w:next w:val="702"/>
    <w:uiPriority w:val="99"/>
    <w:unhideWhenUsed/>
    <w:pPr>
      <w:pBdr/>
      <w:spacing w:after="0" w:afterAutospacing="0"/>
      <w:ind/>
    </w:pPr>
  </w:style>
  <w:style w:type="table" w:styleId="70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2" w:default="1">
    <w:name w:val="Normal"/>
    <w:pPr>
      <w:pBdr/>
      <w:spacing/>
      <w:ind/>
    </w:pPr>
  </w:style>
  <w:style w:type="paragraph" w:styleId="703">
    <w:name w:val="Heading 1"/>
    <w:basedOn w:val="702"/>
    <w:next w:val="702"/>
    <w:pPr>
      <w:keepNext w:val="true"/>
      <w:keepLines w:val="true"/>
      <w:pBdr/>
      <w:spacing w:after="0" w:before="480"/>
      <w:ind/>
    </w:pPr>
    <w:rPr>
      <w:rFonts w:ascii="Cambria" w:hAnsi="Cambria" w:eastAsia="Cambria" w:cs="Cambria"/>
      <w:b/>
      <w:bCs/>
      <w:color w:val="366091"/>
      <w:sz w:val="28"/>
      <w:szCs w:val="28"/>
    </w:rPr>
  </w:style>
  <w:style w:type="paragraph" w:styleId="704">
    <w:name w:val="Heading 2"/>
    <w:basedOn w:val="702"/>
    <w:next w:val="702"/>
    <w:pPr>
      <w:keepNext w:val="true"/>
      <w:keepLines w:val="true"/>
      <w:pBdr/>
      <w:spacing/>
      <w:ind/>
    </w:pPr>
    <w:rPr>
      <w:rFonts w:ascii="Arial" w:hAnsi="Arial" w:eastAsia="Arial" w:cs="Arial"/>
    </w:rPr>
  </w:style>
  <w:style w:type="paragraph" w:styleId="705">
    <w:name w:val="Heading 3"/>
    <w:basedOn w:val="702"/>
    <w:next w:val="702"/>
    <w:pPr>
      <w:keepNext w:val="true"/>
      <w:keepLines w:val="false"/>
      <w:widowControl w:val="false"/>
      <w:pBdr/>
      <w:spacing w:after="60" w:before="120"/>
      <w:ind/>
      <w:jc w:val="both"/>
    </w:pPr>
    <w:rPr>
      <w:rFonts w:ascii="Arial" w:hAnsi="Arial" w:eastAsia="Arial" w:cs="Arial"/>
      <w:b w:val="0"/>
      <w:bCs w:val="0"/>
      <w:i/>
      <w:iCs/>
      <w:color w:val="000000"/>
      <w:sz w:val="20"/>
      <w:szCs w:val="20"/>
    </w:rPr>
  </w:style>
  <w:style w:type="paragraph" w:styleId="706">
    <w:name w:val="Heading 4"/>
    <w:basedOn w:val="702"/>
    <w:next w:val="702"/>
    <w:pPr>
      <w:keepNext w:val="true"/>
      <w:keepLines w:val="false"/>
      <w:widowControl w:val="false"/>
      <w:pBdr/>
      <w:spacing w:after="60" w:before="120"/>
      <w:ind/>
      <w:jc w:val="both"/>
    </w:pPr>
    <w:rPr>
      <w:rFonts w:ascii="Arial" w:hAnsi="Arial" w:eastAsia="Arial" w:cs="Arial"/>
      <w:b w:val="0"/>
      <w:bCs w:val="0"/>
      <w:color w:val="000000"/>
      <w:sz w:val="20"/>
      <w:szCs w:val="20"/>
    </w:rPr>
  </w:style>
  <w:style w:type="paragraph" w:styleId="707">
    <w:name w:val="Heading 5"/>
    <w:basedOn w:val="702"/>
    <w:next w:val="702"/>
    <w:pPr>
      <w:widowControl w:val="false"/>
      <w:pBdr/>
      <w:spacing w:after="60" w:before="240"/>
      <w:ind w:left="2880"/>
      <w:jc w:val="both"/>
    </w:pPr>
    <w:rPr>
      <w:rFonts w:ascii="Verdana" w:hAnsi="Verdana" w:eastAsia="Verdana" w:cs="Verdana"/>
    </w:rPr>
  </w:style>
  <w:style w:type="paragraph" w:styleId="708">
    <w:name w:val="Heading 6"/>
    <w:basedOn w:val="702"/>
    <w:next w:val="702"/>
    <w:pPr>
      <w:widowControl w:val="false"/>
      <w:pBdr/>
      <w:spacing w:after="60" w:before="240"/>
      <w:ind w:left="2880"/>
      <w:jc w:val="both"/>
    </w:pPr>
    <w:rPr>
      <w:rFonts w:ascii="Verdana" w:hAnsi="Verdana" w:eastAsia="Verdana" w:cs="Verdana"/>
      <w:i/>
      <w:iCs/>
    </w:rPr>
  </w:style>
  <w:style w:type="paragraph" w:styleId="709">
    <w:name w:val="Title"/>
    <w:basedOn w:val="702"/>
    <w:next w:val="702"/>
    <w:pPr>
      <w:pBdr/>
      <w:spacing w:after="0" w:line="240" w:lineRule="auto"/>
      <w:ind/>
      <w:jc w:val="center"/>
    </w:pPr>
    <w:rPr>
      <w:rFonts w:ascii="Arial" w:hAnsi="Arial" w:eastAsia="Arial" w:cs="Arial"/>
      <w:b/>
      <w:bCs/>
      <w:sz w:val="36"/>
      <w:szCs w:val="36"/>
    </w:rPr>
  </w:style>
  <w:style w:type="paragraph" w:styleId="710">
    <w:name w:val="Heading 7"/>
    <w:basedOn w:val="702"/>
    <w:next w:val="702"/>
    <w:link w:val="742"/>
    <w:qFormat/>
    <w:pPr>
      <w:widowControl w:val="false"/>
      <w:pBdr/>
      <w:spacing w:after="60" w:before="240" w:line="240" w:lineRule="atLeast"/>
      <w:ind w:left="2880"/>
      <w:jc w:val="both"/>
      <w:outlineLvl w:val="6"/>
    </w:pPr>
    <w:rPr>
      <w:rFonts w:ascii="Verdana" w:hAnsi="Verdana" w:eastAsia="Times New Roman" w:cs="Times New Roman"/>
      <w:sz w:val="20"/>
      <w:szCs w:val="20"/>
      <w:lang w:val="en-US"/>
    </w:rPr>
  </w:style>
  <w:style w:type="paragraph" w:styleId="711">
    <w:name w:val="Heading 8"/>
    <w:basedOn w:val="702"/>
    <w:next w:val="702"/>
    <w:link w:val="743"/>
    <w:qFormat/>
    <w:pPr>
      <w:widowControl w:val="false"/>
      <w:pBdr/>
      <w:spacing w:after="60" w:before="240" w:line="240" w:lineRule="atLeast"/>
      <w:ind w:left="2880"/>
      <w:jc w:val="both"/>
      <w:outlineLvl w:val="7"/>
    </w:pPr>
    <w:rPr>
      <w:rFonts w:ascii="Verdana" w:hAnsi="Verdana" w:eastAsia="Times New Roman" w:cs="Times New Roman"/>
      <w:i/>
      <w:sz w:val="20"/>
      <w:szCs w:val="20"/>
      <w:lang w:val="en-US"/>
    </w:rPr>
  </w:style>
  <w:style w:type="paragraph" w:styleId="712">
    <w:name w:val="Heading 9"/>
    <w:basedOn w:val="702"/>
    <w:next w:val="702"/>
    <w:link w:val="744"/>
    <w:qFormat/>
    <w:pPr>
      <w:widowControl w:val="false"/>
      <w:pBdr/>
      <w:spacing w:after="60" w:before="240" w:line="240" w:lineRule="atLeast"/>
      <w:ind w:left="2880"/>
      <w:jc w:val="both"/>
      <w:outlineLvl w:val="8"/>
    </w:pPr>
    <w:rPr>
      <w:rFonts w:ascii="Verdana" w:hAnsi="Verdana" w:eastAsia="Times New Roman" w:cs="Times New Roman"/>
      <w:b/>
      <w:i/>
      <w:sz w:val="18"/>
      <w:szCs w:val="20"/>
      <w:lang w:val="en-US"/>
    </w:rPr>
  </w:style>
  <w:style w:type="character" w:styleId="713" w:default="1">
    <w:name w:val="Default Paragraph Font"/>
    <w:uiPriority w:val="1"/>
    <w:semiHidden/>
    <w:unhideWhenUsed/>
    <w:pPr>
      <w:pBdr/>
      <w:spacing/>
      <w:ind/>
    </w:pPr>
  </w:style>
  <w:style w:type="table" w:styleId="7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5" w:default="1">
    <w:name w:val="No List"/>
    <w:uiPriority w:val="99"/>
    <w:semiHidden/>
    <w:unhideWhenUsed/>
    <w:pPr>
      <w:pBdr/>
      <w:spacing/>
      <w:ind/>
    </w:pPr>
  </w:style>
  <w:style w:type="paragraph" w:styleId="716">
    <w:name w:val="List Paragraph"/>
    <w:basedOn w:val="702"/>
    <w:uiPriority w:val="34"/>
    <w:qFormat/>
    <w:pPr>
      <w:pBdr/>
      <w:spacing/>
      <w:ind w:left="720"/>
      <w:contextualSpacing w:val="true"/>
    </w:pPr>
  </w:style>
  <w:style w:type="paragraph" w:styleId="717">
    <w:name w:val="Normal (Web)"/>
    <w:basedOn w:val="702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table" w:styleId="718">
    <w:name w:val="Table Grid"/>
    <w:basedOn w:val="71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9">
    <w:name w:val="Header"/>
    <w:basedOn w:val="702"/>
    <w:link w:val="720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720" w:customStyle="1">
    <w:name w:val="Encabezado Car"/>
    <w:basedOn w:val="713"/>
    <w:link w:val="719"/>
    <w:uiPriority w:val="99"/>
    <w:pPr>
      <w:pBdr/>
      <w:spacing/>
      <w:ind/>
    </w:pPr>
  </w:style>
  <w:style w:type="paragraph" w:styleId="721">
    <w:name w:val="Footer"/>
    <w:basedOn w:val="702"/>
    <w:link w:val="722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722" w:customStyle="1">
    <w:name w:val="Pie de página Car"/>
    <w:basedOn w:val="713"/>
    <w:link w:val="721"/>
    <w:uiPriority w:val="99"/>
    <w:pPr>
      <w:pBdr/>
      <w:spacing/>
      <w:ind/>
    </w:pPr>
  </w:style>
  <w:style w:type="paragraph" w:styleId="723">
    <w:name w:val="Balloon Text"/>
    <w:basedOn w:val="702"/>
    <w:link w:val="724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724" w:customStyle="1">
    <w:name w:val="Texto de globo Car"/>
    <w:basedOn w:val="713"/>
    <w:link w:val="723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725" w:customStyle="1">
    <w:name w:val="Título Car"/>
    <w:basedOn w:val="713"/>
    <w:pPr>
      <w:pBdr/>
      <w:spacing/>
      <w:ind/>
    </w:pPr>
    <w:rPr>
      <w:rFonts w:ascii="Arial" w:hAnsi="Arial" w:eastAsia="Times New Roman" w:cs="Arial"/>
      <w:b/>
      <w:bCs/>
      <w:sz w:val="36"/>
      <w:szCs w:val="36"/>
      <w:lang w:val="es-ES" w:eastAsia="es-ES"/>
    </w:rPr>
  </w:style>
  <w:style w:type="paragraph" w:styleId="726" w:customStyle="1">
    <w:name w:val="tabletext"/>
    <w:basedOn w:val="702"/>
    <w:pPr>
      <w:pBdr/>
      <w:spacing w:after="120" w:line="240" w:lineRule="atLeast"/>
      <w:ind/>
    </w:pPr>
    <w:rPr>
      <w:rFonts w:ascii="Arial" w:hAnsi="Arial" w:eastAsia="Times New Roman" w:cs="Times New Roman"/>
      <w:sz w:val="20"/>
      <w:szCs w:val="20"/>
      <w:lang w:val="es-ES" w:eastAsia="es-ES"/>
    </w:rPr>
  </w:style>
  <w:style w:type="paragraph" w:styleId="727">
    <w:name w:val="No Spacing"/>
    <w:link w:val="728"/>
    <w:uiPriority w:val="1"/>
    <w:qFormat/>
    <w:pPr>
      <w:pBdr/>
      <w:spacing w:after="0" w:line="240" w:lineRule="auto"/>
      <w:ind/>
    </w:pPr>
    <w:rPr>
      <w:rFonts w:eastAsiaTheme="minorEastAsia"/>
      <w:lang w:val="es-ES"/>
    </w:rPr>
  </w:style>
  <w:style w:type="character" w:styleId="728" w:customStyle="1">
    <w:name w:val="Sin espaciado Car"/>
    <w:basedOn w:val="713"/>
    <w:link w:val="727"/>
    <w:uiPriority w:val="1"/>
    <w:pPr>
      <w:pBdr/>
      <w:spacing/>
      <w:ind/>
    </w:pPr>
    <w:rPr>
      <w:rFonts w:eastAsiaTheme="minorEastAsia"/>
      <w:lang w:val="es-ES"/>
    </w:rPr>
  </w:style>
  <w:style w:type="paragraph" w:styleId="729" w:customStyle="1">
    <w:name w:val="Estilo1"/>
    <w:basedOn w:val="702"/>
    <w:link w:val="731"/>
    <w:qFormat/>
    <w:pPr>
      <w:pBdr/>
      <w:spacing/>
      <w:ind/>
    </w:pPr>
    <w:rPr>
      <w:rFonts w:ascii="Times New Roman" w:hAnsi="Times New Roman" w:cs="Times New Roman"/>
      <w:sz w:val="24"/>
      <w:szCs w:val="24"/>
      <w:u w:val="single"/>
    </w:rPr>
  </w:style>
  <w:style w:type="character" w:styleId="730" w:customStyle="1">
    <w:name w:val="Título 1 Car"/>
    <w:basedOn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00"/>
      <w:sz w:val="28"/>
      <w:szCs w:val="28"/>
    </w:rPr>
  </w:style>
  <w:style w:type="character" w:styleId="731" w:customStyle="1">
    <w:name w:val="Estilo1 Car"/>
    <w:basedOn w:val="713"/>
    <w:link w:val="729"/>
    <w:pPr>
      <w:pBdr/>
      <w:spacing/>
      <w:ind/>
    </w:pPr>
    <w:rPr>
      <w:rFonts w:ascii="Times New Roman" w:hAnsi="Times New Roman" w:cs="Times New Roman"/>
      <w:sz w:val="24"/>
      <w:szCs w:val="24"/>
      <w:u w:val="single"/>
    </w:rPr>
  </w:style>
  <w:style w:type="character" w:styleId="732" w:customStyle="1">
    <w:name w:val="Título 2 Car"/>
    <w:basedOn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33">
    <w:name w:val="TOC Heading"/>
    <w:next w:val="702"/>
    <w:uiPriority w:val="39"/>
    <w:unhideWhenUsed/>
    <w:qFormat/>
    <w:pPr>
      <w:pBdr/>
      <w:spacing/>
      <w:ind/>
      <w:outlineLvl w:val="9"/>
    </w:pPr>
    <w:rPr>
      <w:lang w:val="es-ES"/>
    </w:rPr>
  </w:style>
  <w:style w:type="paragraph" w:styleId="734">
    <w:name w:val="toc 1"/>
    <w:basedOn w:val="702"/>
    <w:next w:val="702"/>
    <w:uiPriority w:val="39"/>
    <w:unhideWhenUsed/>
    <w:pPr>
      <w:pBdr/>
      <w:spacing w:after="100"/>
      <w:ind/>
    </w:pPr>
  </w:style>
  <w:style w:type="paragraph" w:styleId="735">
    <w:name w:val="toc 2"/>
    <w:basedOn w:val="702"/>
    <w:next w:val="702"/>
    <w:uiPriority w:val="39"/>
    <w:unhideWhenUsed/>
    <w:pPr>
      <w:pBdr/>
      <w:spacing w:after="100"/>
      <w:ind w:left="220"/>
    </w:pPr>
  </w:style>
  <w:style w:type="character" w:styleId="736">
    <w:name w:val="Hyperlink"/>
    <w:basedOn w:val="713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737" w:customStyle="1">
    <w:name w:val="Table Text"/>
    <w:basedOn w:val="702"/>
    <w:pPr>
      <w:pBdr/>
      <w:spacing w:after="0" w:line="240" w:lineRule="auto"/>
      <w:ind/>
      <w:jc w:val="center"/>
    </w:pPr>
    <w:rPr>
      <w:rFonts w:ascii="Times New Roman" w:hAnsi="Times New Roman" w:eastAsia="Times New Roman" w:cs="Times New Roman"/>
      <w:b/>
      <w:bCs/>
      <w:sz w:val="20"/>
      <w:szCs w:val="24"/>
      <w:lang w:val="es-CO"/>
    </w:rPr>
  </w:style>
  <w:style w:type="character" w:styleId="738" w:customStyle="1">
    <w:name w:val="Título 3 Car"/>
    <w:basedOn w:val="713"/>
    <w:pPr>
      <w:pBdr/>
      <w:spacing/>
      <w:ind/>
    </w:pPr>
    <w:rPr>
      <w:rFonts w:ascii="Arial" w:hAnsi="Arial" w:eastAsia="Times New Roman" w:cs="Times New Roman"/>
      <w:i/>
      <w:sz w:val="20"/>
      <w:szCs w:val="20"/>
      <w:lang w:val="en-US"/>
    </w:rPr>
  </w:style>
  <w:style w:type="character" w:styleId="739" w:customStyle="1">
    <w:name w:val="Título 4 Car"/>
    <w:basedOn w:val="713"/>
    <w:pPr>
      <w:pBdr/>
      <w:spacing/>
      <w:ind/>
    </w:pPr>
    <w:rPr>
      <w:rFonts w:ascii="Arial" w:hAnsi="Arial" w:eastAsia="Times New Roman" w:cs="Times New Roman"/>
      <w:sz w:val="20"/>
      <w:szCs w:val="20"/>
      <w:lang w:val="en-US"/>
    </w:rPr>
  </w:style>
  <w:style w:type="character" w:styleId="740" w:customStyle="1">
    <w:name w:val="Título 5 Car"/>
    <w:basedOn w:val="713"/>
    <w:pPr>
      <w:pBdr/>
      <w:spacing/>
      <w:ind/>
    </w:pPr>
    <w:rPr>
      <w:rFonts w:ascii="Verdana" w:hAnsi="Verdana" w:eastAsia="Times New Roman" w:cs="Times New Roman"/>
      <w:szCs w:val="20"/>
      <w:lang w:val="en-US"/>
    </w:rPr>
  </w:style>
  <w:style w:type="character" w:styleId="741" w:customStyle="1">
    <w:name w:val="Título 6 Car"/>
    <w:basedOn w:val="713"/>
    <w:pPr>
      <w:pBdr/>
      <w:spacing/>
      <w:ind/>
    </w:pPr>
    <w:rPr>
      <w:rFonts w:ascii="Verdana" w:hAnsi="Verdana" w:eastAsia="Times New Roman" w:cs="Times New Roman"/>
      <w:i/>
      <w:szCs w:val="20"/>
      <w:lang w:val="en-US"/>
    </w:rPr>
  </w:style>
  <w:style w:type="character" w:styleId="742" w:customStyle="1">
    <w:name w:val="Título 7 Car"/>
    <w:basedOn w:val="713"/>
    <w:link w:val="710"/>
    <w:pPr>
      <w:pBdr/>
      <w:spacing/>
      <w:ind/>
    </w:pPr>
    <w:rPr>
      <w:rFonts w:ascii="Verdana" w:hAnsi="Verdana" w:eastAsia="Times New Roman" w:cs="Times New Roman"/>
      <w:sz w:val="20"/>
      <w:szCs w:val="20"/>
      <w:lang w:val="en-US"/>
    </w:rPr>
  </w:style>
  <w:style w:type="character" w:styleId="743" w:customStyle="1">
    <w:name w:val="Título 8 Car"/>
    <w:basedOn w:val="713"/>
    <w:link w:val="711"/>
    <w:pPr>
      <w:pBdr/>
      <w:spacing/>
      <w:ind/>
    </w:pPr>
    <w:rPr>
      <w:rFonts w:ascii="Verdana" w:hAnsi="Verdana" w:eastAsia="Times New Roman" w:cs="Times New Roman"/>
      <w:i/>
      <w:sz w:val="20"/>
      <w:szCs w:val="20"/>
      <w:lang w:val="en-US"/>
    </w:rPr>
  </w:style>
  <w:style w:type="character" w:styleId="744" w:customStyle="1">
    <w:name w:val="Título 9 Car"/>
    <w:basedOn w:val="713"/>
    <w:link w:val="712"/>
    <w:pPr>
      <w:pBdr/>
      <w:spacing/>
      <w:ind/>
    </w:pPr>
    <w:rPr>
      <w:rFonts w:ascii="Verdana" w:hAnsi="Verdana" w:eastAsia="Times New Roman" w:cs="Times New Roman"/>
      <w:b/>
      <w:i/>
      <w:sz w:val="18"/>
      <w:szCs w:val="20"/>
      <w:lang w:val="en-US"/>
    </w:rPr>
  </w:style>
  <w:style w:type="paragraph" w:styleId="745">
    <w:name w:val="Body Text"/>
    <w:basedOn w:val="702"/>
    <w:link w:val="746"/>
    <w:pPr>
      <w:keepLines w:val="true"/>
      <w:widowControl w:val="false"/>
      <w:pBdr/>
      <w:spacing w:after="120" w:line="240" w:lineRule="atLeast"/>
      <w:ind w:left="720"/>
      <w:jc w:val="both"/>
    </w:pPr>
    <w:rPr>
      <w:rFonts w:ascii="Verdana" w:hAnsi="Verdana" w:eastAsia="Times New Roman" w:cs="Times New Roman"/>
      <w:sz w:val="20"/>
      <w:szCs w:val="20"/>
      <w:lang w:val="en-US"/>
    </w:rPr>
  </w:style>
  <w:style w:type="character" w:styleId="746" w:customStyle="1">
    <w:name w:val="Texto independiente Car"/>
    <w:basedOn w:val="713"/>
    <w:link w:val="745"/>
    <w:pPr>
      <w:pBdr/>
      <w:spacing/>
      <w:ind/>
    </w:pPr>
    <w:rPr>
      <w:rFonts w:ascii="Verdana" w:hAnsi="Verdana" w:eastAsia="Times New Roman" w:cs="Times New Roman"/>
      <w:sz w:val="20"/>
      <w:szCs w:val="20"/>
      <w:lang w:val="en-US"/>
    </w:rPr>
  </w:style>
  <w:style w:type="paragraph" w:styleId="747">
    <w:name w:val="Subtitle"/>
    <w:basedOn w:val="702"/>
    <w:next w:val="702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748">
    <w:name w:val="StGen0"/>
    <w:basedOn w:val="70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StGen1"/>
    <w:basedOn w:val="701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StGen2"/>
    <w:basedOn w:val="701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StGen3"/>
    <w:basedOn w:val="70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StGen4"/>
    <w:basedOn w:val="70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StGen5"/>
    <w:basedOn w:val="701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mailto:jo.riquelmet@duocuc.cl" TargetMode="External"/><Relationship Id="rId12" Type="http://schemas.openxmlformats.org/officeDocument/2006/relationships/hyperlink" Target="mailto:di.alcaino@duocuc.cl" TargetMode="External"/><Relationship Id="rId13" Type="http://schemas.openxmlformats.org/officeDocument/2006/relationships/hyperlink" Target="mailto:igna.troncoso@duocuc.cl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gH/PSKP0Ih7sm4D5KXumQoMWrA==">CgMxLjAyDmgucm9jaWJydnF5MWVlMg5oLnJ3aWI4NzVxN2V4eTINaC40MDM2dWhvMmd1YzIOaC43YTBwbXNhdW01NzkyDmguYXpreG02YjE1cmt6Mg5oLjZrM3h0NXY3YjFkZjIOaC56OWN5dzd0amFxNHEyDmgud2YwejJkM3ZscDJhMg5oLjRrNjM4b2U5a3l4bTIOaC51M21hM203MGZ3amMyDmguOHJrY3gxbzZiYW91Mg5oLmp0MjZnb2MzZ2JyNjIOaC4za3B2Z2F2aDdsZDAyDmgua2N0cHRvZ20wenp0Mg5oLnZoYXRwcXg1amVtajIOaC55YW9sNXZ5ZWw1N2YyDmguaWwwMzIya3A2YTZiMg5oLmw4NGgxNmg4cmQ3YTIOaC54ZGtpZ2tndWg4OW84AHIhMTk5OEVxSGpHRmNPajAxQkhrbDE3bVR6ZUwwbnh5ekhr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revision>1</cp:revision>
  <dcterms:created xsi:type="dcterms:W3CDTF">2020-02-08T04:24:00Z</dcterms:created>
  <dcterms:modified xsi:type="dcterms:W3CDTF">2026-10-08T19:20:09Z</dcterms:modified>
</cp:coreProperties>
</file>