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rFonts w:ascii="Arial" w:cs="Arial" w:eastAsia="Arial" w:hAnsi="Arial"/>
        </w:rPr>
      </w:pPr>
      <w:r w:rsidDel="00000000" w:rsidR="00000000" w:rsidRPr="00000000">
        <w:rPr>
          <w:rFonts w:ascii="Arial" w:cs="Arial" w:eastAsia="Arial" w:hAnsi="Arial"/>
          <w:b w:val="1"/>
          <w:bCs w:val="1"/>
          <w:sz w:val="60"/>
          <w:szCs w:val="60"/>
          <w:rtl w:val="0"/>
        </w:rPr>
        <w:t xml:space="preserve">SIGET</w:t>
      </w: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sz w:val="36"/>
          <w:szCs w:val="36"/>
          <w:rtl w:val="0"/>
        </w:rPr>
        <w:t xml:space="preserve">Sistema Integral de Gestión de Equipos y Soporte Tecnológico</w:t>
      </w:r>
      <w:r w:rsidDel="00000000" w:rsidR="00000000" w:rsidRPr="00000000">
        <w:rPr>
          <w:rtl w:val="0"/>
        </w:rPr>
      </w:r>
    </w:p>
    <w:p w:rsidR="00000000" w:rsidDel="00000000" w:rsidP="00000000" w:rsidRDefault="00000000" w:rsidRPr="00000000" w14:paraId="00000003">
      <w:pPr>
        <w:spacing w:before="480" w:lineRule="auto"/>
        <w:jc w:val="center"/>
        <w:rPr>
          <w:rFonts w:ascii="Arial" w:cs="Arial" w:eastAsia="Arial" w:hAnsi="Arial"/>
        </w:rPr>
      </w:pPr>
      <w:r w:rsidDel="00000000" w:rsidR="00000000" w:rsidRPr="00000000">
        <w:rPr>
          <w:rFonts w:ascii="Arial" w:cs="Arial" w:eastAsia="Arial" w:hAnsi="Arial"/>
          <w:b w:val="1"/>
          <w:bCs w:val="1"/>
          <w:sz w:val="44"/>
          <w:szCs w:val="44"/>
          <w:rtl w:val="0"/>
        </w:rPr>
        <w:t xml:space="preserve">Catálogo de Casos de Uso del Sistema</w:t>
      </w:r>
      <w:r w:rsidDel="00000000" w:rsidR="00000000" w:rsidRPr="00000000">
        <w:rPr>
          <w:rtl w:val="0"/>
        </w:rPr>
      </w:r>
    </w:p>
    <w:p w:rsidR="00000000" w:rsidDel="00000000" w:rsidP="00000000" w:rsidRDefault="00000000" w:rsidRPr="00000000" w14:paraId="00000004">
      <w:pPr>
        <w:spacing w:before="720" w:lineRule="auto"/>
        <w:jc w:val="center"/>
        <w:rPr>
          <w:rFonts w:ascii="Arial" w:cs="Arial" w:eastAsia="Arial" w:hAnsi="Arial"/>
        </w:rPr>
      </w:pPr>
      <w:r w:rsidDel="00000000" w:rsidR="00000000" w:rsidRPr="00000000">
        <w:rPr>
          <w:rFonts w:ascii="Arial" w:cs="Arial" w:eastAsia="Arial" w:hAnsi="Arial"/>
          <w:sz w:val="24"/>
          <w:szCs w:val="24"/>
          <w:rtl w:val="0"/>
        </w:rPr>
        <w:t xml:space="preserve">28 casos de uso / 6 diagramas</w:t>
      </w:r>
      <w:r w:rsidDel="00000000" w:rsidR="00000000" w:rsidRPr="00000000">
        <w:rPr>
          <w:rtl w:val="0"/>
        </w:rPr>
      </w:r>
    </w:p>
    <w:p w:rsidR="00000000" w:rsidDel="00000000" w:rsidP="00000000" w:rsidRDefault="00000000" w:rsidRPr="00000000" w14:paraId="00000005">
      <w:pPr>
        <w:spacing w:before="200" w:lineRule="auto"/>
        <w:jc w:val="center"/>
        <w:rPr>
          <w:rFonts w:ascii="Arial" w:cs="Arial" w:eastAsia="Arial" w:hAnsi="Arial"/>
        </w:rPr>
      </w:pPr>
      <w:r w:rsidDel="00000000" w:rsidR="00000000" w:rsidRPr="00000000">
        <w:rPr>
          <w:rFonts w:ascii="Arial" w:cs="Arial" w:eastAsia="Arial" w:hAnsi="Arial"/>
          <w:sz w:val="22"/>
          <w:szCs w:val="22"/>
          <w:rtl w:val="0"/>
        </w:rPr>
        <w:t xml:space="preserve">Capstone — Ingeniería Informática</w:t>
      </w:r>
      <w:r w:rsidDel="00000000" w:rsidR="00000000" w:rsidRPr="00000000">
        <w:rPr>
          <w:rtl w:val="0"/>
        </w:rPr>
      </w:r>
    </w:p>
    <w:p w:rsidR="00000000" w:rsidDel="00000000" w:rsidP="00000000" w:rsidRDefault="00000000" w:rsidRPr="00000000" w14:paraId="00000006">
      <w:pPr>
        <w:spacing w:before="1400" w:lineRule="auto"/>
        <w:jc w:val="center"/>
        <w:rPr>
          <w:rFonts w:ascii="Arial" w:cs="Arial" w:eastAsia="Arial" w:hAnsi="Arial"/>
        </w:rPr>
      </w:pPr>
      <w:r w:rsidDel="00000000" w:rsidR="00000000" w:rsidRPr="00000000">
        <w:rPr>
          <w:rFonts w:ascii="Arial" w:cs="Arial" w:eastAsia="Arial" w:hAnsi="Arial"/>
          <w:sz w:val="20"/>
          <w:szCs w:val="20"/>
          <w:rtl w:val="0"/>
        </w:rPr>
        <w:t xml:space="preserve">Septiembre 2026</w:t>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Arial" w:cs="Arial" w:eastAsia="Arial" w:hAnsi="Arial"/>
        </w:rPr>
      </w:pPr>
      <w:r w:rsidDel="00000000" w:rsidR="00000000" w:rsidRPr="00000000">
        <w:rPr>
          <w:rFonts w:ascii="Arial" w:cs="Arial" w:eastAsia="Arial" w:hAnsi="Arial"/>
          <w:rtl w:val="0"/>
        </w:rPr>
        <w:t xml:space="preserve">1. Propósito del documento</w:t>
      </w:r>
    </w:p>
    <w:p w:rsidR="00000000" w:rsidDel="00000000" w:rsidP="00000000" w:rsidRDefault="00000000" w:rsidRPr="00000000" w14:paraId="0000000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consolida el catálogo funcional de casos de uso de SIGET a partir del Product Backlog. Las 30 Historias de Usuario se trazan a 28 Casos de Uso UML distribuidos en 6 agrupaciones funcionales. El catálogo mantiene trazabilidad completa entre las 30 Historias de Usuario funcionales y los 28 Casos de Uso UML, mientras que los atributos de calidad y restricciones técnicas se documentan de manera separada mediante los requisitos no funcionales del proyecto.</w:t>
      </w:r>
    </w:p>
    <w:p w:rsidR="00000000" w:rsidDel="00000000" w:rsidP="00000000" w:rsidRDefault="00000000" w:rsidRPr="00000000" w14:paraId="0000000A">
      <w:pPr>
        <w:spacing w:after="240" w:before="24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Criterio de documentación:</w:t>
      </w:r>
      <w:r w:rsidDel="00000000" w:rsidR="00000000" w:rsidRPr="00000000">
        <w:rPr>
          <w:rFonts w:ascii="Arial" w:cs="Arial" w:eastAsia="Arial" w:hAnsi="Arial"/>
          <w:sz w:val="22"/>
          <w:szCs w:val="22"/>
          <w:rtl w:val="0"/>
        </w:rPr>
        <w:t xml:space="preserve"> un Caso de Uso representa un objetivo funcional del actor y un diagrama puede contener múltiples casos de uso relacionados. Los flujos principales, alternativos y excepcionales asociados a los casos de uso se encuentran trazados mediante las Historias de Usuario y sus criterios de aceptación definidos en el Product Backlog. Con el propósito de evitar duplicidad documental, el detalle funcional de dichos flujos se mantiene en esos artefactos de requisitos, mientras que el presente documento consolida la perspectiva UML de actores, objetivos funcionales, relaciones, fronteras del sistema y agrupación de casos de uso. Los diagramas UML complementan este catálogo dentro de la Vista de Escenarios.</w:t>
      </w:r>
      <w:r w:rsidDel="00000000" w:rsidR="00000000" w:rsidRPr="00000000">
        <w:rPr>
          <w:rtl w:val="0"/>
        </w:rPr>
      </w:r>
    </w:p>
    <w:p w:rsidR="00000000" w:rsidDel="00000000" w:rsidP="00000000" w:rsidRDefault="00000000" w:rsidRPr="00000000" w14:paraId="0000000B">
      <w:pPr>
        <w:pStyle w:val="Heading1"/>
        <w:rPr>
          <w:rFonts w:ascii="Arial" w:cs="Arial" w:eastAsia="Arial" w:hAnsi="Arial"/>
        </w:rPr>
      </w:pPr>
      <w:r w:rsidDel="00000000" w:rsidR="00000000" w:rsidRPr="00000000">
        <w:rPr>
          <w:rFonts w:ascii="Arial" w:cs="Arial" w:eastAsia="Arial" w:hAnsi="Arial"/>
          <w:rtl w:val="0"/>
        </w:rPr>
        <w:t xml:space="preserve">2. Actores del sistema</w:t>
      </w:r>
    </w:p>
    <w:tbl>
      <w:tblPr>
        <w:tblStyle w:val="Table1"/>
        <w:tblW w:w="9746.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4873"/>
        <w:gridCol w:w="4873"/>
        <w:tblGridChange w:id="0">
          <w:tblGrid>
            <w:gridCol w:w="4873"/>
            <w:gridCol w:w="4873"/>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0C">
            <w:pPr>
              <w:jc w:val="center"/>
              <w:rPr>
                <w:rFonts w:ascii="Arial" w:cs="Arial" w:eastAsia="Arial" w:hAnsi="Arial"/>
                <w:sz w:val="25"/>
                <w:szCs w:val="25"/>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0D">
            <w:pPr>
              <w:jc w:val="center"/>
              <w:rPr>
                <w:rFonts w:ascii="Arial" w:cs="Arial" w:eastAsia="Arial" w:hAnsi="Arial"/>
                <w:sz w:val="25"/>
                <w:szCs w:val="25"/>
              </w:rPr>
            </w:pPr>
            <w:r w:rsidDel="00000000" w:rsidR="00000000" w:rsidRPr="00000000">
              <w:rPr>
                <w:rFonts w:ascii="Arial" w:cs="Arial" w:eastAsia="Arial" w:hAnsi="Arial"/>
                <w:b w:val="1"/>
                <w:bCs w:val="1"/>
                <w:sz w:val="22"/>
                <w:szCs w:val="22"/>
                <w:rtl w:val="0"/>
              </w:rPr>
              <w:t xml:space="preserve">Responsabilidad principal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de SIGET</w:t>
            </w:r>
          </w:p>
        </w:tc>
        <w:tc>
          <w:tcPr>
            <w:tcMar>
              <w:top w:w="80.0" w:type="dxa"/>
              <w:bottom w:w="80.0" w:type="dxa"/>
            </w:tcMar>
            <w:vAlign w:val="top"/>
          </w:tcPr>
          <w:p w:rsidR="00000000" w:rsidDel="00000000" w:rsidP="00000000" w:rsidRDefault="00000000" w:rsidRPr="00000000" w14:paraId="0000000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Actor genérico que representa a cualquier usuario autenticable del sistema. Se especializa funcionalmente en Usuario solicitante, Técnico de soporte y Administrador del sistema.</w:t>
            </w:r>
          </w:p>
        </w:tc>
      </w:tr>
      <w:tr>
        <w:trPr>
          <w:cantSplit w:val="1"/>
          <w:tblHeader w:val="0"/>
        </w:trPr>
        <w:tc>
          <w:tcPr>
            <w:tcMar>
              <w:top w:w="80.0" w:type="dxa"/>
              <w:bottom w:w="80.0" w:type="dxa"/>
            </w:tcMar>
            <w:vAlign w:val="top"/>
          </w:tcPr>
          <w:p w:rsidR="00000000" w:rsidDel="00000000" w:rsidP="00000000" w:rsidRDefault="00000000" w:rsidRPr="00000000" w14:paraId="00000010">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Usuario solicitante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Usuario final que utiliza el Portal Web para consultar el catálogo de equipos, registrar solicitudes de asignación, registrar y consultar tickets, revisar notificaciones y evaluar la atención recibida.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Técnico de soporte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Responsable de atender los tickets que le sean asignados, registrar diagnósticos y órdenes de trabajo, realizar intervenciones técnicas, registrar la entrega y devolución física de activos, identificar equipos mediante lector USB HID y registrar el consumo de repuestos.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4">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Administrador del sistema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Responsable de administrar activos, usuarios, roles y permisos; aprobar o rechazar solicitudes de asignación; asignar o reasignar tickets a Técnicos de soporte; gestionar repuestos y consultar auditoría, reportería y trazabilidad.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6">
            <w:pPr>
              <w:spacing w:after="0" w:lineRule="auto"/>
              <w:rPr>
                <w:rFonts w:ascii="Arial" w:cs="Arial" w:eastAsia="Arial" w:hAnsi="Arial"/>
                <w:sz w:val="25"/>
                <w:szCs w:val="25"/>
              </w:rPr>
            </w:pPr>
            <w:r w:rsidDel="00000000" w:rsidR="00000000" w:rsidRPr="00000000">
              <w:rPr>
                <w:rFonts w:ascii="Arial" w:cs="Arial" w:eastAsia="Arial" w:hAnsi="Arial"/>
                <w:sz w:val="22"/>
                <w:szCs w:val="22"/>
                <w:rtl w:val="0"/>
              </w:rPr>
              <w:t xml:space="preserve">API externa de correo transaccional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Servicio externo consumido por SIGET para el envío de notificaciones transaccionales por correo electrónico.</w:t>
            </w:r>
          </w:p>
        </w:tc>
      </w:tr>
      <w:tr>
        <w:trPr>
          <w:cantSplit w:val="1"/>
          <w:tblHeader w:val="0"/>
        </w:trPr>
        <w:tc>
          <w:tcPr>
            <w:tcMar>
              <w:top w:w="80.0" w:type="dxa"/>
              <w:bottom w:w="80.0" w:type="dxa"/>
            </w:tcMar>
            <w:vAlign w:val="top"/>
          </w:tcPr>
          <w:p w:rsidR="00000000" w:rsidDel="00000000" w:rsidP="00000000" w:rsidRDefault="00000000" w:rsidRPr="00000000" w14:paraId="0000001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Proveedor externo de identidad</w:t>
            </w:r>
          </w:p>
        </w:tc>
        <w:tc>
          <w:tcPr>
            <w:tcMar>
              <w:top w:w="80.0" w:type="dxa"/>
              <w:bottom w:w="8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Servicio externo responsable de autenticar a los usuarios de SIGET y gestionar la recuperación de sus credenciales. SIGET conserva localmente los perfiles, roles y permisos asociados.</w:t>
            </w:r>
          </w:p>
        </w:tc>
      </w:tr>
      <w:tr>
        <w:trPr>
          <w:cantSplit w:val="1"/>
          <w:tblHeader w:val="0"/>
        </w:trPr>
        <w:tc>
          <w:tcPr>
            <w:tcMar>
              <w:top w:w="80.0" w:type="dxa"/>
              <w:bottom w:w="80.0" w:type="dxa"/>
            </w:tcMar>
            <w:vAlign w:val="top"/>
          </w:tcPr>
          <w:p w:rsidR="00000000" w:rsidDel="00000000" w:rsidP="00000000" w:rsidRDefault="00000000" w:rsidRPr="00000000" w14:paraId="0000001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 externa de generación de códigos QR</w:t>
            </w:r>
          </w:p>
        </w:tc>
        <w:tc>
          <w:tcPr>
            <w:tcMar>
              <w:top w:w="80.0" w:type="dxa"/>
              <w:bottom w:w="80.0" w:type="dxa"/>
            </w:tcMar>
            <w:vAlign w:val="top"/>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Servicio externo </w:t>
            </w:r>
            <w:r w:rsidDel="00000000" w:rsidR="00000000" w:rsidRPr="00000000">
              <w:rPr>
                <w:rFonts w:ascii="Arial" w:cs="Arial" w:eastAsia="Arial" w:hAnsi="Arial"/>
                <w:sz w:val="22"/>
                <w:szCs w:val="22"/>
                <w:rtl w:val="0"/>
              </w:rPr>
              <w:t xml:space="preserve">utilizado</w:t>
            </w:r>
            <w:r w:rsidDel="00000000" w:rsidR="00000000" w:rsidRPr="00000000">
              <w:rPr>
                <w:rFonts w:ascii="Arial" w:cs="Arial" w:eastAsia="Arial" w:hAnsi="Arial"/>
                <w:sz w:val="22"/>
                <w:szCs w:val="22"/>
                <w:rtl w:val="0"/>
              </w:rPr>
              <w:t xml:space="preserve"> por SIGET para generar los códigos QR asociados a los activos tecnológicos. La lectura física se realiza localmente mediante dispositivos USB HID.</w:t>
            </w:r>
          </w:p>
        </w:tc>
      </w:tr>
    </w:tbl>
    <w:p w:rsidR="00000000" w:rsidDel="00000000" w:rsidP="00000000" w:rsidRDefault="00000000" w:rsidRPr="00000000" w14:paraId="0000001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1"/>
        <w:rPr>
          <w:rFonts w:ascii="Arial" w:cs="Arial" w:eastAsia="Arial" w:hAnsi="Arial"/>
        </w:rPr>
      </w:pPr>
      <w:r w:rsidDel="00000000" w:rsidR="00000000" w:rsidRPr="00000000">
        <w:rPr>
          <w:rFonts w:ascii="Arial" w:cs="Arial" w:eastAsia="Arial" w:hAnsi="Arial"/>
          <w:rtl w:val="0"/>
        </w:rPr>
        <w:t xml:space="preserve">3. Resumen de agrupación</w:t>
      </w:r>
    </w:p>
    <w:tbl>
      <w:tblPr>
        <w:tblStyle w:val="Table2"/>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1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Diagrama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Agrupación funcional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20">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N.º CU</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21">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Historias cubiertas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D1</w:t>
            </w:r>
          </w:p>
        </w:tc>
        <w:tc>
          <w:tcPr>
            <w:tcMar>
              <w:top w:w="80.0" w:type="dxa"/>
              <w:bottom w:w="80.0" w:type="dxa"/>
            </w:tcMar>
            <w:vAlign w:val="top"/>
          </w:tcPr>
          <w:p w:rsidR="00000000" w:rsidDel="00000000" w:rsidP="00000000" w:rsidRDefault="00000000" w:rsidRPr="00000000" w14:paraId="0000002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Acceso e identidad</w:t>
            </w:r>
          </w:p>
        </w:tc>
        <w:tc>
          <w:tcPr>
            <w:tcMar>
              <w:top w:w="80.0" w:type="dxa"/>
              <w:bottom w:w="80.0" w:type="dxa"/>
            </w:tcMar>
            <w:vAlign w:val="top"/>
          </w:tcPr>
          <w:p w:rsidR="00000000" w:rsidDel="00000000" w:rsidP="00000000" w:rsidRDefault="00000000" w:rsidRPr="00000000" w14:paraId="0000002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80.0" w:type="dxa"/>
              <w:bottom w:w="80.0" w:type="dxa"/>
            </w:tcMar>
            <w:vAlign w:val="top"/>
          </w:tcPr>
          <w:p w:rsidR="00000000" w:rsidDel="00000000" w:rsidP="00000000" w:rsidRDefault="00000000" w:rsidRPr="00000000" w14:paraId="0000002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E1-H1, E1-H2, E1-H3</w:t>
            </w:r>
          </w:p>
        </w:tc>
      </w:tr>
      <w:tr>
        <w:trPr>
          <w:cantSplit w:val="1"/>
          <w:tblHeader w:val="0"/>
        </w:trPr>
        <w:tc>
          <w:tcPr>
            <w:tcMar>
              <w:top w:w="80.0" w:type="dxa"/>
              <w:bottom w:w="80.0" w:type="dxa"/>
            </w:tcMar>
            <w:vAlign w:val="top"/>
          </w:tcPr>
          <w:p w:rsidR="00000000" w:rsidDel="00000000" w:rsidP="00000000" w:rsidRDefault="00000000" w:rsidRPr="00000000" w14:paraId="0000002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D2</w:t>
            </w:r>
          </w:p>
        </w:tc>
        <w:tc>
          <w:tcPr>
            <w:tcMar>
              <w:top w:w="80.0" w:type="dxa"/>
              <w:bottom w:w="80.0" w:type="dxa"/>
            </w:tcMar>
            <w:vAlign w:val="top"/>
          </w:tcPr>
          <w:p w:rsidR="00000000" w:rsidDel="00000000" w:rsidP="00000000" w:rsidRDefault="00000000" w:rsidRPr="00000000" w14:paraId="0000002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Activos e identificación</w:t>
            </w:r>
          </w:p>
        </w:tc>
        <w:tc>
          <w:tcPr>
            <w:tcMar>
              <w:top w:w="80.0" w:type="dxa"/>
              <w:bottom w:w="80.0" w:type="dxa"/>
            </w:tcMar>
            <w:vAlign w:val="top"/>
          </w:tcPr>
          <w:p w:rsidR="00000000" w:rsidDel="00000000" w:rsidP="00000000" w:rsidRDefault="00000000" w:rsidRPr="00000000" w14:paraId="0000002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80.0" w:type="dxa"/>
              <w:bottom w:w="80.0" w:type="dxa"/>
            </w:tcMar>
            <w:vAlign w:val="top"/>
          </w:tcPr>
          <w:p w:rsidR="00000000" w:rsidDel="00000000" w:rsidP="00000000" w:rsidRDefault="00000000" w:rsidRPr="00000000" w14:paraId="0000002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E2-H4, E2-H5, E2-H6, E4-H12, E8-H19, E8-H27</w:t>
            </w:r>
          </w:p>
        </w:tc>
      </w:tr>
      <w:tr>
        <w:trPr>
          <w:cantSplit w:val="1"/>
          <w:tblHeader w:val="0"/>
        </w:trPr>
        <w:tc>
          <w:tcPr>
            <w:tcMar>
              <w:top w:w="80.0" w:type="dxa"/>
              <w:bottom w:w="80.0" w:type="dxa"/>
            </w:tcMar>
            <w:vAlign w:val="top"/>
          </w:tcPr>
          <w:p w:rsidR="00000000" w:rsidDel="00000000" w:rsidP="00000000" w:rsidRDefault="00000000" w:rsidRPr="00000000" w14:paraId="0000002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D3</w:t>
            </w:r>
          </w:p>
        </w:tc>
        <w:tc>
          <w:tcPr>
            <w:tcMar>
              <w:top w:w="80.0" w:type="dxa"/>
              <w:bottom w:w="80.0" w:type="dxa"/>
            </w:tcMar>
            <w:vAlign w:val="top"/>
          </w:tcPr>
          <w:p w:rsidR="00000000" w:rsidDel="00000000" w:rsidP="00000000" w:rsidRDefault="00000000" w:rsidRPr="00000000" w14:paraId="0000002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Asignaciones y devoluciones</w:t>
            </w:r>
          </w:p>
        </w:tc>
        <w:tc>
          <w:tcPr>
            <w:tcMar>
              <w:top w:w="80.0" w:type="dxa"/>
              <w:bottom w:w="80.0" w:type="dxa"/>
            </w:tcMar>
            <w:vAlign w:val="top"/>
          </w:tcPr>
          <w:p w:rsidR="00000000" w:rsidDel="00000000" w:rsidP="00000000" w:rsidRDefault="00000000" w:rsidRPr="00000000" w14:paraId="0000002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80.0" w:type="dxa"/>
              <w:bottom w:w="80.0" w:type="dxa"/>
            </w:tcMar>
            <w:vAlign w:val="top"/>
          </w:tcPr>
          <w:p w:rsidR="00000000" w:rsidDel="00000000" w:rsidP="00000000" w:rsidRDefault="00000000" w:rsidRPr="00000000" w14:paraId="0000002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E3-H7, E3-H8, E3-H9, E3-H20, E4-H10, E4-H11</w:t>
            </w:r>
          </w:p>
        </w:tc>
      </w:tr>
      <w:tr>
        <w:trPr>
          <w:cantSplit w:val="1"/>
          <w:tblHeader w:val="0"/>
        </w:trPr>
        <w:tc>
          <w:tcPr>
            <w:tcMar>
              <w:top w:w="80.0" w:type="dxa"/>
              <w:bottom w:w="80.0" w:type="dxa"/>
            </w:tcMar>
            <w:vAlign w:val="top"/>
          </w:tcPr>
          <w:p w:rsidR="00000000" w:rsidDel="00000000" w:rsidP="00000000" w:rsidRDefault="00000000" w:rsidRPr="00000000" w14:paraId="0000002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D4</w:t>
            </w:r>
          </w:p>
        </w:tc>
        <w:tc>
          <w:tcPr>
            <w:tcMar>
              <w:top w:w="80.0" w:type="dxa"/>
              <w:bottom w:w="80.0" w:type="dxa"/>
            </w:tcMar>
            <w:vAlign w:val="top"/>
          </w:tcPr>
          <w:p w:rsidR="00000000" w:rsidDel="00000000" w:rsidP="00000000" w:rsidRDefault="00000000" w:rsidRPr="00000000" w14:paraId="0000002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Mesa de ayuda y notificaciones</w:t>
            </w:r>
          </w:p>
        </w:tc>
        <w:tc>
          <w:tcPr>
            <w:tcMar>
              <w:top w:w="80.0" w:type="dxa"/>
              <w:bottom w:w="80.0" w:type="dxa"/>
            </w:tcMar>
            <w:vAlign w:val="top"/>
          </w:tcPr>
          <w:p w:rsidR="00000000" w:rsidDel="00000000" w:rsidP="00000000" w:rsidRDefault="00000000" w:rsidRPr="00000000" w14:paraId="0000003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80.0" w:type="dxa"/>
              <w:bottom w:w="80.0" w:type="dxa"/>
            </w:tcMar>
            <w:vAlign w:val="top"/>
          </w:tcPr>
          <w:p w:rsidR="00000000" w:rsidDel="00000000" w:rsidP="00000000" w:rsidRDefault="00000000" w:rsidRPr="00000000" w14:paraId="0000003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E5-H13, E5-H14, E5-H15, E10-H23, E10-H29, E5-H30</w:t>
            </w:r>
          </w:p>
        </w:tc>
      </w:tr>
      <w:tr>
        <w:trPr>
          <w:cantSplit w:val="1"/>
          <w:tblHeader w:val="0"/>
        </w:trPr>
        <w:tc>
          <w:tcPr>
            <w:tcMar>
              <w:top w:w="80.0" w:type="dxa"/>
              <w:bottom w:w="80.0" w:type="dxa"/>
            </w:tcMar>
            <w:vAlign w:val="top"/>
          </w:tcPr>
          <w:p w:rsidR="00000000" w:rsidDel="00000000" w:rsidP="00000000" w:rsidRDefault="00000000" w:rsidRPr="00000000" w14:paraId="0000003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D5</w:t>
            </w:r>
          </w:p>
        </w:tc>
        <w:tc>
          <w:tcPr>
            <w:tcMar>
              <w:top w:w="80.0" w:type="dxa"/>
              <w:bottom w:w="80.0" w:type="dxa"/>
            </w:tcMar>
            <w:vAlign w:val="top"/>
          </w:tcPr>
          <w:p w:rsidR="00000000" w:rsidDel="00000000" w:rsidP="00000000" w:rsidRDefault="00000000" w:rsidRPr="00000000" w14:paraId="0000003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Taller e inventario de repuestos</w:t>
            </w:r>
          </w:p>
        </w:tc>
        <w:tc>
          <w:tcPr>
            <w:tcMar>
              <w:top w:w="80.0" w:type="dxa"/>
              <w:bottom w:w="80.0" w:type="dxa"/>
            </w:tcMar>
            <w:vAlign w:val="top"/>
          </w:tcPr>
          <w:p w:rsidR="00000000" w:rsidDel="00000000" w:rsidP="00000000" w:rsidRDefault="00000000" w:rsidRPr="00000000" w14:paraId="0000003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80.0" w:type="dxa"/>
              <w:bottom w:w="80.0" w:type="dxa"/>
            </w:tcMar>
            <w:vAlign w:val="top"/>
          </w:tcPr>
          <w:p w:rsidR="00000000" w:rsidDel="00000000" w:rsidP="00000000" w:rsidRDefault="00000000" w:rsidRPr="00000000" w14:paraId="0000003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E6-H16, E6-H17, E6-H24, E7-H18, E7-H25, E7-H26</w:t>
            </w:r>
          </w:p>
        </w:tc>
      </w:tr>
      <w:tr>
        <w:trPr>
          <w:cantSplit w:val="1"/>
          <w:tblHeader w:val="0"/>
        </w:trPr>
        <w:tc>
          <w:tcPr>
            <w:tcMar>
              <w:top w:w="80.0" w:type="dxa"/>
              <w:bottom w:w="80.0" w:type="dxa"/>
            </w:tcMar>
            <w:vAlign w:val="top"/>
          </w:tcPr>
          <w:p w:rsidR="00000000" w:rsidDel="00000000" w:rsidP="00000000" w:rsidRDefault="00000000" w:rsidRPr="00000000" w14:paraId="0000003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D6</w:t>
            </w:r>
          </w:p>
        </w:tc>
        <w:tc>
          <w:tcPr>
            <w:tcMar>
              <w:top w:w="80.0" w:type="dxa"/>
              <w:bottom w:w="80.0" w:type="dxa"/>
            </w:tcMar>
            <w:vAlign w:val="top"/>
          </w:tcPr>
          <w:p w:rsidR="00000000" w:rsidDel="00000000" w:rsidP="00000000" w:rsidRDefault="00000000" w:rsidRPr="00000000" w14:paraId="0000003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Auditoría y reportería</w:t>
            </w:r>
          </w:p>
        </w:tc>
        <w:tc>
          <w:tcPr>
            <w:tcMar>
              <w:top w:w="80.0" w:type="dxa"/>
              <w:bottom w:w="80.0" w:type="dxa"/>
            </w:tcMar>
            <w:vAlign w:val="top"/>
          </w:tcPr>
          <w:p w:rsidR="00000000" w:rsidDel="00000000" w:rsidP="00000000" w:rsidRDefault="00000000" w:rsidRPr="00000000" w14:paraId="0000003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80.0" w:type="dxa"/>
              <w:bottom w:w="80.0" w:type="dxa"/>
            </w:tcMar>
            <w:vAlign w:val="top"/>
          </w:tcPr>
          <w:p w:rsidR="00000000" w:rsidDel="00000000" w:rsidP="00000000" w:rsidRDefault="00000000" w:rsidRPr="00000000" w14:paraId="0000003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E9-H21, E9-H22, E9-H28</w:t>
            </w:r>
          </w:p>
        </w:tc>
      </w:tr>
    </w:tbl>
    <w:p w:rsidR="00000000" w:rsidDel="00000000" w:rsidP="00000000" w:rsidRDefault="00000000" w:rsidRPr="00000000" w14:paraId="0000003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rPr>
          <w:rFonts w:ascii="Arial" w:cs="Arial" w:eastAsia="Arial" w:hAnsi="Arial"/>
          <w:sz w:val="22"/>
          <w:szCs w:val="22"/>
        </w:rPr>
      </w:pPr>
      <w:r w:rsidDel="00000000" w:rsidR="00000000" w:rsidRPr="00000000">
        <w:rPr>
          <w:rFonts w:ascii="Arial" w:cs="Arial" w:eastAsia="Arial" w:hAnsi="Arial"/>
          <w:rtl w:val="0"/>
        </w:rPr>
        <w:t xml:space="preserve">4. Diagrama 1 — Acceso e identidad</w:t>
      </w:r>
      <w:r w:rsidDel="00000000" w:rsidR="00000000" w:rsidRPr="00000000">
        <w:rPr>
          <w:rtl w:val="0"/>
        </w:rPr>
      </w:r>
    </w:p>
    <w:tbl>
      <w:tblPr>
        <w:tblStyle w:val="Table3"/>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3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HU asociada(s)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40">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41">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funcional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UC-01</w:t>
            </w:r>
          </w:p>
        </w:tc>
        <w:tc>
          <w:tcPr>
            <w:tcMar>
              <w:top w:w="80.0" w:type="dxa"/>
              <w:bottom w:w="80.0" w:type="dxa"/>
            </w:tcMar>
            <w:vAlign w:val="top"/>
          </w:tcPr>
          <w:p w:rsidR="00000000" w:rsidDel="00000000" w:rsidP="00000000" w:rsidRDefault="00000000" w:rsidRPr="00000000" w14:paraId="0000004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Autenticarse</w:t>
            </w:r>
          </w:p>
        </w:tc>
        <w:tc>
          <w:tcPr>
            <w:tcMar>
              <w:top w:w="80.0" w:type="dxa"/>
              <w:bottom w:w="80.0" w:type="dxa"/>
            </w:tcMar>
            <w:vAlign w:val="top"/>
          </w:tcPr>
          <w:p w:rsidR="00000000" w:rsidDel="00000000" w:rsidP="00000000" w:rsidRDefault="00000000" w:rsidRPr="00000000" w14:paraId="0000004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de SIGET; Proveedor externo de identidad</w:t>
            </w:r>
          </w:p>
        </w:tc>
        <w:tc>
          <w:tcPr>
            <w:tcMar>
              <w:top w:w="80.0" w:type="dxa"/>
              <w:bottom w:w="80.0" w:type="dxa"/>
            </w:tcMar>
            <w:vAlign w:val="top"/>
          </w:tcPr>
          <w:p w:rsidR="00000000" w:rsidDel="00000000" w:rsidP="00000000" w:rsidRDefault="00000000" w:rsidRPr="00000000" w14:paraId="0000004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E1-H1</w:t>
            </w:r>
          </w:p>
        </w:tc>
        <w:tc>
          <w:tcPr>
            <w:tcMar>
              <w:top w:w="80.0" w:type="dxa"/>
              <w:bottom w:w="80.0" w:type="dxa"/>
            </w:tcMar>
            <w:vAlign w:val="top"/>
          </w:tcPr>
          <w:p w:rsidR="00000000" w:rsidDel="00000000" w:rsidP="00000000" w:rsidRDefault="00000000" w:rsidRPr="00000000" w14:paraId="0000004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 / App de Escritorio</w:t>
            </w:r>
          </w:p>
        </w:tc>
        <w:tc>
          <w:tcPr>
            <w:tcMar>
              <w:top w:w="80.0" w:type="dxa"/>
              <w:bottom w:w="80.0" w:type="dxa"/>
            </w:tcMar>
            <w:vAlign w:val="top"/>
          </w:tcPr>
          <w:p w:rsidR="00000000" w:rsidDel="00000000" w:rsidP="00000000" w:rsidRDefault="00000000" w:rsidRPr="00000000" w14:paraId="0000004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autenticar al usuario mediante el proveedor externo de identidad y acceder a SIGET según los permisos RBAC asociados a su rol.</w:t>
            </w:r>
          </w:p>
        </w:tc>
      </w:tr>
      <w:tr>
        <w:trPr>
          <w:cantSplit w:val="1"/>
          <w:tblHeader w:val="0"/>
        </w:trPr>
        <w:tc>
          <w:tcPr>
            <w:tcMar>
              <w:top w:w="80.0" w:type="dxa"/>
              <w:bottom w:w="80.0" w:type="dxa"/>
            </w:tcMar>
            <w:vAlign w:val="top"/>
          </w:tcPr>
          <w:p w:rsidR="00000000" w:rsidDel="00000000" w:rsidP="00000000" w:rsidRDefault="00000000" w:rsidRPr="00000000" w14:paraId="0000004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UC-02</w:t>
            </w:r>
          </w:p>
        </w:tc>
        <w:tc>
          <w:tcPr>
            <w:tcMar>
              <w:top w:w="80.0" w:type="dxa"/>
              <w:bottom w:w="80.0" w:type="dxa"/>
            </w:tcMar>
            <w:vAlign w:val="top"/>
          </w:tcPr>
          <w:p w:rsidR="00000000" w:rsidDel="00000000" w:rsidP="00000000" w:rsidRDefault="00000000" w:rsidRPr="00000000" w14:paraId="0000004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Recuperar acceso</w:t>
            </w:r>
          </w:p>
        </w:tc>
        <w:tc>
          <w:tcPr>
            <w:tcMar>
              <w:top w:w="80.0" w:type="dxa"/>
              <w:bottom w:w="80.0" w:type="dxa"/>
            </w:tcMar>
            <w:vAlign w:val="top"/>
          </w:tcPr>
          <w:p w:rsidR="00000000" w:rsidDel="00000000" w:rsidP="00000000" w:rsidRDefault="00000000" w:rsidRPr="00000000" w14:paraId="0000004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de SIGET; Proveedor externo de identidad</w:t>
            </w:r>
          </w:p>
        </w:tc>
        <w:tc>
          <w:tcPr>
            <w:tcMar>
              <w:top w:w="80.0" w:type="dxa"/>
              <w:bottom w:w="80.0" w:type="dxa"/>
            </w:tcMar>
            <w:vAlign w:val="top"/>
          </w:tcPr>
          <w:p w:rsidR="00000000" w:rsidDel="00000000" w:rsidP="00000000" w:rsidRDefault="00000000" w:rsidRPr="00000000" w14:paraId="0000004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E1-H2</w:t>
            </w:r>
          </w:p>
        </w:tc>
        <w:tc>
          <w:tcPr>
            <w:tcMar>
              <w:top w:w="80.0" w:type="dxa"/>
              <w:bottom w:w="80.0" w:type="dxa"/>
            </w:tcMar>
            <w:vAlign w:val="top"/>
          </w:tcPr>
          <w:p w:rsidR="00000000" w:rsidDel="00000000" w:rsidP="00000000" w:rsidRDefault="00000000" w:rsidRPr="00000000" w14:paraId="0000004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 / App de Escritorio</w:t>
            </w:r>
          </w:p>
        </w:tc>
        <w:tc>
          <w:tcPr>
            <w:tcMar>
              <w:top w:w="80.0" w:type="dxa"/>
              <w:bottom w:w="80.0" w:type="dxa"/>
            </w:tcMar>
            <w:vAlign w:val="top"/>
          </w:tcPr>
          <w:p w:rsidR="00000000" w:rsidDel="00000000" w:rsidP="00000000" w:rsidRDefault="00000000" w:rsidRPr="00000000" w14:paraId="0000004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iniciar el proceso de recuperación de credenciales mediante el proveedor externo de identidad. SIGET no almacena ni modifica contraseñas locales.</w:t>
            </w:r>
          </w:p>
        </w:tc>
      </w:tr>
      <w:tr>
        <w:trPr>
          <w:cantSplit w:val="1"/>
          <w:tblHeader w:val="0"/>
        </w:trPr>
        <w:tc>
          <w:tcPr>
            <w:tcMar>
              <w:top w:w="80.0" w:type="dxa"/>
              <w:bottom w:w="80.0" w:type="dxa"/>
            </w:tcMar>
            <w:vAlign w:val="top"/>
          </w:tcPr>
          <w:p w:rsidR="00000000" w:rsidDel="00000000" w:rsidP="00000000" w:rsidRDefault="00000000" w:rsidRPr="00000000" w14:paraId="0000004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UC-03</w:t>
            </w:r>
          </w:p>
        </w:tc>
        <w:tc>
          <w:tcPr>
            <w:tcMar>
              <w:top w:w="80.0" w:type="dxa"/>
              <w:bottom w:w="80.0" w:type="dxa"/>
            </w:tcMar>
            <w:vAlign w:val="top"/>
          </w:tcPr>
          <w:p w:rsidR="00000000" w:rsidDel="00000000" w:rsidP="00000000" w:rsidRDefault="00000000" w:rsidRPr="00000000" w14:paraId="0000004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roles y permisos</w:t>
            </w:r>
          </w:p>
        </w:tc>
        <w:tc>
          <w:tcPr>
            <w:tcMar>
              <w:top w:w="80.0" w:type="dxa"/>
              <w:bottom w:w="80.0" w:type="dxa"/>
            </w:tcMar>
            <w:vAlign w:val="top"/>
          </w:tcPr>
          <w:p w:rsidR="00000000" w:rsidDel="00000000" w:rsidP="00000000" w:rsidRDefault="00000000" w:rsidRPr="00000000" w14:paraId="0000005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5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E1-H3</w:t>
            </w:r>
          </w:p>
        </w:tc>
        <w:tc>
          <w:tcPr>
            <w:tcMar>
              <w:top w:w="80.0" w:type="dxa"/>
              <w:bottom w:w="80.0" w:type="dxa"/>
            </w:tcMar>
            <w:vAlign w:val="top"/>
          </w:tcPr>
          <w:p w:rsidR="00000000" w:rsidDel="00000000" w:rsidP="00000000" w:rsidRDefault="00000000" w:rsidRPr="00000000" w14:paraId="0000005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5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 autorizaciones y permisos de los perfiles del sistema.</w:t>
            </w:r>
          </w:p>
        </w:tc>
      </w:tr>
    </w:tbl>
    <w:p w:rsidR="00000000" w:rsidDel="00000000" w:rsidP="00000000" w:rsidRDefault="00000000" w:rsidRPr="00000000" w14:paraId="0000005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rFonts w:ascii="Arial" w:cs="Arial" w:eastAsia="Arial" w:hAnsi="Arial"/>
        </w:rPr>
      </w:pPr>
      <w:r w:rsidDel="00000000" w:rsidR="00000000" w:rsidRPr="00000000">
        <w:rPr>
          <w:rFonts w:ascii="Arial" w:cs="Arial" w:eastAsia="Arial" w:hAnsi="Arial"/>
          <w:rtl w:val="0"/>
        </w:rPr>
        <w:t xml:space="preserve">5. Diagrama 2 — Activos e identificación</w:t>
      </w:r>
    </w:p>
    <w:tbl>
      <w:tblPr>
        <w:tblStyle w:val="Table4"/>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5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8">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HU asociada(s)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funcional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UC-04</w:t>
            </w:r>
          </w:p>
        </w:tc>
        <w:tc>
          <w:tcPr>
            <w:tcMar>
              <w:top w:w="80.0" w:type="dxa"/>
              <w:bottom w:w="80.0" w:type="dxa"/>
            </w:tcMar>
            <w:vAlign w:val="top"/>
          </w:tcPr>
          <w:p w:rsidR="00000000" w:rsidDel="00000000" w:rsidP="00000000" w:rsidRDefault="00000000" w:rsidRPr="00000000" w14:paraId="0000005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activo</w:t>
            </w:r>
          </w:p>
        </w:tc>
        <w:tc>
          <w:tcPr>
            <w:tcMar>
              <w:top w:w="80.0" w:type="dxa"/>
              <w:bottom w:w="80.0" w:type="dxa"/>
            </w:tcMar>
            <w:vAlign w:val="top"/>
          </w:tcPr>
          <w:p w:rsidR="00000000" w:rsidDel="00000000" w:rsidP="00000000" w:rsidRDefault="00000000" w:rsidRPr="00000000" w14:paraId="0000005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6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E2-H4</w:t>
            </w:r>
          </w:p>
        </w:tc>
        <w:tc>
          <w:tcPr>
            <w:tcMar>
              <w:top w:w="80.0" w:type="dxa"/>
              <w:bottom w:w="80.0" w:type="dxa"/>
            </w:tcMar>
            <w:vAlign w:val="top"/>
          </w:tcPr>
          <w:p w:rsidR="00000000" w:rsidDel="00000000" w:rsidP="00000000" w:rsidRDefault="00000000" w:rsidRPr="00000000" w14:paraId="0000006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6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Incorpora un activo tecnológico al inventario institucional.</w:t>
            </w:r>
          </w:p>
        </w:tc>
      </w:tr>
      <w:tr>
        <w:trPr>
          <w:cantSplit w:val="1"/>
          <w:tblHeader w:val="0"/>
        </w:trPr>
        <w:tc>
          <w:tcPr>
            <w:tcMar>
              <w:top w:w="80.0" w:type="dxa"/>
              <w:bottom w:w="80.0" w:type="dxa"/>
            </w:tcMar>
            <w:vAlign w:val="top"/>
          </w:tcPr>
          <w:p w:rsidR="00000000" w:rsidDel="00000000" w:rsidP="00000000" w:rsidRDefault="00000000" w:rsidRPr="00000000" w14:paraId="0000006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UC-05</w:t>
            </w:r>
          </w:p>
        </w:tc>
        <w:tc>
          <w:tcPr>
            <w:tcMar>
              <w:top w:w="80.0" w:type="dxa"/>
              <w:bottom w:w="80.0" w:type="dxa"/>
            </w:tcMar>
            <w:vAlign w:val="top"/>
          </w:tcPr>
          <w:p w:rsidR="00000000" w:rsidDel="00000000" w:rsidP="00000000" w:rsidRDefault="00000000" w:rsidRPr="00000000" w14:paraId="0000006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Actualizar activo</w:t>
            </w:r>
          </w:p>
        </w:tc>
        <w:tc>
          <w:tcPr>
            <w:tcMar>
              <w:top w:w="80.0" w:type="dxa"/>
              <w:bottom w:w="80.0" w:type="dxa"/>
            </w:tcMar>
            <w:vAlign w:val="top"/>
          </w:tcPr>
          <w:p w:rsidR="00000000" w:rsidDel="00000000" w:rsidP="00000000" w:rsidRDefault="00000000" w:rsidRPr="00000000" w14:paraId="0000006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6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E2-H5</w:t>
            </w:r>
          </w:p>
        </w:tc>
        <w:tc>
          <w:tcPr>
            <w:tcMar>
              <w:top w:w="80.0" w:type="dxa"/>
              <w:bottom w:w="80.0" w:type="dxa"/>
            </w:tcMar>
            <w:vAlign w:val="top"/>
          </w:tcPr>
          <w:p w:rsidR="00000000" w:rsidDel="00000000" w:rsidP="00000000" w:rsidRDefault="00000000" w:rsidRPr="00000000" w14:paraId="0000006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6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Mantiene actualizados los datos y estado operativo del activo.</w:t>
            </w:r>
          </w:p>
        </w:tc>
      </w:tr>
      <w:tr>
        <w:trPr>
          <w:cantSplit w:val="1"/>
          <w:tblHeader w:val="0"/>
        </w:trPr>
        <w:tc>
          <w:tcPr>
            <w:tcMar>
              <w:top w:w="80.0" w:type="dxa"/>
              <w:bottom w:w="80.0" w:type="dxa"/>
            </w:tcMar>
            <w:vAlign w:val="top"/>
          </w:tcPr>
          <w:p w:rsidR="00000000" w:rsidDel="00000000" w:rsidP="00000000" w:rsidRDefault="00000000" w:rsidRPr="00000000" w14:paraId="0000006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UC-06</w:t>
            </w:r>
          </w:p>
        </w:tc>
        <w:tc>
          <w:tcPr>
            <w:tcMar>
              <w:top w:w="80.0" w:type="dxa"/>
              <w:bottom w:w="80.0" w:type="dxa"/>
            </w:tcMar>
            <w:vAlign w:val="top"/>
          </w:tcPr>
          <w:p w:rsidR="00000000" w:rsidDel="00000000" w:rsidP="00000000" w:rsidRDefault="00000000" w:rsidRPr="00000000" w14:paraId="0000006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activos</w:t>
            </w:r>
          </w:p>
        </w:tc>
        <w:tc>
          <w:tcPr>
            <w:tcMar>
              <w:top w:w="80.0" w:type="dxa"/>
              <w:bottom w:w="80.0" w:type="dxa"/>
            </w:tcMar>
            <w:vAlign w:val="top"/>
          </w:tcPr>
          <w:p w:rsidR="00000000" w:rsidDel="00000000" w:rsidP="00000000" w:rsidRDefault="00000000" w:rsidRPr="00000000" w14:paraId="0000006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6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E2-H6</w:t>
            </w:r>
          </w:p>
        </w:tc>
        <w:tc>
          <w:tcPr>
            <w:tcMar>
              <w:top w:w="80.0" w:type="dxa"/>
              <w:bottom w:w="80.0" w:type="dxa"/>
            </w:tcMar>
            <w:vAlign w:val="top"/>
          </w:tcPr>
          <w:p w:rsidR="00000000" w:rsidDel="00000000" w:rsidP="00000000" w:rsidRDefault="00000000" w:rsidRPr="00000000" w14:paraId="0000006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6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busca y filtra activos registrados.</w:t>
            </w:r>
          </w:p>
        </w:tc>
      </w:tr>
      <w:tr>
        <w:trPr>
          <w:cantSplit w:val="1"/>
          <w:tblHeader w:val="0"/>
        </w:trPr>
        <w:tc>
          <w:tcPr>
            <w:tcMar>
              <w:top w:w="80.0" w:type="dxa"/>
              <w:bottom w:w="80.0" w:type="dxa"/>
            </w:tcMar>
            <w:vAlign w:val="top"/>
          </w:tcPr>
          <w:p w:rsidR="00000000" w:rsidDel="00000000" w:rsidP="00000000" w:rsidRDefault="00000000" w:rsidRPr="00000000" w14:paraId="0000006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UC-07</w:t>
            </w:r>
          </w:p>
        </w:tc>
        <w:tc>
          <w:tcPr>
            <w:tcMar>
              <w:top w:w="80.0" w:type="dxa"/>
              <w:bottom w:w="80.0" w:type="dxa"/>
            </w:tcMar>
            <w:vAlign w:val="top"/>
          </w:tcPr>
          <w:p w:rsidR="00000000" w:rsidDel="00000000" w:rsidP="00000000" w:rsidRDefault="00000000" w:rsidRPr="00000000" w14:paraId="0000007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trazabilidad de activo</w:t>
            </w:r>
          </w:p>
        </w:tc>
        <w:tc>
          <w:tcPr>
            <w:tcMar>
              <w:top w:w="80.0" w:type="dxa"/>
              <w:bottom w:w="80.0" w:type="dxa"/>
            </w:tcMar>
            <w:vAlign w:val="top"/>
          </w:tcPr>
          <w:p w:rsidR="00000000" w:rsidDel="00000000" w:rsidP="00000000" w:rsidRDefault="00000000" w:rsidRPr="00000000" w14:paraId="0000007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7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E4-H12</w:t>
            </w:r>
          </w:p>
        </w:tc>
        <w:tc>
          <w:tcPr>
            <w:tcMar>
              <w:top w:w="80.0" w:type="dxa"/>
              <w:bottom w:w="80.0" w:type="dxa"/>
            </w:tcMar>
            <w:vAlign w:val="top"/>
          </w:tcPr>
          <w:p w:rsidR="00000000" w:rsidDel="00000000" w:rsidP="00000000" w:rsidRDefault="00000000" w:rsidRPr="00000000" w14:paraId="0000007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7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asignaciones, devoluciones y cambios de estado históricos.</w:t>
            </w:r>
          </w:p>
        </w:tc>
      </w:tr>
      <w:tr>
        <w:trPr>
          <w:cantSplit w:val="1"/>
          <w:tblHeader w:val="0"/>
        </w:trPr>
        <w:tc>
          <w:tcPr>
            <w:tcMar>
              <w:top w:w="80.0" w:type="dxa"/>
              <w:bottom w:w="80.0" w:type="dxa"/>
            </w:tcMar>
            <w:vAlign w:val="top"/>
          </w:tcPr>
          <w:p w:rsidR="00000000" w:rsidDel="00000000" w:rsidP="00000000" w:rsidRDefault="00000000" w:rsidRPr="00000000" w14:paraId="0000007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UC-08</w:t>
            </w:r>
          </w:p>
        </w:tc>
        <w:tc>
          <w:tcPr>
            <w:tcMar>
              <w:top w:w="80.0" w:type="dxa"/>
              <w:bottom w:w="80.0" w:type="dxa"/>
            </w:tcMar>
            <w:vAlign w:val="top"/>
          </w:tcPr>
          <w:p w:rsidR="00000000" w:rsidDel="00000000" w:rsidP="00000000" w:rsidRDefault="00000000" w:rsidRPr="00000000" w14:paraId="0000007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Identificar activo mediante código</w:t>
            </w:r>
          </w:p>
        </w:tc>
        <w:tc>
          <w:tcPr>
            <w:tcMar>
              <w:top w:w="80.0" w:type="dxa"/>
              <w:bottom w:w="80.0" w:type="dxa"/>
            </w:tcMar>
            <w:vAlign w:val="top"/>
          </w:tcPr>
          <w:p w:rsidR="00000000" w:rsidDel="00000000" w:rsidP="00000000" w:rsidRDefault="00000000" w:rsidRPr="00000000" w14:paraId="0000007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Técnico de soporte</w:t>
            </w:r>
          </w:p>
        </w:tc>
        <w:tc>
          <w:tcPr>
            <w:tcMar>
              <w:top w:w="80.0" w:type="dxa"/>
              <w:bottom w:w="80.0" w:type="dxa"/>
            </w:tcMar>
            <w:vAlign w:val="top"/>
          </w:tcPr>
          <w:p w:rsidR="00000000" w:rsidDel="00000000" w:rsidP="00000000" w:rsidRDefault="00000000" w:rsidRPr="00000000" w14:paraId="0000007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E8-H19</w:t>
            </w:r>
          </w:p>
        </w:tc>
        <w:tc>
          <w:tcPr>
            <w:tcMar>
              <w:top w:w="80.0" w:type="dxa"/>
              <w:bottom w:w="80.0" w:type="dxa"/>
            </w:tcMar>
            <w:vAlign w:val="top"/>
          </w:tcPr>
          <w:p w:rsidR="00000000" w:rsidDel="00000000" w:rsidP="00000000" w:rsidRDefault="00000000" w:rsidRPr="00000000" w14:paraId="0000007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7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Identifica y recupera la ficha de un activo mediante lectura local de código de barra o QR con lector USB HID, principalmente durante operaciones de entrega, devolución y soporte técnico.</w:t>
            </w:r>
          </w:p>
        </w:tc>
      </w:tr>
      <w:tr>
        <w:trPr>
          <w:cantSplit w:val="1"/>
          <w:tblHeader w:val="0"/>
        </w:trPr>
        <w:tc>
          <w:tcPr>
            <w:tcMar>
              <w:top w:w="80.0" w:type="dxa"/>
              <w:bottom w:w="80.0" w:type="dxa"/>
            </w:tcMar>
            <w:vAlign w:val="top"/>
          </w:tcPr>
          <w:p w:rsidR="00000000" w:rsidDel="00000000" w:rsidP="00000000" w:rsidRDefault="00000000" w:rsidRPr="00000000" w14:paraId="0000007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UC-09</w:t>
            </w:r>
          </w:p>
        </w:tc>
        <w:tc>
          <w:tcPr>
            <w:tcMar>
              <w:top w:w="80.0" w:type="dxa"/>
              <w:bottom w:w="80.0" w:type="dxa"/>
            </w:tcMar>
            <w:vAlign w:val="top"/>
          </w:tcPr>
          <w:p w:rsidR="00000000" w:rsidDel="00000000" w:rsidP="00000000" w:rsidRDefault="00000000" w:rsidRPr="00000000" w14:paraId="0000007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Generar e imprimir etiqueta QR</w:t>
            </w:r>
          </w:p>
        </w:tc>
        <w:tc>
          <w:tcPr>
            <w:tcMar>
              <w:top w:w="80.0" w:type="dxa"/>
              <w:bottom w:w="80.0" w:type="dxa"/>
            </w:tcMar>
            <w:vAlign w:val="top"/>
          </w:tcPr>
          <w:p w:rsidR="00000000" w:rsidDel="00000000" w:rsidP="00000000" w:rsidRDefault="00000000" w:rsidRPr="00000000" w14:paraId="0000007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 API externa de generación de códigos QR</w:t>
            </w:r>
          </w:p>
        </w:tc>
        <w:tc>
          <w:tcPr>
            <w:tcMar>
              <w:top w:w="80.0" w:type="dxa"/>
              <w:bottom w:w="80.0" w:type="dxa"/>
            </w:tcMar>
            <w:vAlign w:val="top"/>
          </w:tcPr>
          <w:p w:rsidR="00000000" w:rsidDel="00000000" w:rsidP="00000000" w:rsidRDefault="00000000" w:rsidRPr="00000000" w14:paraId="0000007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E8-H27</w:t>
            </w:r>
          </w:p>
        </w:tc>
        <w:tc>
          <w:tcPr>
            <w:tcMar>
              <w:top w:w="80.0" w:type="dxa"/>
              <w:bottom w:w="80.0" w:type="dxa"/>
            </w:tcMar>
            <w:vAlign w:val="top"/>
          </w:tcPr>
          <w:p w:rsidR="00000000" w:rsidDel="00000000" w:rsidP="00000000" w:rsidRDefault="00000000" w:rsidRPr="00000000" w14:paraId="0000007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 / API externa</w:t>
            </w:r>
          </w:p>
        </w:tc>
        <w:tc>
          <w:tcPr>
            <w:tcMar>
              <w:top w:w="80.0" w:type="dxa"/>
              <w:bottom w:w="80.0" w:type="dxa"/>
            </w:tcMar>
            <w:vAlign w:val="top"/>
          </w:tcPr>
          <w:p w:rsidR="00000000" w:rsidDel="00000000" w:rsidP="00000000" w:rsidRDefault="00000000" w:rsidRPr="00000000" w14:paraId="0000008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Solicita mediante la API externa la generación del código QR asociado al activo y permite imprimir o reimprimir su etiqueta desde la aplicación de Escritorio.</w:t>
            </w:r>
          </w:p>
        </w:tc>
      </w:tr>
    </w:tbl>
    <w:p w:rsidR="00000000" w:rsidDel="00000000" w:rsidP="00000000" w:rsidRDefault="00000000" w:rsidRPr="00000000" w14:paraId="0000008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rFonts w:ascii="Arial" w:cs="Arial" w:eastAsia="Arial" w:hAnsi="Arial"/>
        </w:rPr>
      </w:pPr>
      <w:r w:rsidDel="00000000" w:rsidR="00000000" w:rsidRPr="00000000">
        <w:rPr>
          <w:rFonts w:ascii="Arial" w:cs="Arial" w:eastAsia="Arial" w:hAnsi="Arial"/>
          <w:rtl w:val="0"/>
        </w:rPr>
        <w:t xml:space="preserve">6. Diagrama 3 — Asignaciones y devoluciones</w:t>
      </w:r>
    </w:p>
    <w:tbl>
      <w:tblPr>
        <w:tblStyle w:val="Table5"/>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8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HU asociada(s)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8">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funcional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UC-10</w:t>
            </w:r>
          </w:p>
        </w:tc>
        <w:tc>
          <w:tcPr>
            <w:tcMar>
              <w:top w:w="80.0" w:type="dxa"/>
              <w:bottom w:w="80.0" w:type="dxa"/>
            </w:tcMar>
            <w:vAlign w:val="top"/>
          </w:tcPr>
          <w:p w:rsidR="00000000" w:rsidDel="00000000" w:rsidP="00000000" w:rsidRDefault="00000000" w:rsidRPr="00000000" w14:paraId="0000008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catálogo y solicitar equipo</w:t>
            </w:r>
          </w:p>
        </w:tc>
        <w:tc>
          <w:tcPr>
            <w:tcMar>
              <w:top w:w="80.0" w:type="dxa"/>
              <w:bottom w:w="80.0" w:type="dxa"/>
            </w:tcMar>
            <w:vAlign w:val="top"/>
          </w:tcPr>
          <w:p w:rsidR="00000000" w:rsidDel="00000000" w:rsidP="00000000" w:rsidRDefault="00000000" w:rsidRPr="00000000" w14:paraId="0000008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80.0" w:type="dxa"/>
              <w:bottom w:w="80.0" w:type="dxa"/>
            </w:tcMar>
            <w:vAlign w:val="top"/>
          </w:tcPr>
          <w:p w:rsidR="00000000" w:rsidDel="00000000" w:rsidP="00000000" w:rsidRDefault="00000000" w:rsidRPr="00000000" w14:paraId="0000008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E3-H7</w:t>
            </w:r>
          </w:p>
        </w:tc>
        <w:tc>
          <w:tcPr>
            <w:tcMar>
              <w:top w:w="80.0" w:type="dxa"/>
              <w:bottom w:w="80.0" w:type="dxa"/>
            </w:tcMar>
            <w:vAlign w:val="top"/>
          </w:tcPr>
          <w:p w:rsidR="00000000" w:rsidDel="00000000" w:rsidP="00000000" w:rsidRDefault="00000000" w:rsidRPr="00000000" w14:paraId="0000008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tc>
        <w:tc>
          <w:tcPr>
            <w:tcMar>
              <w:top w:w="80.0" w:type="dxa"/>
              <w:bottom w:w="80.0" w:type="dxa"/>
            </w:tcMar>
            <w:vAlign w:val="top"/>
          </w:tcPr>
          <w:p w:rsidR="00000000" w:rsidDel="00000000" w:rsidP="00000000" w:rsidRDefault="00000000" w:rsidRPr="00000000" w14:paraId="0000008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consultar el catálogo y la disponibilidad por tipo o categoría de equipo y registrar una solicitud de asignación sin seleccionar todavía un activo físico específico.</w:t>
            </w:r>
          </w:p>
        </w:tc>
      </w:tr>
      <w:tr>
        <w:trPr>
          <w:cantSplit w:val="1"/>
          <w:tblHeader w:val="0"/>
        </w:trPr>
        <w:tc>
          <w:tcPr>
            <w:tcMar>
              <w:top w:w="80.0" w:type="dxa"/>
              <w:bottom w:w="80.0" w:type="dxa"/>
            </w:tcMar>
            <w:vAlign w:val="top"/>
          </w:tcPr>
          <w:p w:rsidR="00000000" w:rsidDel="00000000" w:rsidP="00000000" w:rsidRDefault="00000000" w:rsidRPr="00000000" w14:paraId="0000009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UC-11</w:t>
            </w:r>
          </w:p>
        </w:tc>
        <w:tc>
          <w:tcPr>
            <w:tcMar>
              <w:top w:w="80.0" w:type="dxa"/>
              <w:bottom w:w="80.0" w:type="dxa"/>
            </w:tcMar>
            <w:vAlign w:val="top"/>
          </w:tcPr>
          <w:p w:rsidR="00000000" w:rsidDel="00000000" w:rsidP="00000000" w:rsidRDefault="00000000" w:rsidRPr="00000000" w14:paraId="0000009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solicitud de asignación</w:t>
            </w:r>
          </w:p>
        </w:tc>
        <w:tc>
          <w:tcPr>
            <w:tcMar>
              <w:top w:w="80.0" w:type="dxa"/>
              <w:bottom w:w="80.0" w:type="dxa"/>
            </w:tcMar>
            <w:vAlign w:val="top"/>
          </w:tcPr>
          <w:p w:rsidR="00000000" w:rsidDel="00000000" w:rsidP="00000000" w:rsidRDefault="00000000" w:rsidRPr="00000000" w14:paraId="0000009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9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E3-H8</w:t>
            </w:r>
          </w:p>
        </w:tc>
        <w:tc>
          <w:tcPr>
            <w:tcMar>
              <w:top w:w="80.0" w:type="dxa"/>
              <w:bottom w:w="80.0" w:type="dxa"/>
            </w:tcMar>
            <w:vAlign w:val="top"/>
          </w:tcPr>
          <w:p w:rsidR="00000000" w:rsidDel="00000000" w:rsidP="00000000" w:rsidRDefault="00000000" w:rsidRPr="00000000" w14:paraId="0000009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9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Aprueba o rechaza solicitudes pendientes considerando el tipo o categoría requerida y la disponibilidad existente, sin seleccionar todavía un activo físico específico.</w:t>
            </w:r>
          </w:p>
        </w:tc>
      </w:tr>
      <w:tr>
        <w:trPr>
          <w:cantSplit w:val="1"/>
          <w:tblHeader w:val="0"/>
        </w:trPr>
        <w:tc>
          <w:tcPr>
            <w:tcMar>
              <w:top w:w="80.0" w:type="dxa"/>
              <w:bottom w:w="80.0" w:type="dxa"/>
            </w:tcMar>
            <w:vAlign w:val="top"/>
          </w:tcPr>
          <w:p w:rsidR="00000000" w:rsidDel="00000000" w:rsidP="00000000" w:rsidRDefault="00000000" w:rsidRPr="00000000" w14:paraId="0000009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UC-12</w:t>
            </w:r>
          </w:p>
        </w:tc>
        <w:tc>
          <w:tcPr>
            <w:tcMar>
              <w:top w:w="80.0" w:type="dxa"/>
              <w:bottom w:w="80.0" w:type="dxa"/>
            </w:tcMar>
            <w:vAlign w:val="top"/>
          </w:tcPr>
          <w:p w:rsidR="00000000" w:rsidDel="00000000" w:rsidP="00000000" w:rsidRDefault="00000000" w:rsidRPr="00000000" w14:paraId="0000009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asignaciones</w:t>
            </w:r>
          </w:p>
        </w:tc>
        <w:tc>
          <w:tcPr>
            <w:tcMar>
              <w:top w:w="80.0" w:type="dxa"/>
              <w:bottom w:w="80.0" w:type="dxa"/>
            </w:tcMar>
            <w:vAlign w:val="top"/>
          </w:tcPr>
          <w:p w:rsidR="00000000" w:rsidDel="00000000" w:rsidP="00000000" w:rsidRDefault="00000000" w:rsidRPr="00000000" w14:paraId="0000009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9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E3-H9</w:t>
            </w:r>
          </w:p>
        </w:tc>
        <w:tc>
          <w:tcPr>
            <w:tcMar>
              <w:top w:w="80.0" w:type="dxa"/>
              <w:bottom w:w="80.0" w:type="dxa"/>
            </w:tcMar>
            <w:vAlign w:val="top"/>
          </w:tcPr>
          <w:p w:rsidR="00000000" w:rsidDel="00000000" w:rsidP="00000000" w:rsidRDefault="00000000" w:rsidRPr="00000000" w14:paraId="0000009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9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asignaciones por usuario, equipo y estado.</w:t>
            </w:r>
          </w:p>
        </w:tc>
      </w:tr>
      <w:tr>
        <w:trPr>
          <w:cantSplit w:val="1"/>
          <w:tblHeader w:val="0"/>
        </w:trPr>
        <w:tc>
          <w:tcPr>
            <w:tcMar>
              <w:top w:w="80.0" w:type="dxa"/>
              <w:bottom w:w="80.0" w:type="dxa"/>
            </w:tcMar>
            <w:vAlign w:val="top"/>
          </w:tcPr>
          <w:p w:rsidR="00000000" w:rsidDel="00000000" w:rsidP="00000000" w:rsidRDefault="00000000" w:rsidRPr="00000000" w14:paraId="0000009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UC-13</w:t>
            </w:r>
          </w:p>
        </w:tc>
        <w:tc>
          <w:tcPr>
            <w:tcMar>
              <w:top w:w="80.0" w:type="dxa"/>
              <w:bottom w:w="80.0" w:type="dxa"/>
            </w:tcMar>
            <w:vAlign w:val="top"/>
          </w:tcPr>
          <w:p w:rsidR="00000000" w:rsidDel="00000000" w:rsidP="00000000" w:rsidRDefault="00000000" w:rsidRPr="00000000" w14:paraId="0000009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entrega de equipo</w:t>
            </w:r>
          </w:p>
        </w:tc>
        <w:tc>
          <w:tcPr>
            <w:tcMar>
              <w:top w:w="80.0" w:type="dxa"/>
              <w:bottom w:w="80.0" w:type="dxa"/>
            </w:tcMar>
            <w:vAlign w:val="top"/>
          </w:tcPr>
          <w:p w:rsidR="00000000" w:rsidDel="00000000" w:rsidP="00000000" w:rsidRDefault="00000000" w:rsidRPr="00000000" w14:paraId="0000009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Técnico de soporte</w:t>
            </w:r>
          </w:p>
        </w:tc>
        <w:tc>
          <w:tcPr>
            <w:tcMar>
              <w:top w:w="80.0" w:type="dxa"/>
              <w:bottom w:w="80.0" w:type="dxa"/>
            </w:tcMar>
            <w:vAlign w:val="top"/>
          </w:tcPr>
          <w:p w:rsidR="00000000" w:rsidDel="00000000" w:rsidP="00000000" w:rsidRDefault="00000000" w:rsidRPr="00000000" w14:paraId="0000009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E3-H20</w:t>
            </w:r>
          </w:p>
        </w:tc>
        <w:tc>
          <w:tcPr>
            <w:tcMar>
              <w:top w:w="80.0" w:type="dxa"/>
              <w:bottom w:w="80.0" w:type="dxa"/>
            </w:tcMar>
            <w:vAlign w:val="top"/>
          </w:tcPr>
          <w:p w:rsidR="00000000" w:rsidDel="00000000" w:rsidP="00000000" w:rsidRDefault="00000000" w:rsidRPr="00000000" w14:paraId="000000A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A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Selecciona e identifica un activo disponible compatible con una solicitud aprobada, registra su entrega física, formaliza la asignación, actualiza el activo a “Asignado” y marca la solicitud como atendida.</w:t>
            </w:r>
          </w:p>
        </w:tc>
      </w:tr>
      <w:tr>
        <w:trPr>
          <w:cantSplit w:val="1"/>
          <w:tblHeader w:val="0"/>
        </w:trPr>
        <w:tc>
          <w:tcPr>
            <w:tcMar>
              <w:top w:w="80.0" w:type="dxa"/>
              <w:bottom w:w="80.0" w:type="dxa"/>
            </w:tcMar>
            <w:vAlign w:val="top"/>
          </w:tcPr>
          <w:p w:rsidR="00000000" w:rsidDel="00000000" w:rsidP="00000000" w:rsidRDefault="00000000" w:rsidRPr="00000000" w14:paraId="000000A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UC-14</w:t>
            </w:r>
          </w:p>
        </w:tc>
        <w:tc>
          <w:tcPr>
            <w:tcMar>
              <w:top w:w="80.0" w:type="dxa"/>
              <w:bottom w:w="80.0" w:type="dxa"/>
            </w:tcMar>
            <w:vAlign w:val="top"/>
          </w:tcPr>
          <w:p w:rsidR="00000000" w:rsidDel="00000000" w:rsidP="00000000" w:rsidRDefault="00000000" w:rsidRPr="00000000" w14:paraId="000000A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devolución</w:t>
            </w:r>
          </w:p>
        </w:tc>
        <w:tc>
          <w:tcPr>
            <w:tcMar>
              <w:top w:w="80.0" w:type="dxa"/>
              <w:bottom w:w="80.0" w:type="dxa"/>
            </w:tcMar>
            <w:vAlign w:val="top"/>
          </w:tcPr>
          <w:p w:rsidR="00000000" w:rsidDel="00000000" w:rsidP="00000000" w:rsidRDefault="00000000" w:rsidRPr="00000000" w14:paraId="000000A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Técnico de soporte</w:t>
            </w:r>
          </w:p>
        </w:tc>
        <w:tc>
          <w:tcPr>
            <w:tcMar>
              <w:top w:w="80.0" w:type="dxa"/>
              <w:bottom w:w="80.0" w:type="dxa"/>
            </w:tcMar>
            <w:vAlign w:val="top"/>
          </w:tcPr>
          <w:p w:rsidR="00000000" w:rsidDel="00000000" w:rsidP="00000000" w:rsidRDefault="00000000" w:rsidRPr="00000000" w14:paraId="000000A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E4-H10</w:t>
            </w:r>
          </w:p>
        </w:tc>
        <w:tc>
          <w:tcPr>
            <w:tcMar>
              <w:top w:w="80.0" w:type="dxa"/>
              <w:bottom w:w="80.0" w:type="dxa"/>
            </w:tcMar>
            <w:vAlign w:val="top"/>
          </w:tcPr>
          <w:p w:rsidR="00000000" w:rsidDel="00000000" w:rsidP="00000000" w:rsidRDefault="00000000" w:rsidRPr="00000000" w14:paraId="000000A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A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 la recepción física del activo, fecha y hora de devolución y cierra la asignación activa antes de evaluar el estado del equipo recibido.</w:t>
            </w:r>
          </w:p>
        </w:tc>
      </w:tr>
      <w:tr>
        <w:trPr>
          <w:cantSplit w:val="1"/>
          <w:tblHeader w:val="0"/>
        </w:trPr>
        <w:tc>
          <w:tcPr>
            <w:tcMar>
              <w:top w:w="80.0" w:type="dxa"/>
              <w:bottom w:w="80.0" w:type="dxa"/>
            </w:tcMar>
            <w:vAlign w:val="top"/>
          </w:tcPr>
          <w:p w:rsidR="00000000" w:rsidDel="00000000" w:rsidP="00000000" w:rsidRDefault="00000000" w:rsidRPr="00000000" w14:paraId="000000A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UC-15</w:t>
            </w:r>
          </w:p>
        </w:tc>
        <w:tc>
          <w:tcPr>
            <w:tcMar>
              <w:top w:w="80.0" w:type="dxa"/>
              <w:bottom w:w="80.0" w:type="dxa"/>
            </w:tcMar>
            <w:vAlign w:val="top"/>
          </w:tcPr>
          <w:p w:rsidR="00000000" w:rsidDel="00000000" w:rsidP="00000000" w:rsidRDefault="00000000" w:rsidRPr="00000000" w14:paraId="000000A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Evaluar estado de equipo devuelto</w:t>
            </w:r>
          </w:p>
        </w:tc>
        <w:tc>
          <w:tcPr>
            <w:tcMar>
              <w:top w:w="80.0" w:type="dxa"/>
              <w:bottom w:w="80.0" w:type="dxa"/>
            </w:tcMar>
            <w:vAlign w:val="top"/>
          </w:tcPr>
          <w:p w:rsidR="00000000" w:rsidDel="00000000" w:rsidP="00000000" w:rsidRDefault="00000000" w:rsidRPr="00000000" w14:paraId="000000A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Técnico de soporte</w:t>
            </w:r>
          </w:p>
        </w:tc>
        <w:tc>
          <w:tcPr>
            <w:tcMar>
              <w:top w:w="80.0" w:type="dxa"/>
              <w:bottom w:w="80.0" w:type="dxa"/>
            </w:tcMar>
            <w:vAlign w:val="top"/>
          </w:tcPr>
          <w:p w:rsidR="00000000" w:rsidDel="00000000" w:rsidP="00000000" w:rsidRDefault="00000000" w:rsidRPr="00000000" w14:paraId="000000A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E4-H11</w:t>
            </w:r>
          </w:p>
        </w:tc>
        <w:tc>
          <w:tcPr>
            <w:tcMar>
              <w:top w:w="80.0" w:type="dxa"/>
              <w:bottom w:w="80.0" w:type="dxa"/>
            </w:tcMar>
            <w:vAlign w:val="top"/>
          </w:tcPr>
          <w:p w:rsidR="00000000" w:rsidDel="00000000" w:rsidP="00000000" w:rsidRDefault="00000000" w:rsidRPr="00000000" w14:paraId="000000A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A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Evalúa el estado del activo devuelto. Si se encuentra operativo, pasa a ‘Disponible’; si presenta una falla, pasa a ‘En revisión’ y se genera o asocia un ticket de soporte para continuar el diagnóstico. Si corresponde abrir una orden de trabajo, esta inicia en estado ‘En Diagnóstico’ mientras el activo permanece ‘En revisión’. El activo pasa a ‘En reparación’ únicamente cuando comienza la intervención técnica.</w:t>
            </w:r>
          </w:p>
        </w:tc>
      </w:tr>
    </w:tbl>
    <w:p w:rsidR="00000000" w:rsidDel="00000000" w:rsidP="00000000" w:rsidRDefault="00000000" w:rsidRPr="00000000" w14:paraId="000000A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rFonts w:ascii="Arial" w:cs="Arial" w:eastAsia="Arial" w:hAnsi="Arial"/>
        </w:rPr>
      </w:pPr>
      <w:r w:rsidDel="00000000" w:rsidR="00000000" w:rsidRPr="00000000">
        <w:rPr>
          <w:rFonts w:ascii="Arial" w:cs="Arial" w:eastAsia="Arial" w:hAnsi="Arial"/>
          <w:rtl w:val="0"/>
        </w:rPr>
        <w:t xml:space="preserve">7. Diagrama 4 — Mesa de ayuda y notificaciones</w:t>
      </w:r>
    </w:p>
    <w:tbl>
      <w:tblPr>
        <w:tblStyle w:val="Table6"/>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B1">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2">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3">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HU asociada(s)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funcional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UC-16</w:t>
            </w:r>
          </w:p>
        </w:tc>
        <w:tc>
          <w:tcPr>
            <w:tcMar>
              <w:top w:w="80.0" w:type="dxa"/>
              <w:bottom w:w="80.0" w:type="dxa"/>
            </w:tcMar>
            <w:vAlign w:val="top"/>
          </w:tcPr>
          <w:p w:rsidR="00000000" w:rsidDel="00000000" w:rsidP="00000000" w:rsidRDefault="00000000" w:rsidRPr="00000000" w14:paraId="000000B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ticket de soporte</w:t>
            </w:r>
          </w:p>
        </w:tc>
        <w:tc>
          <w:tcPr>
            <w:tcMar>
              <w:top w:w="80.0" w:type="dxa"/>
              <w:bottom w:w="80.0" w:type="dxa"/>
            </w:tcMar>
            <w:vAlign w:val="top"/>
          </w:tcPr>
          <w:p w:rsidR="00000000" w:rsidDel="00000000" w:rsidP="00000000" w:rsidRDefault="00000000" w:rsidRPr="00000000" w14:paraId="000000B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80.0" w:type="dxa"/>
              <w:bottom w:w="80.0" w:type="dxa"/>
            </w:tcMar>
            <w:vAlign w:val="top"/>
          </w:tcPr>
          <w:p w:rsidR="00000000" w:rsidDel="00000000" w:rsidP="00000000" w:rsidRDefault="00000000" w:rsidRPr="00000000" w14:paraId="000000B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E5-H13</w:t>
            </w:r>
          </w:p>
        </w:tc>
        <w:tc>
          <w:tcPr>
            <w:tcMar>
              <w:top w:w="80.0" w:type="dxa"/>
              <w:bottom w:w="80.0" w:type="dxa"/>
            </w:tcMar>
            <w:vAlign w:val="top"/>
          </w:tcPr>
          <w:p w:rsidR="00000000" w:rsidDel="00000000" w:rsidP="00000000" w:rsidRDefault="00000000" w:rsidRPr="00000000" w14:paraId="000000B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tc>
        <w:tc>
          <w:tcPr>
            <w:tcMar>
              <w:top w:w="80.0" w:type="dxa"/>
              <w:bottom w:w="80.0" w:type="dxa"/>
            </w:tcMar>
            <w:vAlign w:val="top"/>
          </w:tcPr>
          <w:p w:rsidR="00000000" w:rsidDel="00000000" w:rsidP="00000000" w:rsidRDefault="00000000" w:rsidRPr="00000000" w14:paraId="000000B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 incidentes o solicitudes de servicio.</w:t>
            </w:r>
          </w:p>
        </w:tc>
      </w:tr>
      <w:tr>
        <w:trPr>
          <w:cantSplit w:val="1"/>
          <w:tblHeader w:val="0"/>
        </w:trPr>
        <w:tc>
          <w:tcPr>
            <w:tcMar>
              <w:top w:w="80.0" w:type="dxa"/>
              <w:bottom w:w="80.0" w:type="dxa"/>
            </w:tcMar>
            <w:vAlign w:val="top"/>
          </w:tcPr>
          <w:p w:rsidR="00000000" w:rsidDel="00000000" w:rsidP="00000000" w:rsidRDefault="00000000" w:rsidRPr="00000000" w14:paraId="000000B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UC-17</w:t>
            </w:r>
          </w:p>
        </w:tc>
        <w:tc>
          <w:tcPr>
            <w:tcMar>
              <w:top w:w="80.0" w:type="dxa"/>
              <w:bottom w:w="80.0" w:type="dxa"/>
            </w:tcMar>
            <w:vAlign w:val="top"/>
          </w:tcPr>
          <w:p w:rsidR="00000000" w:rsidDel="00000000" w:rsidP="00000000" w:rsidRDefault="00000000" w:rsidRPr="00000000" w14:paraId="000000B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ticket de soporte</w:t>
            </w:r>
          </w:p>
        </w:tc>
        <w:tc>
          <w:tcPr>
            <w:tcMar>
              <w:top w:w="80.0" w:type="dxa"/>
              <w:bottom w:w="80.0" w:type="dxa"/>
            </w:tcMar>
            <w:vAlign w:val="top"/>
          </w:tcPr>
          <w:p w:rsidR="00000000" w:rsidDel="00000000" w:rsidP="00000000" w:rsidRDefault="00000000" w:rsidRPr="00000000" w14:paraId="000000B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 Técnico de soporte</w:t>
            </w:r>
          </w:p>
        </w:tc>
        <w:tc>
          <w:tcPr>
            <w:tcMar>
              <w:top w:w="80.0" w:type="dxa"/>
              <w:bottom w:w="80.0" w:type="dxa"/>
            </w:tcMar>
            <w:vAlign w:val="top"/>
          </w:tcPr>
          <w:p w:rsidR="00000000" w:rsidDel="00000000" w:rsidP="00000000" w:rsidRDefault="00000000" w:rsidRPr="00000000" w14:paraId="000000C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E5-H14</w:t>
            </w:r>
          </w:p>
        </w:tc>
        <w:tc>
          <w:tcPr>
            <w:tcMar>
              <w:top w:w="80.0" w:type="dxa"/>
              <w:bottom w:w="80.0" w:type="dxa"/>
            </w:tcMar>
            <w:vAlign w:val="top"/>
          </w:tcPr>
          <w:p w:rsidR="00000000" w:rsidDel="00000000" w:rsidP="00000000" w:rsidRDefault="00000000" w:rsidRPr="00000000" w14:paraId="000000C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C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del sistema </w:t>
            </w:r>
            <w:r w:rsidDel="00000000" w:rsidR="00000000" w:rsidRPr="00000000">
              <w:rPr>
                <w:rFonts w:ascii="Arial" w:cs="Arial" w:eastAsia="Arial" w:hAnsi="Arial"/>
                <w:sz w:val="22"/>
                <w:szCs w:val="22"/>
                <w:rtl w:val="0"/>
              </w:rPr>
              <w:t xml:space="preserve">asigna</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sz w:val="22"/>
                <w:szCs w:val="22"/>
                <w:rtl w:val="0"/>
              </w:rPr>
              <w:t xml:space="preserve">reasigna</w:t>
            </w:r>
            <w:r w:rsidDel="00000000" w:rsidR="00000000" w:rsidRPr="00000000">
              <w:rPr>
                <w:rFonts w:ascii="Arial" w:cs="Arial" w:eastAsia="Arial" w:hAnsi="Arial"/>
                <w:sz w:val="22"/>
                <w:szCs w:val="22"/>
                <w:rtl w:val="0"/>
              </w:rPr>
              <w:t xml:space="preserve"> tickets a Técnicos de soporte. El Técnico de soporte atiende los tickets asignados, registra la atención, actualiza su estado y documenta su resolución.</w:t>
            </w:r>
          </w:p>
        </w:tc>
      </w:tr>
      <w:tr>
        <w:trPr>
          <w:cantSplit w:val="1"/>
          <w:tblHeader w:val="0"/>
        </w:trPr>
        <w:tc>
          <w:tcPr>
            <w:tcMar>
              <w:top w:w="80.0" w:type="dxa"/>
              <w:bottom w:w="80.0" w:type="dxa"/>
            </w:tcMar>
            <w:vAlign w:val="top"/>
          </w:tcPr>
          <w:p w:rsidR="00000000" w:rsidDel="00000000" w:rsidP="00000000" w:rsidRDefault="00000000" w:rsidRPr="00000000" w14:paraId="000000C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UC-18</w:t>
            </w:r>
          </w:p>
        </w:tc>
        <w:tc>
          <w:tcPr>
            <w:tcMar>
              <w:top w:w="80.0" w:type="dxa"/>
              <w:bottom w:w="80.0" w:type="dxa"/>
            </w:tcMar>
            <w:vAlign w:val="top"/>
          </w:tcPr>
          <w:p w:rsidR="00000000" w:rsidDel="00000000" w:rsidP="00000000" w:rsidRDefault="00000000" w:rsidRPr="00000000" w14:paraId="000000C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tickets propios</w:t>
            </w:r>
          </w:p>
        </w:tc>
        <w:tc>
          <w:tcPr>
            <w:tcMar>
              <w:top w:w="80.0" w:type="dxa"/>
              <w:bottom w:w="80.0" w:type="dxa"/>
            </w:tcMar>
            <w:vAlign w:val="top"/>
          </w:tcPr>
          <w:p w:rsidR="00000000" w:rsidDel="00000000" w:rsidP="00000000" w:rsidRDefault="00000000" w:rsidRPr="00000000" w14:paraId="000000C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80.0" w:type="dxa"/>
              <w:bottom w:w="80.0" w:type="dxa"/>
            </w:tcMar>
            <w:vAlign w:val="top"/>
          </w:tcPr>
          <w:p w:rsidR="00000000" w:rsidDel="00000000" w:rsidP="00000000" w:rsidRDefault="00000000" w:rsidRPr="00000000" w14:paraId="000000C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E5-H15</w:t>
            </w:r>
          </w:p>
        </w:tc>
        <w:tc>
          <w:tcPr>
            <w:tcMar>
              <w:top w:w="80.0" w:type="dxa"/>
              <w:bottom w:w="80.0" w:type="dxa"/>
            </w:tcMar>
            <w:vAlign w:val="top"/>
          </w:tcPr>
          <w:p w:rsidR="00000000" w:rsidDel="00000000" w:rsidP="00000000" w:rsidRDefault="00000000" w:rsidRPr="00000000" w14:paraId="000000C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tc>
        <w:tc>
          <w:tcPr>
            <w:tcMar>
              <w:top w:w="80.0" w:type="dxa"/>
              <w:bottom w:w="80.0" w:type="dxa"/>
            </w:tcMar>
            <w:vAlign w:val="top"/>
          </w:tcPr>
          <w:p w:rsidR="00000000" w:rsidDel="00000000" w:rsidP="00000000" w:rsidRDefault="00000000" w:rsidRPr="00000000" w14:paraId="000000C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estado, avance y detalle de sus tickets.</w:t>
            </w:r>
          </w:p>
        </w:tc>
      </w:tr>
      <w:tr>
        <w:trPr>
          <w:cantSplit w:val="1"/>
          <w:tblHeader w:val="0"/>
        </w:trPr>
        <w:tc>
          <w:tcPr>
            <w:tcMar>
              <w:top w:w="80.0" w:type="dxa"/>
              <w:bottom w:w="80.0" w:type="dxa"/>
            </w:tcMar>
            <w:vAlign w:val="top"/>
          </w:tcPr>
          <w:p w:rsidR="00000000" w:rsidDel="00000000" w:rsidP="00000000" w:rsidRDefault="00000000" w:rsidRPr="00000000" w14:paraId="000000C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UC-19</w:t>
            </w:r>
          </w:p>
        </w:tc>
        <w:tc>
          <w:tcPr>
            <w:tcMar>
              <w:top w:w="80.0" w:type="dxa"/>
              <w:bottom w:w="80.0" w:type="dxa"/>
            </w:tcMar>
            <w:vAlign w:val="top"/>
          </w:tcPr>
          <w:p w:rsidR="00000000" w:rsidDel="00000000" w:rsidP="00000000" w:rsidRDefault="00000000" w:rsidRPr="00000000" w14:paraId="000000C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Notificar al solicitante</w:t>
            </w:r>
          </w:p>
        </w:tc>
        <w:tc>
          <w:tcPr>
            <w:tcMar>
              <w:top w:w="80.0" w:type="dxa"/>
              <w:bottom w:w="80.0" w:type="dxa"/>
            </w:tcMar>
            <w:vAlign w:val="top"/>
          </w:tcPr>
          <w:p w:rsidR="00000000" w:rsidDel="00000000" w:rsidP="00000000" w:rsidRDefault="00000000" w:rsidRPr="00000000" w14:paraId="000000C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 API externa de correo transaccional</w:t>
            </w:r>
          </w:p>
        </w:tc>
        <w:tc>
          <w:tcPr>
            <w:tcMar>
              <w:top w:w="80.0" w:type="dxa"/>
              <w:bottom w:w="80.0" w:type="dxa"/>
            </w:tcMar>
            <w:vAlign w:val="top"/>
          </w:tcPr>
          <w:p w:rsidR="00000000" w:rsidDel="00000000" w:rsidP="00000000" w:rsidRDefault="00000000" w:rsidRPr="00000000" w14:paraId="000000C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E10-H23</w:t>
            </w:r>
          </w:p>
        </w:tc>
        <w:tc>
          <w:tcPr>
            <w:tcMar>
              <w:top w:w="80.0" w:type="dxa"/>
              <w:bottom w:w="80.0" w:type="dxa"/>
            </w:tcMar>
            <w:vAlign w:val="top"/>
          </w:tcPr>
          <w:p w:rsidR="00000000" w:rsidDel="00000000" w:rsidP="00000000" w:rsidRDefault="00000000" w:rsidRPr="00000000" w14:paraId="000000C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 / API externa</w:t>
            </w:r>
          </w:p>
        </w:tc>
        <w:tc>
          <w:tcPr>
            <w:tcMar>
              <w:top w:w="80.0" w:type="dxa"/>
              <w:bottom w:w="80.0" w:type="dxa"/>
            </w:tcMar>
            <w:vAlign w:val="top"/>
          </w:tcPr>
          <w:p w:rsidR="00000000" w:rsidDel="00000000" w:rsidP="00000000" w:rsidRDefault="00000000" w:rsidRPr="00000000" w14:paraId="000000C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Envía al Usuario solicitante notificaciones transaccionales ante cambios relevantes en tickets, aprobación o rechazo de solicitudes de asignación y vencimientos aplicables. Un fallo del servicio externo no revierte la operación principal registrada en SIGET.</w:t>
            </w:r>
          </w:p>
        </w:tc>
      </w:tr>
      <w:tr>
        <w:trPr>
          <w:cantSplit w:val="1"/>
          <w:tblHeader w:val="0"/>
        </w:trPr>
        <w:tc>
          <w:tcPr>
            <w:tcMar>
              <w:top w:w="80.0" w:type="dxa"/>
              <w:bottom w:w="80.0" w:type="dxa"/>
            </w:tcMar>
            <w:vAlign w:val="top"/>
          </w:tcPr>
          <w:p w:rsidR="00000000" w:rsidDel="00000000" w:rsidP="00000000" w:rsidRDefault="00000000" w:rsidRPr="00000000" w14:paraId="000000C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UC-20</w:t>
            </w:r>
          </w:p>
        </w:tc>
        <w:tc>
          <w:tcPr>
            <w:tcMar>
              <w:top w:w="80.0" w:type="dxa"/>
              <w:bottom w:w="80.0" w:type="dxa"/>
            </w:tcMar>
            <w:vAlign w:val="top"/>
          </w:tcPr>
          <w:p w:rsidR="00000000" w:rsidDel="00000000" w:rsidP="00000000" w:rsidRDefault="00000000" w:rsidRPr="00000000" w14:paraId="000000D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centro de notificaciones</w:t>
            </w:r>
          </w:p>
        </w:tc>
        <w:tc>
          <w:tcPr>
            <w:tcMar>
              <w:top w:w="80.0" w:type="dxa"/>
              <w:bottom w:w="80.0" w:type="dxa"/>
            </w:tcMar>
            <w:vAlign w:val="top"/>
          </w:tcPr>
          <w:p w:rsidR="00000000" w:rsidDel="00000000" w:rsidP="00000000" w:rsidRDefault="00000000" w:rsidRPr="00000000" w14:paraId="000000D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80.0" w:type="dxa"/>
              <w:bottom w:w="80.0" w:type="dxa"/>
            </w:tcMar>
            <w:vAlign w:val="top"/>
          </w:tcPr>
          <w:p w:rsidR="00000000" w:rsidDel="00000000" w:rsidP="00000000" w:rsidRDefault="00000000" w:rsidRPr="00000000" w14:paraId="000000D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E10-H29</w:t>
            </w:r>
          </w:p>
        </w:tc>
        <w:tc>
          <w:tcPr>
            <w:tcMar>
              <w:top w:w="80.0" w:type="dxa"/>
              <w:bottom w:w="80.0" w:type="dxa"/>
            </w:tcMar>
            <w:vAlign w:val="top"/>
          </w:tcPr>
          <w:p w:rsidR="00000000" w:rsidDel="00000000" w:rsidP="00000000" w:rsidRDefault="00000000" w:rsidRPr="00000000" w14:paraId="000000D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tc>
        <w:tc>
          <w:tcPr>
            <w:tcMar>
              <w:top w:w="80.0" w:type="dxa"/>
              <w:bottom w:w="80.0" w:type="dxa"/>
            </w:tcMar>
            <w:vAlign w:val="top"/>
          </w:tcPr>
          <w:p w:rsidR="00000000" w:rsidDel="00000000" w:rsidP="00000000" w:rsidRDefault="00000000" w:rsidRPr="00000000" w14:paraId="000000D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revisar avisos internos y marcar notificaciones como leídas.</w:t>
            </w:r>
          </w:p>
        </w:tc>
      </w:tr>
      <w:tr>
        <w:trPr>
          <w:cantSplit w:val="1"/>
          <w:tblHeader w:val="0"/>
        </w:trPr>
        <w:tc>
          <w:tcPr>
            <w:tcMar>
              <w:top w:w="80.0" w:type="dxa"/>
              <w:bottom w:w="80.0" w:type="dxa"/>
            </w:tcMar>
            <w:vAlign w:val="top"/>
          </w:tcPr>
          <w:p w:rsidR="00000000" w:rsidDel="00000000" w:rsidP="00000000" w:rsidRDefault="00000000" w:rsidRPr="00000000" w14:paraId="000000D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UC-21</w:t>
            </w:r>
          </w:p>
        </w:tc>
        <w:tc>
          <w:tcPr>
            <w:tcMar>
              <w:top w:w="80.0" w:type="dxa"/>
              <w:bottom w:w="80.0" w:type="dxa"/>
            </w:tcMar>
            <w:vAlign w:val="top"/>
          </w:tcPr>
          <w:p w:rsidR="00000000" w:rsidDel="00000000" w:rsidP="00000000" w:rsidRDefault="00000000" w:rsidRPr="00000000" w14:paraId="000000D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Calificar atención de soporte</w:t>
            </w:r>
          </w:p>
        </w:tc>
        <w:tc>
          <w:tcPr>
            <w:tcMar>
              <w:top w:w="80.0" w:type="dxa"/>
              <w:bottom w:w="80.0" w:type="dxa"/>
            </w:tcMar>
            <w:vAlign w:val="top"/>
          </w:tcPr>
          <w:p w:rsidR="00000000" w:rsidDel="00000000" w:rsidP="00000000" w:rsidRDefault="00000000" w:rsidRPr="00000000" w14:paraId="000000D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80.0" w:type="dxa"/>
              <w:bottom w:w="80.0" w:type="dxa"/>
            </w:tcMar>
            <w:vAlign w:val="top"/>
          </w:tcPr>
          <w:p w:rsidR="00000000" w:rsidDel="00000000" w:rsidP="00000000" w:rsidRDefault="00000000" w:rsidRPr="00000000" w14:paraId="000000D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E5-H30</w:t>
            </w:r>
          </w:p>
        </w:tc>
        <w:tc>
          <w:tcPr>
            <w:tcMar>
              <w:top w:w="80.0" w:type="dxa"/>
              <w:bottom w:w="80.0" w:type="dxa"/>
            </w:tcMar>
            <w:vAlign w:val="top"/>
          </w:tcPr>
          <w:p w:rsidR="00000000" w:rsidDel="00000000" w:rsidP="00000000" w:rsidRDefault="00000000" w:rsidRPr="00000000" w14:paraId="000000D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tc>
        <w:tc>
          <w:tcPr>
            <w:tcMar>
              <w:top w:w="80.0" w:type="dxa"/>
              <w:bottom w:w="80.0" w:type="dxa"/>
            </w:tcMar>
            <w:vAlign w:val="top"/>
          </w:tcPr>
          <w:p w:rsidR="00000000" w:rsidDel="00000000" w:rsidP="00000000" w:rsidRDefault="00000000" w:rsidRPr="00000000" w14:paraId="000000D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 la evaluación CSAT de un ticket cerrado.</w:t>
            </w:r>
          </w:p>
        </w:tc>
      </w:tr>
    </w:tbl>
    <w:p w:rsidR="00000000" w:rsidDel="00000000" w:rsidP="00000000" w:rsidRDefault="00000000" w:rsidRPr="00000000" w14:paraId="000000D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rFonts w:ascii="Arial" w:cs="Arial" w:eastAsia="Arial" w:hAnsi="Arial"/>
        </w:rPr>
      </w:pPr>
      <w:r w:rsidDel="00000000" w:rsidR="00000000" w:rsidRPr="00000000">
        <w:rPr>
          <w:rFonts w:ascii="Arial" w:cs="Arial" w:eastAsia="Arial" w:hAnsi="Arial"/>
          <w:rtl w:val="0"/>
        </w:rPr>
        <w:t xml:space="preserve">8. Diagrama 5 — Taller e inventario de repuestos</w:t>
      </w:r>
    </w:p>
    <w:tbl>
      <w:tblPr>
        <w:tblStyle w:val="Table7"/>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DE">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D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0">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1">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HU asociada(s)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2">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3">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funcional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UC-22</w:t>
            </w:r>
          </w:p>
        </w:tc>
        <w:tc>
          <w:tcPr>
            <w:tcMar>
              <w:top w:w="80.0" w:type="dxa"/>
              <w:bottom w:w="80.0" w:type="dxa"/>
            </w:tcMar>
            <w:vAlign w:val="top"/>
          </w:tcPr>
          <w:p w:rsidR="00000000" w:rsidDel="00000000" w:rsidP="00000000" w:rsidRDefault="00000000" w:rsidRPr="00000000" w14:paraId="000000E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orden de trabajo</w:t>
            </w:r>
          </w:p>
        </w:tc>
        <w:tc>
          <w:tcPr>
            <w:tcMar>
              <w:top w:w="80.0" w:type="dxa"/>
              <w:bottom w:w="80.0" w:type="dxa"/>
            </w:tcMar>
            <w:vAlign w:val="top"/>
          </w:tcPr>
          <w:p w:rsidR="00000000" w:rsidDel="00000000" w:rsidP="00000000" w:rsidRDefault="00000000" w:rsidRPr="00000000" w14:paraId="000000E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Técnico de soporte</w:t>
            </w:r>
          </w:p>
        </w:tc>
        <w:tc>
          <w:tcPr>
            <w:tcMar>
              <w:top w:w="80.0" w:type="dxa"/>
              <w:bottom w:w="80.0" w:type="dxa"/>
            </w:tcMar>
            <w:vAlign w:val="top"/>
          </w:tcPr>
          <w:p w:rsidR="00000000" w:rsidDel="00000000" w:rsidP="00000000" w:rsidRDefault="00000000" w:rsidRPr="00000000" w14:paraId="000000E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E6-H16, E6-H17, E6-H24</w:t>
            </w:r>
          </w:p>
        </w:tc>
        <w:tc>
          <w:tcPr>
            <w:tcMar>
              <w:top w:w="80.0" w:type="dxa"/>
              <w:bottom w:w="80.0" w:type="dxa"/>
            </w:tcMar>
            <w:vAlign w:val="top"/>
          </w:tcPr>
          <w:p w:rsidR="00000000" w:rsidDel="00000000" w:rsidP="00000000" w:rsidRDefault="00000000" w:rsidRPr="00000000" w14:paraId="000000E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E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 el diagnóstico y la orden de trabajo asociada a un ticket y a un activo en estado ‘En revisión’, incluyendo apertura, pausa, reasignación a otro Técnico de soporte, reanudación, resolución y cierre. La orden de trabajo se abre inicialmente en estado ‘En Diagnóstico’. Al iniciar la intervención técnica, la orden pasa a ‘En Reparación’ y el activo pasa a ‘En reparación’.</w:t>
            </w:r>
          </w:p>
        </w:tc>
      </w:tr>
      <w:tr>
        <w:trPr>
          <w:cantSplit w:val="1"/>
          <w:tblHeader w:val="0"/>
        </w:trPr>
        <w:tc>
          <w:tcPr>
            <w:tcMar>
              <w:top w:w="80.0" w:type="dxa"/>
              <w:bottom w:w="80.0" w:type="dxa"/>
            </w:tcMar>
            <w:vAlign w:val="top"/>
          </w:tcPr>
          <w:p w:rsidR="00000000" w:rsidDel="00000000" w:rsidP="00000000" w:rsidRDefault="00000000" w:rsidRPr="00000000" w14:paraId="000000E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UC-23</w:t>
            </w:r>
          </w:p>
        </w:tc>
        <w:tc>
          <w:tcPr>
            <w:tcMar>
              <w:top w:w="80.0" w:type="dxa"/>
              <w:bottom w:w="80.0" w:type="dxa"/>
            </w:tcMar>
            <w:vAlign w:val="top"/>
          </w:tcPr>
          <w:p w:rsidR="00000000" w:rsidDel="00000000" w:rsidP="00000000" w:rsidRDefault="00000000" w:rsidRPr="00000000" w14:paraId="000000E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consumo de repuestos</w:t>
            </w:r>
          </w:p>
        </w:tc>
        <w:tc>
          <w:tcPr>
            <w:tcMar>
              <w:top w:w="80.0" w:type="dxa"/>
              <w:bottom w:w="80.0" w:type="dxa"/>
            </w:tcMar>
            <w:vAlign w:val="top"/>
          </w:tcPr>
          <w:p w:rsidR="00000000" w:rsidDel="00000000" w:rsidP="00000000" w:rsidRDefault="00000000" w:rsidRPr="00000000" w14:paraId="000000E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Técnico de soporte</w:t>
            </w:r>
          </w:p>
        </w:tc>
        <w:tc>
          <w:tcPr>
            <w:tcMar>
              <w:top w:w="80.0" w:type="dxa"/>
              <w:bottom w:w="80.0" w:type="dxa"/>
            </w:tcMar>
            <w:vAlign w:val="top"/>
          </w:tcPr>
          <w:p w:rsidR="00000000" w:rsidDel="00000000" w:rsidP="00000000" w:rsidRDefault="00000000" w:rsidRPr="00000000" w14:paraId="000000E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E7-H18</w:t>
            </w:r>
          </w:p>
        </w:tc>
        <w:tc>
          <w:tcPr>
            <w:tcMar>
              <w:top w:w="80.0" w:type="dxa"/>
              <w:bottom w:w="80.0" w:type="dxa"/>
            </w:tcMar>
            <w:vAlign w:val="top"/>
          </w:tcPr>
          <w:p w:rsidR="00000000" w:rsidDel="00000000" w:rsidP="00000000" w:rsidRDefault="00000000" w:rsidRPr="00000000" w14:paraId="000000E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E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Imputa piezas utilizadas a una reparación y actualiza existencias.</w:t>
            </w:r>
          </w:p>
        </w:tc>
      </w:tr>
      <w:tr>
        <w:trPr>
          <w:cantSplit w:val="1"/>
          <w:tblHeader w:val="0"/>
        </w:trPr>
        <w:tc>
          <w:tcPr>
            <w:tcMar>
              <w:top w:w="80.0" w:type="dxa"/>
              <w:bottom w:w="80.0" w:type="dxa"/>
            </w:tcMar>
            <w:vAlign w:val="top"/>
          </w:tcPr>
          <w:p w:rsidR="00000000" w:rsidDel="00000000" w:rsidP="00000000" w:rsidRDefault="00000000" w:rsidRPr="00000000" w14:paraId="000000F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UC-24</w:t>
            </w:r>
          </w:p>
        </w:tc>
        <w:tc>
          <w:tcPr>
            <w:tcMar>
              <w:top w:w="80.0" w:type="dxa"/>
              <w:bottom w:w="80.0" w:type="dxa"/>
            </w:tcMar>
            <w:vAlign w:val="top"/>
          </w:tcPr>
          <w:p w:rsidR="00000000" w:rsidDel="00000000" w:rsidP="00000000" w:rsidRDefault="00000000" w:rsidRPr="00000000" w14:paraId="000000F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ingreso de repuestos</w:t>
            </w:r>
          </w:p>
        </w:tc>
        <w:tc>
          <w:tcPr>
            <w:tcMar>
              <w:top w:w="80.0" w:type="dxa"/>
              <w:bottom w:w="80.0" w:type="dxa"/>
            </w:tcMar>
            <w:vAlign w:val="top"/>
          </w:tcPr>
          <w:p w:rsidR="00000000" w:rsidDel="00000000" w:rsidP="00000000" w:rsidRDefault="00000000" w:rsidRPr="00000000" w14:paraId="000000F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F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E7-H25</w:t>
            </w:r>
          </w:p>
        </w:tc>
        <w:tc>
          <w:tcPr>
            <w:tcMar>
              <w:top w:w="80.0" w:type="dxa"/>
              <w:bottom w:w="80.0" w:type="dxa"/>
            </w:tcMar>
            <w:vAlign w:val="top"/>
          </w:tcPr>
          <w:p w:rsidR="00000000" w:rsidDel="00000000" w:rsidP="00000000" w:rsidRDefault="00000000" w:rsidRPr="00000000" w14:paraId="000000F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F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 recepción o compra de nuevas unidades de repuestos.</w:t>
            </w:r>
          </w:p>
        </w:tc>
      </w:tr>
      <w:tr>
        <w:trPr>
          <w:cantSplit w:val="1"/>
          <w:tblHeader w:val="0"/>
        </w:trPr>
        <w:tc>
          <w:tcPr>
            <w:tcMar>
              <w:top w:w="80.0" w:type="dxa"/>
              <w:bottom w:w="80.0" w:type="dxa"/>
            </w:tcMar>
            <w:vAlign w:val="top"/>
          </w:tcPr>
          <w:p w:rsidR="00000000" w:rsidDel="00000000" w:rsidP="00000000" w:rsidRDefault="00000000" w:rsidRPr="00000000" w14:paraId="000000F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UC-25</w:t>
            </w:r>
          </w:p>
        </w:tc>
        <w:tc>
          <w:tcPr>
            <w:tcMar>
              <w:top w:w="80.0" w:type="dxa"/>
              <w:bottom w:w="80.0" w:type="dxa"/>
            </w:tcMar>
            <w:vAlign w:val="top"/>
          </w:tcPr>
          <w:p w:rsidR="00000000" w:rsidDel="00000000" w:rsidP="00000000" w:rsidRDefault="00000000" w:rsidRPr="00000000" w14:paraId="000000F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alertas de stock</w:t>
            </w:r>
          </w:p>
        </w:tc>
        <w:tc>
          <w:tcPr>
            <w:tcMar>
              <w:top w:w="80.0" w:type="dxa"/>
              <w:bottom w:w="80.0" w:type="dxa"/>
            </w:tcMar>
            <w:vAlign w:val="top"/>
          </w:tcPr>
          <w:p w:rsidR="00000000" w:rsidDel="00000000" w:rsidP="00000000" w:rsidRDefault="00000000" w:rsidRPr="00000000" w14:paraId="000000F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0F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E7-H26</w:t>
            </w:r>
          </w:p>
        </w:tc>
        <w:tc>
          <w:tcPr>
            <w:tcMar>
              <w:top w:w="80.0" w:type="dxa"/>
              <w:bottom w:w="80.0" w:type="dxa"/>
            </w:tcMar>
            <w:vAlign w:val="top"/>
          </w:tcPr>
          <w:p w:rsidR="00000000" w:rsidDel="00000000" w:rsidP="00000000" w:rsidRDefault="00000000" w:rsidRPr="00000000" w14:paraId="000000F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0F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repuestos críticos y mantiene umbrales de stock mínimo.</w:t>
            </w:r>
          </w:p>
        </w:tc>
      </w:tr>
    </w:tbl>
    <w:p w:rsidR="00000000" w:rsidDel="00000000" w:rsidP="00000000" w:rsidRDefault="00000000" w:rsidRPr="00000000" w14:paraId="000000F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rFonts w:ascii="Arial" w:cs="Arial" w:eastAsia="Arial" w:hAnsi="Arial"/>
        </w:rPr>
      </w:pPr>
      <w:r w:rsidDel="00000000" w:rsidR="00000000" w:rsidRPr="00000000">
        <w:rPr>
          <w:rFonts w:ascii="Arial" w:cs="Arial" w:eastAsia="Arial" w:hAnsi="Arial"/>
          <w:rtl w:val="0"/>
        </w:rPr>
        <w:t xml:space="preserve">9. Diagrama 6 — Auditoría y reportería</w:t>
      </w:r>
    </w:p>
    <w:tbl>
      <w:tblPr>
        <w:tblStyle w:val="Table8"/>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0FF">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0">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1">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2">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HU asociada(s)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3">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funcional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UC-26</w:t>
            </w:r>
          </w:p>
        </w:tc>
        <w:tc>
          <w:tcPr>
            <w:tcMar>
              <w:top w:w="80.0" w:type="dxa"/>
              <w:bottom w:w="80.0" w:type="dxa"/>
            </w:tcMar>
            <w:vAlign w:val="top"/>
          </w:tcPr>
          <w:p w:rsidR="00000000" w:rsidDel="00000000" w:rsidP="00000000" w:rsidRDefault="00000000" w:rsidRPr="00000000" w14:paraId="0000010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indicadores de soporte y SLA</w:t>
            </w:r>
          </w:p>
        </w:tc>
        <w:tc>
          <w:tcPr>
            <w:tcMar>
              <w:top w:w="80.0" w:type="dxa"/>
              <w:bottom w:w="80.0" w:type="dxa"/>
            </w:tcMar>
            <w:vAlign w:val="top"/>
          </w:tcPr>
          <w:p w:rsidR="00000000" w:rsidDel="00000000" w:rsidP="00000000" w:rsidRDefault="00000000" w:rsidRPr="00000000" w14:paraId="0000010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10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E9-H21</w:t>
            </w:r>
          </w:p>
        </w:tc>
        <w:tc>
          <w:tcPr>
            <w:tcMar>
              <w:top w:w="80.0" w:type="dxa"/>
              <w:bottom w:w="80.0" w:type="dxa"/>
            </w:tcMar>
            <w:vAlign w:val="top"/>
          </w:tcPr>
          <w:p w:rsidR="00000000" w:rsidDel="00000000" w:rsidP="00000000" w:rsidRDefault="00000000" w:rsidRPr="00000000" w14:paraId="0000010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10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métricas de atención, fallas y cumplimiento de SLA.</w:t>
            </w:r>
          </w:p>
        </w:tc>
      </w:tr>
      <w:tr>
        <w:trPr>
          <w:cantSplit w:val="1"/>
          <w:tblHeader w:val="0"/>
        </w:trPr>
        <w:tc>
          <w:tcPr>
            <w:tcMar>
              <w:top w:w="80.0" w:type="dxa"/>
              <w:bottom w:w="80.0" w:type="dxa"/>
            </w:tcMar>
            <w:vAlign w:val="top"/>
          </w:tcPr>
          <w:p w:rsidR="00000000" w:rsidDel="00000000" w:rsidP="00000000" w:rsidRDefault="00000000" w:rsidRPr="00000000" w14:paraId="0000010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UC-27</w:t>
            </w:r>
          </w:p>
        </w:tc>
        <w:tc>
          <w:tcPr>
            <w:tcMar>
              <w:top w:w="80.0" w:type="dxa"/>
              <w:bottom w:w="80.0" w:type="dxa"/>
            </w:tcMar>
            <w:vAlign w:val="top"/>
          </w:tcPr>
          <w:p w:rsidR="00000000" w:rsidDel="00000000" w:rsidP="00000000" w:rsidRDefault="00000000" w:rsidRPr="00000000" w14:paraId="0000010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bitácora de auditoría</w:t>
            </w:r>
          </w:p>
        </w:tc>
        <w:tc>
          <w:tcPr>
            <w:tcMar>
              <w:top w:w="80.0" w:type="dxa"/>
              <w:bottom w:w="80.0" w:type="dxa"/>
            </w:tcMar>
            <w:vAlign w:val="top"/>
          </w:tcPr>
          <w:p w:rsidR="00000000" w:rsidDel="00000000" w:rsidP="00000000" w:rsidRDefault="00000000" w:rsidRPr="00000000" w14:paraId="0000010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10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E9-H22</w:t>
            </w:r>
          </w:p>
        </w:tc>
        <w:tc>
          <w:tcPr>
            <w:tcMar>
              <w:top w:w="80.0" w:type="dxa"/>
              <w:bottom w:w="80.0" w:type="dxa"/>
            </w:tcMar>
            <w:vAlign w:val="top"/>
          </w:tcPr>
          <w:p w:rsidR="00000000" w:rsidDel="00000000" w:rsidP="00000000" w:rsidRDefault="00000000" w:rsidRPr="00000000" w14:paraId="0000010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11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y filtra operaciones y eventos críticos registrados en la bitácora protegida de auditoría. Los registros no pueden modificarse ni eliminarse mediante las funcionalidades de la aplicación.</w:t>
            </w:r>
          </w:p>
        </w:tc>
      </w:tr>
      <w:tr>
        <w:trPr>
          <w:cantSplit w:val="1"/>
          <w:tblHeader w:val="0"/>
        </w:trPr>
        <w:tc>
          <w:tcPr>
            <w:tcMar>
              <w:top w:w="80.0" w:type="dxa"/>
              <w:bottom w:w="80.0" w:type="dxa"/>
            </w:tcMar>
            <w:vAlign w:val="top"/>
          </w:tcPr>
          <w:p w:rsidR="00000000" w:rsidDel="00000000" w:rsidP="00000000" w:rsidRDefault="00000000" w:rsidRPr="00000000" w14:paraId="0000011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UC-28</w:t>
            </w:r>
          </w:p>
        </w:tc>
        <w:tc>
          <w:tcPr>
            <w:tcMar>
              <w:top w:w="80.0" w:type="dxa"/>
              <w:bottom w:w="80.0" w:type="dxa"/>
            </w:tcMar>
            <w:vAlign w:val="top"/>
          </w:tcPr>
          <w:p w:rsidR="00000000" w:rsidDel="00000000" w:rsidP="00000000" w:rsidRDefault="00000000" w:rsidRPr="00000000" w14:paraId="0000011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Exportar informe ejecutivo de flota</w:t>
            </w:r>
          </w:p>
        </w:tc>
        <w:tc>
          <w:tcPr>
            <w:tcMar>
              <w:top w:w="80.0" w:type="dxa"/>
              <w:bottom w:w="80.0" w:type="dxa"/>
            </w:tcMar>
            <w:vAlign w:val="top"/>
          </w:tcPr>
          <w:p w:rsidR="00000000" w:rsidDel="00000000" w:rsidP="00000000" w:rsidRDefault="00000000" w:rsidRPr="00000000" w14:paraId="0000011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c>
          <w:tcPr>
            <w:tcMar>
              <w:top w:w="80.0" w:type="dxa"/>
              <w:bottom w:w="80.0" w:type="dxa"/>
            </w:tcMar>
            <w:vAlign w:val="top"/>
          </w:tcPr>
          <w:p w:rsidR="00000000" w:rsidDel="00000000" w:rsidP="00000000" w:rsidRDefault="00000000" w:rsidRPr="00000000" w14:paraId="0000011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E9-H28</w:t>
            </w:r>
          </w:p>
        </w:tc>
        <w:tc>
          <w:tcPr>
            <w:tcMar>
              <w:top w:w="80.0" w:type="dxa"/>
              <w:bottom w:w="80.0" w:type="dxa"/>
            </w:tcMar>
            <w:vAlign w:val="top"/>
          </w:tcPr>
          <w:p w:rsidR="00000000" w:rsidDel="00000000" w:rsidP="00000000" w:rsidRDefault="00000000" w:rsidRPr="00000000" w14:paraId="0000011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de Escritorio</w:t>
            </w:r>
          </w:p>
        </w:tc>
        <w:tc>
          <w:tcPr>
            <w:tcMar>
              <w:top w:w="80.0" w:type="dxa"/>
              <w:bottom w:w="80.0" w:type="dxa"/>
            </w:tcMar>
            <w:vAlign w:val="top"/>
          </w:tcPr>
          <w:p w:rsidR="00000000" w:rsidDel="00000000" w:rsidP="00000000" w:rsidRDefault="00000000" w:rsidRPr="00000000" w14:paraId="0000011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 reportes consolidados de estado, costos y valorización del parque TI.</w:t>
            </w:r>
          </w:p>
        </w:tc>
      </w:tr>
    </w:tbl>
    <w:p w:rsidR="00000000" w:rsidDel="00000000" w:rsidP="00000000" w:rsidRDefault="00000000" w:rsidRPr="00000000" w14:paraId="0000011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rFonts w:ascii="Arial" w:cs="Arial" w:eastAsia="Arial" w:hAnsi="Arial"/>
        </w:rPr>
      </w:pPr>
      <w:r w:rsidDel="00000000" w:rsidR="00000000" w:rsidRPr="00000000">
        <w:rPr>
          <w:rFonts w:ascii="Arial" w:cs="Arial" w:eastAsia="Arial" w:hAnsi="Arial"/>
          <w:rtl w:val="0"/>
        </w:rPr>
        <w:t xml:space="preserve">10. Relaciones UML relevantes</w:t>
      </w:r>
    </w:p>
    <w:tbl>
      <w:tblPr>
        <w:tblStyle w:val="Table9"/>
        <w:tblW w:w="9744.0" w:type="dxa"/>
        <w:jc w:val="center"/>
        <w:tblBorders>
          <w:top w:color="b7c3d0" w:space="0" w:sz="4" w:val="single"/>
          <w:left w:color="b7c3d0" w:space="0" w:sz="4" w:val="single"/>
          <w:bottom w:color="b7c3d0" w:space="0" w:sz="4" w:val="single"/>
          <w:right w:color="b7c3d0" w:space="0" w:sz="4" w:val="single"/>
          <w:insideH w:color="b7c3d0" w:space="0" w:sz="4" w:val="single"/>
          <w:insideV w:color="b7c3d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1"/>
          <w:tblHeader w:val="1"/>
        </w:trPr>
        <w:tc>
          <w:tcPr>
            <w:shd w:fill="d9eaf7" w:val="clear"/>
            <w:tcMar>
              <w:top w:w="80.0" w:type="dxa"/>
              <w:bottom w:w="80.0" w:type="dxa"/>
            </w:tcMar>
            <w:vAlign w:val="center"/>
          </w:tcPr>
          <w:p w:rsidR="00000000" w:rsidDel="00000000" w:rsidP="00000000" w:rsidRDefault="00000000" w:rsidRPr="00000000" w14:paraId="0000011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origen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Relación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destino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Justificación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UC-14 Registrar devolución</w:t>
            </w:r>
          </w:p>
        </w:tc>
        <w:tc>
          <w:tcPr>
            <w:tcMar>
              <w:top w:w="80.0" w:type="dxa"/>
              <w:bottom w:w="80.0" w:type="dxa"/>
            </w:tcMar>
            <w:vAlign w:val="top"/>
          </w:tcPr>
          <w:p w:rsidR="00000000" w:rsidDel="00000000" w:rsidP="00000000" w:rsidRDefault="00000000" w:rsidRPr="00000000" w14:paraId="0000011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&lt;&lt;include&gt;&gt;</w:t>
            </w:r>
          </w:p>
        </w:tc>
        <w:tc>
          <w:tcPr>
            <w:tcMar>
              <w:top w:w="80.0" w:type="dxa"/>
              <w:bottom w:w="80.0" w:type="dxa"/>
            </w:tcMar>
            <w:vAlign w:val="top"/>
          </w:tcPr>
          <w:p w:rsidR="00000000" w:rsidDel="00000000" w:rsidP="00000000" w:rsidRDefault="00000000" w:rsidRPr="00000000" w14:paraId="0000012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UC-15 Evaluar estado de equipo devuelto</w:t>
            </w:r>
          </w:p>
        </w:tc>
        <w:tc>
          <w:tcPr>
            <w:tcMar>
              <w:top w:w="80.0" w:type="dxa"/>
              <w:bottom w:w="80.0" w:type="dxa"/>
            </w:tcMar>
            <w:vAlign w:val="top"/>
          </w:tcPr>
          <w:p w:rsidR="00000000" w:rsidDel="00000000" w:rsidP="00000000" w:rsidRDefault="00000000" w:rsidRPr="00000000" w14:paraId="0000012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evaluación del estado del activo es obligatoria después de registrar su recepción, para determinar si vuelve a “Disponible” o pasa a “En revisión”.</w:t>
            </w:r>
          </w:p>
        </w:tc>
      </w:tr>
      <w:tr>
        <w:trPr>
          <w:cantSplit w:val="1"/>
          <w:tblHeader w:val="0"/>
        </w:trPr>
        <w:tc>
          <w:tcPr>
            <w:tcMar>
              <w:top w:w="80.0" w:type="dxa"/>
              <w:bottom w:w="80.0" w:type="dxa"/>
            </w:tcMar>
            <w:vAlign w:val="top"/>
          </w:tcPr>
          <w:p w:rsidR="00000000" w:rsidDel="00000000" w:rsidP="00000000" w:rsidRDefault="00000000" w:rsidRPr="00000000" w14:paraId="0000012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UC-23 Registrar consumo de repuestos</w:t>
            </w:r>
          </w:p>
        </w:tc>
        <w:tc>
          <w:tcPr>
            <w:tcMar>
              <w:top w:w="80.0" w:type="dxa"/>
              <w:bottom w:w="80.0" w:type="dxa"/>
            </w:tcMar>
            <w:vAlign w:val="top"/>
          </w:tcPr>
          <w:p w:rsidR="00000000" w:rsidDel="00000000" w:rsidP="00000000" w:rsidRDefault="00000000" w:rsidRPr="00000000" w14:paraId="0000012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&lt;&lt;extend&gt;&gt;</w:t>
            </w:r>
          </w:p>
        </w:tc>
        <w:tc>
          <w:tcPr>
            <w:tcMar>
              <w:top w:w="80.0" w:type="dxa"/>
              <w:bottom w:w="80.0" w:type="dxa"/>
            </w:tcMar>
            <w:vAlign w:val="top"/>
          </w:tcPr>
          <w:p w:rsidR="00000000" w:rsidDel="00000000" w:rsidP="00000000" w:rsidRDefault="00000000" w:rsidRPr="00000000" w14:paraId="0000012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UC-22 Gestionar orden de trabajo</w:t>
            </w:r>
          </w:p>
        </w:tc>
        <w:tc>
          <w:tcPr>
            <w:tcMar>
              <w:top w:w="80.0" w:type="dxa"/>
              <w:bottom w:w="80.0" w:type="dxa"/>
            </w:tcMar>
            <w:vAlign w:val="top"/>
          </w:tcPr>
          <w:p w:rsidR="00000000" w:rsidDel="00000000" w:rsidP="00000000" w:rsidRDefault="00000000" w:rsidRPr="00000000" w14:paraId="0000012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ejecuta cuando una reparación requiere utilizar piezas o insumos.</w:t>
            </w:r>
          </w:p>
        </w:tc>
      </w:tr>
      <w:tr>
        <w:trPr>
          <w:cantSplit w:val="1"/>
          <w:tblHeader w:val="0"/>
        </w:trPr>
        <w:tc>
          <w:tcPr>
            <w:tcMar>
              <w:top w:w="80.0" w:type="dxa"/>
              <w:bottom w:w="80.0" w:type="dxa"/>
            </w:tcMar>
            <w:vAlign w:val="top"/>
          </w:tcPr>
          <w:p w:rsidR="00000000" w:rsidDel="00000000" w:rsidP="00000000" w:rsidRDefault="00000000" w:rsidRPr="00000000" w14:paraId="0000012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UC-19 Notificar al solicitante</w:t>
            </w:r>
          </w:p>
        </w:tc>
        <w:tc>
          <w:tcPr>
            <w:tcMar>
              <w:top w:w="80.0" w:type="dxa"/>
              <w:bottom w:w="80.0" w:type="dxa"/>
            </w:tcMar>
            <w:vAlign w:val="top"/>
          </w:tcPr>
          <w:p w:rsidR="00000000" w:rsidDel="00000000" w:rsidP="00000000" w:rsidRDefault="00000000" w:rsidRPr="00000000" w14:paraId="0000012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&lt;&lt;extend&gt;&gt;</w:t>
            </w:r>
          </w:p>
        </w:tc>
        <w:tc>
          <w:tcPr>
            <w:tcMar>
              <w:top w:w="80.0" w:type="dxa"/>
              <w:bottom w:w="80.0" w:type="dxa"/>
            </w:tcMar>
            <w:vAlign w:val="top"/>
          </w:tcPr>
          <w:p w:rsidR="00000000" w:rsidDel="00000000" w:rsidP="00000000" w:rsidRDefault="00000000" w:rsidRPr="00000000" w14:paraId="0000012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UC-17 Gestionar ticket de soporte</w:t>
            </w:r>
          </w:p>
        </w:tc>
        <w:tc>
          <w:tcPr>
            <w:tcMar>
              <w:top w:w="80.0" w:type="dxa"/>
              <w:bottom w:w="80.0" w:type="dxa"/>
            </w:tcMar>
            <w:vAlign w:val="top"/>
          </w:tcPr>
          <w:p w:rsidR="00000000" w:rsidDel="00000000" w:rsidP="00000000" w:rsidRDefault="00000000" w:rsidRPr="00000000" w14:paraId="0000012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activa cuando la gestión del ticket produce un cambio relevante que deba ser comunicado al Usuario solicitante.</w:t>
            </w:r>
          </w:p>
        </w:tc>
      </w:tr>
      <w:tr>
        <w:trPr>
          <w:cantSplit w:val="1"/>
          <w:tblHeader w:val="0"/>
        </w:trPr>
        <w:tc>
          <w:tcPr>
            <w:tcMar>
              <w:top w:w="80.0" w:type="dxa"/>
              <w:bottom w:w="80.0" w:type="dxa"/>
            </w:tcMar>
            <w:vAlign w:val="top"/>
          </w:tcPr>
          <w:p w:rsidR="00000000" w:rsidDel="00000000" w:rsidP="00000000" w:rsidRDefault="00000000" w:rsidRPr="00000000" w14:paraId="0000012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UC-19 Notificar al solicitante</w:t>
            </w:r>
          </w:p>
        </w:tc>
        <w:tc>
          <w:tcPr>
            <w:tcMar>
              <w:top w:w="80.0" w:type="dxa"/>
              <w:bottom w:w="80.0" w:type="dxa"/>
            </w:tcMar>
            <w:vAlign w:val="top"/>
          </w:tcPr>
          <w:p w:rsidR="00000000" w:rsidDel="00000000" w:rsidP="00000000" w:rsidRDefault="00000000" w:rsidRPr="00000000" w14:paraId="0000012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&lt;&lt;extend&gt;&gt;</w:t>
            </w:r>
          </w:p>
        </w:tc>
        <w:tc>
          <w:tcPr>
            <w:tcMar>
              <w:top w:w="80.0" w:type="dxa"/>
              <w:bottom w:w="80.0" w:type="dxa"/>
            </w:tcMar>
            <w:vAlign w:val="top"/>
          </w:tcPr>
          <w:p w:rsidR="00000000" w:rsidDel="00000000" w:rsidP="00000000" w:rsidRDefault="00000000" w:rsidRPr="00000000" w14:paraId="0000012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UC-11 Gestionar solicitud de asignación</w:t>
            </w:r>
          </w:p>
        </w:tc>
        <w:tc>
          <w:tcPr>
            <w:tcMar>
              <w:top w:w="80.0" w:type="dxa"/>
              <w:bottom w:w="80.0" w:type="dxa"/>
            </w:tcMar>
            <w:vAlign w:val="top"/>
          </w:tcPr>
          <w:p w:rsidR="00000000" w:rsidDel="00000000" w:rsidP="00000000" w:rsidRDefault="00000000" w:rsidRPr="00000000" w14:paraId="0000012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activa cuando una solicitud de asignación es aprobada o rechazada por el Administrador del sistema.</w:t>
            </w:r>
          </w:p>
        </w:tc>
      </w:tr>
    </w:tbl>
    <w:p w:rsidR="00000000" w:rsidDel="00000000" w:rsidP="00000000" w:rsidRDefault="00000000" w:rsidRPr="00000000" w14:paraId="0000012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Consideración sobre UC-08:</w:t>
      </w:r>
      <w:r w:rsidDel="00000000" w:rsidR="00000000" w:rsidRPr="00000000">
        <w:rPr>
          <w:rFonts w:ascii="Arial" w:cs="Arial" w:eastAsia="Arial" w:hAnsi="Arial"/>
          <w:sz w:val="22"/>
          <w:szCs w:val="22"/>
          <w:rtl w:val="0"/>
        </w:rPr>
        <w:t xml:space="preserve"> “Identificar activo mediante código” puede utilizarse durante la entrega, devolución y otras operaciones técnicas realizadas por el Técnico de soporte. No se fuerza una relación </w:t>
      </w:r>
      <w:r w:rsidDel="00000000" w:rsidR="00000000" w:rsidRPr="00000000">
        <w:rPr>
          <w:rFonts w:ascii="Arial" w:cs="Arial" w:eastAsia="Arial" w:hAnsi="Arial"/>
          <w:sz w:val="22"/>
          <w:szCs w:val="22"/>
          <w:rtl w:val="0"/>
        </w:rPr>
        <w:t xml:space="preserve">&lt;&lt;include&gt;&gt;</w:t>
      </w:r>
      <w:r w:rsidDel="00000000" w:rsidR="00000000" w:rsidRPr="00000000">
        <w:rPr>
          <w:rFonts w:ascii="Arial" w:cs="Arial" w:eastAsia="Arial" w:hAnsi="Arial"/>
          <w:sz w:val="22"/>
          <w:szCs w:val="22"/>
          <w:rtl w:val="0"/>
        </w:rPr>
        <w:t xml:space="preserve"> porque SIGET contempla identificación manual cuando el código no pueda ser leído; su uso se mantiene como comportamiento alternativo.</w:t>
      </w:r>
      <w:r w:rsidDel="00000000" w:rsidR="00000000" w:rsidRPr="00000000">
        <w:rPr>
          <w:rtl w:val="0"/>
        </w:rPr>
      </w:r>
    </w:p>
    <w:sectPr>
      <w:headerReference r:id="rId7" w:type="default"/>
      <w:footerReference r:id="rId8"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Catálogo de Casos de Uso del Sistema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SIGET — Sistema Integral de Gestión de Equipos y Soporte Tecnológico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Aptos" w:hAnsi="Aptos"/>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CWASH5TKR1baACjC23W1RtLaQ==">CgMxLjA4AHIhMTI5bGRLNm9VQktiWjNxT0syUWpIMzdGS1ZFd1doTlly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SIGET</dc:creator>
</cp:coreProperties>
</file>