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9525" b="1206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eastAsia="黑体"/>
          <w:b/>
          <w:sz w:val="44"/>
          <w:szCs w:val="44"/>
        </w:rPr>
      </w:pPr>
      <w:r>
        <w:rPr>
          <w:rFonts w:ascii="Times New Roman" w:hAnsi="Times New Roman" w:cs="Times New Roman"/>
          <w:sz w:val="44"/>
          <w:szCs w:val="44"/>
        </w:rPr>
        <w:t>软件系统开发综合能力训练</w:t>
      </w:r>
    </w:p>
    <w:p>
      <w:pPr>
        <w:jc w:val="center"/>
        <w:rPr>
          <w:rFonts w:eastAsia="黑体"/>
          <w:b/>
          <w:sz w:val="40"/>
          <w:szCs w:val="40"/>
        </w:rPr>
      </w:pPr>
    </w:p>
    <w:p>
      <w:pPr>
        <w:jc w:val="center"/>
        <w:rPr>
          <w:rFonts w:eastAsia="黑体"/>
          <w:b/>
          <w:sz w:val="40"/>
          <w:szCs w:val="40"/>
        </w:rPr>
      </w:pPr>
      <w:bookmarkStart w:id="0" w:name="_GoBack"/>
      <w:bookmarkEnd w:id="0"/>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eastAsia="宋体"/>
          <w:sz w:val="28"/>
        </w:rPr>
      </w:pPr>
      <w:r>
        <w:rPr>
          <w:rFonts w:hint="eastAsia" w:eastAsia="黑体"/>
          <w:b/>
          <w:sz w:val="40"/>
          <w:szCs w:val="40"/>
        </w:rPr>
        <w:t>个人工作总结</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rPr>
          <w:rFonts w:hint="eastAsia"/>
          <w:sz w:val="28"/>
        </w:rPr>
      </w:pPr>
    </w:p>
    <w:p>
      <w:pPr>
        <w:spacing w:line="480" w:lineRule="exact"/>
        <w:jc w:val="center"/>
        <w:rPr>
          <w:rFonts w:hint="eastAsia"/>
          <w:b/>
          <w:bCs/>
          <w:sz w:val="28"/>
          <w:lang w:val="en-US" w:eastAsia="zh-CN"/>
        </w:rPr>
      </w:pPr>
      <w:r>
        <w:rPr>
          <w:rFonts w:hint="eastAsia"/>
          <w:b/>
          <w:bCs/>
          <w:sz w:val="28"/>
          <w:lang w:val="en-US" w:eastAsia="zh-CN"/>
        </w:rPr>
        <w:t>张伦</w:t>
      </w: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Pr>
        <w:rPr>
          <w:rFonts w:ascii="宋体" w:hAnsi="宋体" w:eastAsia="宋体" w:cs="宋体"/>
          <w:sz w:val="24"/>
          <w:szCs w:val="24"/>
        </w:rPr>
      </w:pPr>
    </w:p>
    <w:p>
      <w:pPr>
        <w:ind w:firstLine="480" w:firstLineChars="200"/>
        <w:rPr>
          <w:rFonts w:hint="eastAsia" w:eastAsia="宋体"/>
          <w:lang w:val="en-US" w:eastAsia="zh-CN"/>
        </w:rPr>
      </w:pPr>
      <w:r>
        <w:rPr>
          <w:rFonts w:ascii="宋体" w:hAnsi="宋体" w:eastAsia="宋体" w:cs="宋体"/>
          <w:sz w:val="24"/>
          <w:szCs w:val="24"/>
        </w:rPr>
        <w:t>在这个项目中，我担任数据分析师的角色，负责处理、分析和挖掘学习者行为数据，以提供有关用户偏好和学习趋势的洞察，并支持教育平台的决策和优化。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在过去的项目期间，我参与了以下工作和成果：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数据抓取和清洗：负责设计和实施数据抓取和清洗的流程，确保从教育平台获取的数据的准确性和一致性。</w:t>
      </w:r>
      <w:r>
        <w:rPr>
          <w:rFonts w:ascii="宋体" w:hAnsi="宋体" w:eastAsia="宋体" w:cs="宋体"/>
          <w:sz w:val="24"/>
          <w:szCs w:val="24"/>
        </w:rPr>
        <w:br w:type="textWrapping"/>
      </w:r>
      <w:r>
        <w:rPr>
          <w:rFonts w:ascii="宋体" w:hAnsi="宋体" w:eastAsia="宋体" w:cs="宋体"/>
          <w:sz w:val="24"/>
          <w:szCs w:val="24"/>
        </w:rPr>
        <w:t>制定数据清洗规则和方法，处理缺失值、异常值和重复数据，确保数据的质量和可靠性。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数据统计和挖掘：运用统计分析和机器学习技术，对学习者的行为数据进行深入分析和挖掘。</w:t>
      </w:r>
      <w:r>
        <w:rPr>
          <w:rFonts w:ascii="宋体" w:hAnsi="宋体" w:eastAsia="宋体" w:cs="宋体"/>
          <w:sz w:val="24"/>
          <w:szCs w:val="24"/>
        </w:rPr>
        <w:br w:type="textWrapping"/>
      </w:r>
      <w:r>
        <w:rPr>
          <w:rFonts w:ascii="宋体" w:hAnsi="宋体" w:eastAsia="宋体" w:cs="宋体"/>
          <w:sz w:val="24"/>
          <w:szCs w:val="24"/>
        </w:rPr>
        <w:t>发现和识别用户偏好、行为模式和学习趋势，为教育平台提供关键指标和洞察，支持决策制定和产品优化。</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个性化课程推荐：基于学习者行为数据和分析结果，负责开发和优化个性化课程推荐算法。结合协同过滤、内容过滤和机器学习技术，提供精准的远程课程推荐服务，提高学习者的满意度和参与度。</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数据可视化展示负责设计和开发数据可视化的报表和仪表盘，将分析结果以图表和图形的形式展示。利用pyecharts等工具，创造直观、易懂的数据可视化效果，使决策者能够快速理解和利用分析结果。</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通过以上工作和努力，我对教育平台线上课程用户行为数据分析与展示系统的开发和运营做出了积极贡献。在团队的协作和支持下，我们成功建立了一个强大的数据分析平台，为教育平台的发展提供了有力的支持。我也从项目中学到了许多宝贵的经验和技能，包括数据处理</w:t>
      </w:r>
      <w:r>
        <w:rPr>
          <w:rFonts w:hint="eastAsia" w:ascii="宋体" w:hAnsi="宋体" w:eastAsia="宋体" w:cs="宋体"/>
          <w:sz w:val="24"/>
          <w:szCs w:val="24"/>
          <w:lang w:val="en-US" w:eastAsia="zh-CN"/>
        </w:rPr>
        <w:t>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2MjIyMzEyMTMxZTRiOTUxMGVhZDUxNjBiYzY3ZDIifQ=="/>
  </w:docVars>
  <w:rsids>
    <w:rsidRoot w:val="00000000"/>
    <w:rsid w:val="5DDA7446"/>
    <w:rsid w:val="65DD0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582</Words>
  <Characters>593</Characters>
  <Lines>0</Lines>
  <Paragraphs>0</Paragraphs>
  <TotalTime>0</TotalTime>
  <ScaleCrop>false</ScaleCrop>
  <LinksUpToDate>false</LinksUpToDate>
  <CharactersWithSpaces>612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2023-07-06T07:16:00Z</dcterms:created>
  <dc:creator>DELL</dc:creator>
  <cp:lastModifiedBy>马婉荣</cp:lastModifiedBy>
  <dcterms:modified xsi:type="dcterms:W3CDTF">2023-07-06T07:26:09Z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583BA603E94C4B72983901E1F2E93551</vt:lpwstr>
  </property>
</Properties>
</file>