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350895" cy="837565"/>
            <wp:effectExtent l="0" t="0" r="190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350895" cy="837565"/>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outlineLvl w:val="0"/>
        <w:rPr>
          <w:rFonts w:hint="eastAsia" w:eastAsia="黑体"/>
          <w:b/>
          <w:sz w:val="40"/>
          <w:szCs w:val="40"/>
        </w:rPr>
      </w:pPr>
      <w:r>
        <w:rPr>
          <w:rFonts w:hint="eastAsia" w:eastAsia="黑体"/>
          <w:b/>
          <w:sz w:val="40"/>
          <w:szCs w:val="40"/>
          <w:lang w:eastAsia="zh-CN"/>
        </w:rPr>
        <w:t>教育平台线上课程用户行为数据分析与展示系统</w:t>
      </w:r>
    </w:p>
    <w:p>
      <w:pPr>
        <w:jc w:val="center"/>
        <w:rPr>
          <w:rFonts w:hint="eastAsia" w:eastAsia="黑体"/>
          <w:b/>
          <w:sz w:val="40"/>
          <w:szCs w:val="40"/>
        </w:rPr>
      </w:pPr>
    </w:p>
    <w:p>
      <w:pPr>
        <w:jc w:val="center"/>
        <w:outlineLvl w:val="0"/>
        <w:rPr>
          <w:rFonts w:hint="default" w:eastAsia="黑体"/>
          <w:b/>
          <w:sz w:val="40"/>
          <w:szCs w:val="40"/>
          <w:lang w:val="en-US" w:eastAsia="zh-CN"/>
        </w:rPr>
      </w:pPr>
      <w:r>
        <w:rPr>
          <w:rFonts w:hint="eastAsia" w:eastAsia="黑体"/>
          <w:b/>
          <w:sz w:val="40"/>
          <w:szCs w:val="40"/>
        </w:rPr>
        <w:t>项目</w:t>
      </w:r>
      <w:r>
        <w:rPr>
          <w:rFonts w:hint="eastAsia" w:eastAsia="黑体"/>
          <w:b/>
          <w:sz w:val="40"/>
          <w:szCs w:val="40"/>
          <w:lang w:val="en-US" w:eastAsia="zh-CN"/>
        </w:rPr>
        <w:t>管理计划</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rFonts w:hint="eastAsia"/>
          <w:b/>
          <w:bCs/>
          <w:sz w:val="28"/>
          <w:lang w:eastAsia="zh-CN"/>
        </w:rPr>
        <w:t>2023</w:t>
      </w:r>
      <w:r>
        <w:rPr>
          <w:b/>
          <w:bCs/>
          <w:sz w:val="28"/>
        </w:rPr>
        <w:t>年6月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Pr>
        <w:spacing w:line="300" w:lineRule="auto"/>
        <w:rPr>
          <w:rFonts w:hint="eastAsia" w:asciiTheme="majorEastAsia" w:hAnsiTheme="majorEastAsia" w:eastAsiaTheme="majorEastAsia"/>
          <w:b/>
          <w:sz w:val="36"/>
          <w:szCs w:val="36"/>
        </w:rPr>
      </w:pPr>
    </w:p>
    <w:p/>
    <w:p/>
    <w:p>
      <w:pPr>
        <w:numPr>
          <w:ilvl w:val="0"/>
          <w:numId w:val="1"/>
        </w:numPr>
        <w:spacing w:line="360" w:lineRule="auto"/>
        <w:outlineLvl w:val="0"/>
        <w:rPr>
          <w:rFonts w:hint="eastAsia"/>
          <w:b/>
          <w:bCs/>
          <w:sz w:val="30"/>
          <w:szCs w:val="30"/>
          <w:lang w:val="en-US" w:eastAsia="zh-CN"/>
        </w:rPr>
      </w:pPr>
      <w:r>
        <w:rPr>
          <w:rFonts w:hint="eastAsia"/>
          <w:b/>
          <w:bCs/>
          <w:sz w:val="30"/>
          <w:szCs w:val="30"/>
          <w:lang w:val="en-US" w:eastAsia="zh-CN"/>
        </w:rPr>
        <w:t>项目背景</w:t>
      </w:r>
    </w:p>
    <w:p>
      <w:pPr>
        <w:numPr>
          <w:ilvl w:val="0"/>
          <w:numId w:val="0"/>
        </w:numPr>
        <w:spacing w:line="360" w:lineRule="auto"/>
        <w:outlineLvl w:val="1"/>
        <w:rPr>
          <w:rFonts w:hint="eastAsia"/>
          <w:sz w:val="28"/>
          <w:szCs w:val="28"/>
          <w:lang w:val="en-US" w:eastAsia="zh-CN"/>
        </w:rPr>
      </w:pPr>
      <w:r>
        <w:rPr>
          <w:rFonts w:hint="eastAsia"/>
          <w:sz w:val="28"/>
          <w:szCs w:val="28"/>
          <w:lang w:val="en-US" w:eastAsia="zh-CN"/>
        </w:rPr>
        <w:t>1.1项目开发背景</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近年来，随着互联网与通信技术的高速发展，学习资源共享与建设呈现出新的发展趋势，多样化的线上教育平台如雨后春笋般争相涌入大众视野。尤其是在2020年初至今，受新冠肺炎疫情的冲击下，学生返校进行线下授课收到严重阻碍，由此，网络线上平台由此成为“互联网+教育”成果的重要发展领地。</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而每个学生的学习需求和学习风格都是不同的，传统的教育平台通常只提供一些固定的课程列表，无法满足学生的个性化需求，如何根据教育平台把握用户信息，掌握用户课程偏好并提供精准的远程课程推荐服务成为了线上教育的热点话题。因此，利用数据分析技术对教育平台的线上信息和用户学习信息进行研究具有重大意义。</w:t>
      </w:r>
    </w:p>
    <w:p>
      <w:pPr>
        <w:numPr>
          <w:ilvl w:val="0"/>
          <w:numId w:val="0"/>
        </w:numPr>
        <w:spacing w:line="360" w:lineRule="auto"/>
        <w:outlineLvl w:val="1"/>
        <w:rPr>
          <w:rFonts w:hint="eastAsia"/>
          <w:sz w:val="28"/>
          <w:szCs w:val="28"/>
          <w:lang w:val="en-US" w:eastAsia="zh-CN"/>
        </w:rPr>
      </w:pPr>
      <w:r>
        <w:rPr>
          <w:rFonts w:hint="eastAsia"/>
          <w:sz w:val="28"/>
          <w:szCs w:val="28"/>
          <w:lang w:val="en-US" w:eastAsia="zh-CN"/>
        </w:rPr>
        <w:t>1.2项目开发目的</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教育平台的线上课程智能推荐系统的开发目的是为了提供个性化的学习体验，帮助学习者更高效地选择适合他们的课程。具体如下：</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1.提供个性化学习体验：每个学习者的兴趣、学习能力和目标都不同，智能推荐系统可以根据学习者的个人特征和需求，为他们提供定制化的课程推荐。这样可以让学习者更加专注于感兴趣的主题，提高学习效果。</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2.增加学习者参与度：通过为学习者推荐相关性强、吸引人的课程，智能推荐系统可以提高学习者的参与度和积极性。当学习者感到兴趣和满足时，他们更有可能保持学习动力，提高学习的质量和持续性。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3.提高学习效率：智能推荐系统可以根据学习者的学习历史、知识水平和学习目标，推荐合适的课程和学习路径。这样可以避免学习者选择不适合自己的课程或者学习重复内容的情况，提高学习效率，节省学习时间。</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4.丰富学习资源：教育平台通常拥有大量的课程资源，但学习者可能无法很好地发现和利用这些资源。智能推荐系统可以通过分析学习者的偏好和行为，向他们推荐他们可能感兴趣的课程，帮助他们发现更多有价值的学习资源。</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5.促进个人发展：智能推荐系统可以根据学习者的兴趣和学习目标，为他们推荐相关领域的进阶课程或学习机会。这有助于学习者的个人发展，帮助他们深化知识和技能，拓展职业发展的可能性。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总而言之，教育平台的线上课程智能推荐系统的开发目的是为了提供更好的学习体验，增加学习者参与度，提高学习效率，丰富学习资源，并促进学习者的个人发展。通过个性化的推荐，学习者可以更好地满足自己的学习需求，实现个人学习目标。</w:t>
      </w:r>
    </w:p>
    <w:p>
      <w:pPr>
        <w:numPr>
          <w:ilvl w:val="0"/>
          <w:numId w:val="0"/>
        </w:numPr>
        <w:spacing w:line="360" w:lineRule="auto"/>
        <w:outlineLvl w:val="1"/>
        <w:rPr>
          <w:rFonts w:hint="eastAsia"/>
          <w:sz w:val="28"/>
          <w:szCs w:val="28"/>
          <w:lang w:val="en-US" w:eastAsia="zh-CN"/>
        </w:rPr>
      </w:pPr>
      <w:r>
        <w:rPr>
          <w:rFonts w:hint="eastAsia"/>
          <w:sz w:val="28"/>
          <w:szCs w:val="28"/>
          <w:lang w:val="en-US" w:eastAsia="zh-CN"/>
        </w:rPr>
        <w:t>1.3项目开发意义</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1.提升用户体验：智能推荐系统可以根据用户的个性化需求和兴趣，为他们推荐最适合的课程。通过分析用户的学习历史、评价、行为等数据，系统可以准确预测用户的兴趣和喜好，从而为其提供个性化的课程推荐。这样一来，用户可以更加方便地找到符合自己需求的课程，提升学习效果，增强学习动力，提高用户满意度和忠诚度。</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2.优化资源分配：教育平台通常拥有大量的在线课程资源，而每个用户的需求和兴趣可能不同。通过智能推荐系统，可以根据用户的特点和学习情况，将资源进行智能匹配和分配，使得每个用户都能够获得最适合自己的学习资源。这样可以提高资源的利用率，避免资源的浪费，提高教育平台的整体效益。</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3.促进个性化学习：每个学生的学习能力、学习风格和兴趣爱好都有所不同。传统的教学模式无法满足每个学生的个性化需求。智能推荐系统可以根据学生的学习情况和兴趣特点，为其推荐最合适的学习内容和学习方式，实现个性化学习。这种个性化的学习方式可以更好地激发学生的学习兴趣，提高学习效果，培养学生的自主学习能力。</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4.数据驱动的决策：智能推荐系统能够收集和分析大量的学习数据，包括学生的学习行为、学习成绩、评价等信息。通过对这些数据的挖掘和分析，教育平台可以了解用户的学习习惯、学习偏好和学习进展，从而更好地调整和优化课程内容、教学方法和学习资源。这种数据驱动的决策可以帮助教育平台提高教学质量，不断优化用户体验，实现教育的个性化和高效化。</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5.市场竞争优势：教育行业竞争激烈，有了智能推荐系统，教育平台可以提供更个性化、精准的课程推荐，吸引更多用户，并与其他竞争对手形成差异化竞争优势。</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6.持续改进和创新：通过不断收集和分析用户数据，教育平台可以了解用户的学习需求和喜好的变化趋势，及时进行课程更新和改进。这有助于保持教育平台的活力和竞争力，并能够更好地适应教育市场的变化。</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7.数据挖掘和研究价值：智能推荐系统积累了大量的学习数据，这些数据对于教育研究具有重要价值。研究人员可以利用这些数据来分析学生学习的模式、行为特点和学习成效，为教育理论和实践提供有力的支持和指导。</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总而言之，教育平台的线上课程智能推荐系统的项目开发意义重大。它可以提升用户体验、优化资源分配、促进个性化学习，支持数据驱动的决策，增强竞争力和市场份额，并具有持续改进和研究的价值。通过智能推荐系统，教育平台能够更好地满足用户需求，提高学习效果和用户满意度，推动教育行业的发展和创新。</w:t>
      </w:r>
    </w:p>
    <w:p>
      <w:pPr>
        <w:rPr>
          <w:rFonts w:hint="eastAsia"/>
          <w:sz w:val="24"/>
          <w:szCs w:val="32"/>
          <w:lang w:val="en-US" w:eastAsia="zh-CN"/>
        </w:rPr>
      </w:pPr>
    </w:p>
    <w:p>
      <w:pPr>
        <w:numPr>
          <w:ilvl w:val="0"/>
          <w:numId w:val="2"/>
        </w:numPr>
        <w:spacing w:line="360" w:lineRule="auto"/>
        <w:ind w:left="0" w:leftChars="0" w:firstLine="0" w:firstLineChars="0"/>
        <w:outlineLvl w:val="0"/>
        <w:rPr>
          <w:rFonts w:hint="default" w:eastAsia="宋体"/>
          <w:b/>
          <w:bCs/>
          <w:sz w:val="30"/>
          <w:szCs w:val="30"/>
          <w:lang w:val="en-US" w:eastAsia="zh-CN"/>
        </w:rPr>
      </w:pPr>
      <w:r>
        <w:rPr>
          <w:rFonts w:hint="eastAsia"/>
          <w:b/>
          <w:bCs/>
          <w:sz w:val="30"/>
          <w:szCs w:val="30"/>
          <w:lang w:val="en-US" w:eastAsia="zh-CN"/>
        </w:rPr>
        <w:t>范围计划（WBS）</w:t>
      </w:r>
    </w:p>
    <w:p>
      <w:pPr>
        <w:outlineLvl w:val="1"/>
        <w:rPr>
          <w:rFonts w:hint="eastAsia"/>
          <w:b/>
          <w:sz w:val="28"/>
          <w:szCs w:val="28"/>
        </w:rPr>
      </w:pPr>
      <w:r>
        <w:rPr>
          <w:rFonts w:hint="eastAsia"/>
          <w:sz w:val="28"/>
          <w:szCs w:val="28"/>
          <w:lang w:val="en-US" w:eastAsia="zh-CN"/>
        </w:rPr>
        <w:t>2.1项目工作分解结构</w:t>
      </w:r>
    </w:p>
    <w:p>
      <w:pPr>
        <w:jc w:val="center"/>
        <w:rPr>
          <w:rFonts w:hint="eastAsia" w:eastAsia="宋体"/>
          <w:b/>
          <w:sz w:val="28"/>
          <w:szCs w:val="28"/>
          <w:lang w:eastAsia="zh-CN"/>
        </w:rPr>
      </w:pPr>
      <w:r>
        <w:rPr>
          <w:rFonts w:hint="eastAsia" w:eastAsia="宋体"/>
          <w:b/>
          <w:sz w:val="28"/>
          <w:szCs w:val="28"/>
          <w:lang w:eastAsia="zh-CN"/>
        </w:rPr>
        <w:drawing>
          <wp:inline distT="0" distB="0" distL="114300" distR="114300">
            <wp:extent cx="5640705" cy="3419475"/>
            <wp:effectExtent l="0" t="0" r="0" b="0"/>
            <wp:docPr id="6" name="图片 6"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bs"/>
                    <pic:cNvPicPr>
                      <a:picLocks noChangeAspect="1"/>
                    </pic:cNvPicPr>
                  </pic:nvPicPr>
                  <pic:blipFill>
                    <a:blip r:embed="rId8"/>
                    <a:stretch>
                      <a:fillRect/>
                    </a:stretch>
                  </pic:blipFill>
                  <pic:spPr>
                    <a:xfrm>
                      <a:off x="0" y="0"/>
                      <a:ext cx="5640705" cy="3419475"/>
                    </a:xfrm>
                    <a:prstGeom prst="rect">
                      <a:avLst/>
                    </a:prstGeom>
                  </pic:spPr>
                </pic:pic>
              </a:graphicData>
            </a:graphic>
          </wp:inline>
        </w:drawing>
      </w:r>
    </w:p>
    <w:p>
      <w:pPr>
        <w:rPr>
          <w:rFonts w:hint="eastAsia"/>
        </w:rPr>
      </w:pPr>
    </w:p>
    <w:p>
      <w:pPr>
        <w:jc w:val="center"/>
        <w:rPr>
          <w:rFonts w:hint="eastAsia"/>
        </w:rPr>
      </w:pPr>
      <w:r>
        <w:rPr>
          <w:rFonts w:hint="eastAsia"/>
        </w:rPr>
        <w:t>WBS_项目工作总的工作分解结果</w:t>
      </w:r>
    </w:p>
    <w:p>
      <w:pPr>
        <w:outlineLvl w:val="1"/>
        <w:rPr>
          <w:rFonts w:hint="eastAsia"/>
          <w:b/>
          <w:sz w:val="28"/>
          <w:szCs w:val="28"/>
        </w:rPr>
      </w:pPr>
      <w:r>
        <w:rPr>
          <w:rFonts w:hint="eastAsia"/>
          <w:sz w:val="28"/>
          <w:szCs w:val="28"/>
          <w:lang w:val="en-US" w:eastAsia="zh-CN"/>
        </w:rPr>
        <w:t>2.2软件生命周期模型</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针对项目——教育平台线上课程用户行为数据分析与展示系统的特点，和我们团队成员平均对数据采集统计，以及现实对项目的时间要求，该项目决定采用Scrum敏捷开发模型！</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采用Scrum敏捷开发模型理由详情：</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1）本次开发系统的时间较短，且由于团队成员开发经验较少，可能需要进行多次改进。此特点符合Scrum敏捷开发模型效率高、适应频繁变化的特点。</w:t>
      </w:r>
    </w:p>
    <w:p>
      <w:pPr>
        <w:numPr>
          <w:ilvl w:val="0"/>
          <w:numId w:val="0"/>
        </w:numPr>
        <w:spacing w:line="360" w:lineRule="auto"/>
        <w:ind w:firstLine="480" w:firstLineChars="200"/>
        <w:rPr>
          <w:rFonts w:hint="default"/>
          <w:sz w:val="24"/>
          <w:szCs w:val="32"/>
          <w:lang w:val="en-US" w:eastAsia="zh-CN"/>
        </w:rPr>
      </w:pPr>
      <w:r>
        <w:rPr>
          <w:rFonts w:hint="eastAsia"/>
          <w:sz w:val="24"/>
          <w:szCs w:val="32"/>
          <w:lang w:val="en-US" w:eastAsia="zh-CN"/>
        </w:rPr>
        <w:t>2）数据分析与展示系统的任务可以大致分为采集和清洗数据，设计数据库，分析数据，展示数据，这些任务基本可以分别完成。也就是说，在项目构件初期，可以将其划分为相互关联，同时也能独立运行的小项目。针对此特点，我们根据各成员自身掌握的技术栈进行任务分工，最后集成各模块。</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3）我们团队成员数量较少，可以直接面对面交流，比起文档更倾向于通过测试来衡量系统软件质量。由测试驱动而不是文档驱动，这正是Scrum敏捷开发模型的一个特点。</w:t>
      </w:r>
    </w:p>
    <w:p>
      <w:pPr>
        <w:numPr>
          <w:ilvl w:val="0"/>
          <w:numId w:val="0"/>
        </w:numPr>
        <w:spacing w:line="360" w:lineRule="auto"/>
        <w:ind w:firstLine="480" w:firstLineChars="200"/>
        <w:rPr>
          <w:rFonts w:hint="eastAsia"/>
        </w:rPr>
      </w:pPr>
      <w:r>
        <w:rPr>
          <w:rFonts w:hint="eastAsia"/>
          <w:sz w:val="24"/>
          <w:szCs w:val="32"/>
          <w:lang w:val="en-US" w:eastAsia="zh-CN"/>
        </w:rPr>
        <w:t>4）我们团队所有成员都有参与Scrum敏捷开发的经历。使用Scrum敏捷开发方式对项目的开展和管理有利。</w:t>
      </w:r>
    </w:p>
    <w:p>
      <w:pPr>
        <w:outlineLvl w:val="2"/>
        <w:rPr>
          <w:rFonts w:hint="eastAsia" w:ascii="宋体" w:hAnsi="宋体" w:cs="宋体"/>
          <w:b/>
          <w:bCs/>
          <w:kern w:val="0"/>
          <w:sz w:val="24"/>
          <w:szCs w:val="24"/>
        </w:rPr>
      </w:pPr>
      <w:r>
        <w:rPr>
          <w:rFonts w:hint="eastAsia"/>
          <w:sz w:val="24"/>
          <w:szCs w:val="32"/>
          <w:lang w:val="en-US" w:eastAsia="zh-CN"/>
        </w:rPr>
        <w:t>2.2.1软件生命周期模型（图示表示）</w:t>
      </w:r>
      <w:r>
        <w:rPr>
          <w:rFonts w:hint="eastAsia" w:ascii="宋体" w:hAnsi="宋体" w:cs="宋体"/>
          <w:b/>
          <w:bCs/>
          <w:kern w:val="0"/>
          <w:sz w:val="24"/>
          <w:szCs w:val="24"/>
        </w:rPr>
        <w:t xml:space="preserve"> </w:t>
      </w:r>
    </w:p>
    <w:p>
      <w:pPr>
        <w:jc w:val="center"/>
        <w:rPr>
          <w:rFonts w:hint="eastAsia" w:ascii="宋体" w:hAnsi="宋体" w:cs="宋体"/>
          <w:b/>
          <w:bCs/>
          <w:kern w:val="0"/>
          <w:szCs w:val="21"/>
        </w:rPr>
      </w:pPr>
      <w:r>
        <w:drawing>
          <wp:inline distT="0" distB="0" distL="114300" distR="114300">
            <wp:extent cx="5572760" cy="1632585"/>
            <wp:effectExtent l="0" t="0" r="5080"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572760" cy="1632585"/>
                    </a:xfrm>
                    <a:prstGeom prst="rect">
                      <a:avLst/>
                    </a:prstGeom>
                    <a:noFill/>
                    <a:ln>
                      <a:noFill/>
                    </a:ln>
                  </pic:spPr>
                </pic:pic>
              </a:graphicData>
            </a:graphic>
          </wp:inline>
        </w:drawing>
      </w:r>
    </w:p>
    <w:p>
      <w:pPr>
        <w:rPr>
          <w:rFonts w:hint="eastAsia" w:ascii="宋体" w:hAnsi="宋体" w:cs="宋体"/>
          <w:b/>
          <w:bCs/>
          <w:kern w:val="0"/>
          <w:sz w:val="24"/>
          <w:szCs w:val="24"/>
        </w:rPr>
      </w:pPr>
    </w:p>
    <w:p>
      <w:pPr>
        <w:numPr>
          <w:ilvl w:val="0"/>
          <w:numId w:val="0"/>
        </w:numPr>
        <w:outlineLvl w:val="0"/>
        <w:rPr>
          <w:rFonts w:hint="default" w:ascii="宋体" w:hAnsi="宋体" w:eastAsia="宋体" w:cs="宋体"/>
          <w:b/>
          <w:bCs/>
          <w:kern w:val="0"/>
          <w:sz w:val="30"/>
          <w:szCs w:val="30"/>
          <w:lang w:val="en-US" w:eastAsia="zh-CN"/>
        </w:rPr>
      </w:pPr>
      <w:r>
        <w:rPr>
          <w:rFonts w:hint="default" w:ascii="宋体" w:hAnsi="宋体" w:eastAsia="宋体" w:cs="宋体"/>
          <w:b/>
          <w:bCs/>
          <w:kern w:val="0"/>
          <w:sz w:val="30"/>
          <w:szCs w:val="30"/>
          <w:lang w:val="en-US" w:eastAsia="zh-CN" w:bidi="ar-SA"/>
        </w:rPr>
        <w:t>3.</w:t>
      </w:r>
      <w:r>
        <w:rPr>
          <w:rFonts w:hint="eastAsia" w:ascii="宋体" w:hAnsi="宋体" w:cs="宋体"/>
          <w:b/>
          <w:bCs/>
          <w:kern w:val="0"/>
          <w:sz w:val="30"/>
          <w:szCs w:val="30"/>
          <w:lang w:val="en-US" w:eastAsia="zh-CN"/>
        </w:rPr>
        <w:t>项目整体方案</w:t>
      </w:r>
    </w:p>
    <w:p>
      <w:pPr>
        <w:numPr>
          <w:ilvl w:val="0"/>
          <w:numId w:val="0"/>
        </w:numPr>
        <w:spacing w:line="360" w:lineRule="auto"/>
        <w:outlineLvl w:val="1"/>
        <w:rPr>
          <w:rFonts w:hint="eastAsia"/>
          <w:sz w:val="24"/>
          <w:szCs w:val="32"/>
          <w:lang w:val="en-US" w:eastAsia="zh-CN"/>
        </w:rPr>
      </w:pPr>
      <w:r>
        <w:rPr>
          <w:rFonts w:hint="eastAsia"/>
          <w:sz w:val="24"/>
          <w:szCs w:val="32"/>
          <w:lang w:val="en-US" w:eastAsia="zh-CN"/>
        </w:rPr>
        <w:t>3.1 软件规划</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我们预期的成果是：</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一个基于在线教育平台数据信息的分析展示系统。</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初步建立一个较为完善的教育平台线上课程用户行为数据信息系统，完成对在线教育平台上用户的登录信息（用户id、用户登录时间、登录地址）、用户在教育网站学习的信息（学生id、课程id、开始学习时间、结束学习时间、学习进度、课程价格）、新用户相关的注册信息（用户id、注册时间、最近一次注册时间、加入的课程数量、退出的课程数量、总学习时长、学校）的录入。</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可以方便的对任一用户、任一课程的信息查询。</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可以通过对数据的统计分析，得出地理位置、课程价格等因素与课程选择数量的联系。</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可以以图形、图表等形式清楚直观地展示数据以及数据之间的关联。</w:t>
      </w:r>
    </w:p>
    <w:p>
      <w:pPr>
        <w:numPr>
          <w:ilvl w:val="0"/>
          <w:numId w:val="0"/>
        </w:numPr>
        <w:spacing w:line="360" w:lineRule="auto"/>
        <w:ind w:leftChars="0"/>
        <w:outlineLvl w:val="1"/>
        <w:rPr>
          <w:rFonts w:hint="eastAsia"/>
          <w:sz w:val="24"/>
          <w:szCs w:val="32"/>
          <w:lang w:val="en-US" w:eastAsia="zh-CN"/>
        </w:rPr>
      </w:pPr>
      <w:r>
        <w:rPr>
          <w:rFonts w:hint="eastAsia"/>
          <w:sz w:val="24"/>
          <w:szCs w:val="32"/>
          <w:lang w:val="en-US" w:eastAsia="zh-CN"/>
        </w:rPr>
        <w:t>3.2 需求开发</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随着互联网的发展，线上教育的兴起成为一大势头，在经历了新冠疫情的冲击后，在线教育平台更是迎来了一波飞速发展。据统计，到2023年,中国在线教育市场规模将达到3452亿元人民币,同比增长约27.3%。越来越多的教育机构踏入在线教育的领域，希望能够获得开设在线课程的指导经验，此系统能够解决这类用户的需求。</w:t>
      </w:r>
    </w:p>
    <w:p>
      <w:pPr>
        <w:numPr>
          <w:ilvl w:val="0"/>
          <w:numId w:val="0"/>
        </w:numPr>
        <w:spacing w:line="360" w:lineRule="auto"/>
        <w:ind w:leftChars="0"/>
        <w:outlineLvl w:val="1"/>
        <w:rPr>
          <w:rFonts w:hint="eastAsia"/>
          <w:sz w:val="24"/>
          <w:szCs w:val="32"/>
          <w:lang w:val="en-US" w:eastAsia="zh-CN"/>
        </w:rPr>
      </w:pPr>
      <w:r>
        <w:rPr>
          <w:rFonts w:hint="eastAsia"/>
          <w:sz w:val="24"/>
          <w:szCs w:val="32"/>
          <w:lang w:val="en-US" w:eastAsia="zh-CN"/>
        </w:rPr>
        <w:t>3.3 软件结构设计：</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因为软件结构设计和项目工作分解结构有着密切的关系。在做项目工作分解结构的时候就考虑了软件结构设计，所以我们项目的项目工作分解结构和软件结构设计是一致的。下面将相应的图插入如下：</w:t>
      </w:r>
    </w:p>
    <w:p>
      <w:pPr>
        <w:numPr>
          <w:ilvl w:val="0"/>
          <w:numId w:val="0"/>
        </w:numPr>
        <w:spacing w:line="360" w:lineRule="auto"/>
        <w:jc w:val="center"/>
        <w:rPr>
          <w:rFonts w:hint="eastAsia"/>
          <w:sz w:val="24"/>
          <w:szCs w:val="32"/>
          <w:lang w:val="en-US" w:eastAsia="zh-CN"/>
        </w:rPr>
      </w:pPr>
      <w:r>
        <w:rPr>
          <w:rFonts w:hint="eastAsia"/>
          <w:sz w:val="24"/>
          <w:szCs w:val="32"/>
          <w:lang w:val="en-US" w:eastAsia="zh-CN"/>
        </w:rPr>
        <w:drawing>
          <wp:inline distT="0" distB="0" distL="114300" distR="114300">
            <wp:extent cx="5269230" cy="4133850"/>
            <wp:effectExtent l="0" t="0" r="3810" b="11430"/>
            <wp:docPr id="1" name="图片 1" descr="6.3网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3网络图"/>
                    <pic:cNvPicPr>
                      <a:picLocks noChangeAspect="1"/>
                    </pic:cNvPicPr>
                  </pic:nvPicPr>
                  <pic:blipFill>
                    <a:blip r:embed="rId10"/>
                    <a:stretch>
                      <a:fillRect/>
                    </a:stretch>
                  </pic:blipFill>
                  <pic:spPr>
                    <a:xfrm>
                      <a:off x="0" y="0"/>
                      <a:ext cx="5269230" cy="4133850"/>
                    </a:xfrm>
                    <a:prstGeom prst="rect">
                      <a:avLst/>
                    </a:prstGeom>
                  </pic:spPr>
                </pic:pic>
              </a:graphicData>
            </a:graphic>
          </wp:inline>
        </w:drawing>
      </w:r>
    </w:p>
    <w:p>
      <w:pPr>
        <w:numPr>
          <w:ilvl w:val="0"/>
          <w:numId w:val="0"/>
        </w:numPr>
        <w:spacing w:line="360" w:lineRule="auto"/>
        <w:ind w:leftChars="100"/>
        <w:jc w:val="center"/>
        <w:rPr>
          <w:rFonts w:hint="eastAsia"/>
          <w:sz w:val="24"/>
          <w:szCs w:val="32"/>
          <w:lang w:val="en-US" w:eastAsia="zh-CN"/>
        </w:rPr>
      </w:pPr>
      <w:r>
        <w:rPr>
          <w:rFonts w:hint="eastAsia"/>
          <w:sz w:val="24"/>
          <w:szCs w:val="32"/>
          <w:lang w:val="en-US" w:eastAsia="zh-CN"/>
        </w:rPr>
        <w:t>系统中的模块布局</w:t>
      </w:r>
    </w:p>
    <w:p>
      <w:pPr>
        <w:numPr>
          <w:ilvl w:val="0"/>
          <w:numId w:val="3"/>
        </w:numPr>
        <w:spacing w:line="360" w:lineRule="auto"/>
        <w:ind w:left="0" w:leftChars="0" w:firstLine="0" w:firstLineChars="0"/>
        <w:outlineLvl w:val="0"/>
        <w:rPr>
          <w:rFonts w:hint="eastAsia"/>
          <w:sz w:val="24"/>
          <w:szCs w:val="32"/>
          <w:lang w:val="en-US" w:eastAsia="zh-CN"/>
        </w:rPr>
      </w:pPr>
      <w:r>
        <w:rPr>
          <w:rFonts w:hint="eastAsia"/>
          <w:sz w:val="24"/>
          <w:szCs w:val="32"/>
          <w:lang w:val="en-US" w:eastAsia="zh-CN"/>
        </w:rPr>
        <w:t>数据分析与挖掘算法设计</w:t>
      </w:r>
    </w:p>
    <w:p>
      <w:pPr>
        <w:numPr>
          <w:ilvl w:val="0"/>
          <w:numId w:val="0"/>
        </w:numPr>
        <w:spacing w:line="360" w:lineRule="auto"/>
        <w:ind w:leftChars="100" w:firstLine="480" w:firstLineChars="200"/>
        <w:rPr>
          <w:rFonts w:hint="eastAsia"/>
          <w:sz w:val="24"/>
          <w:szCs w:val="32"/>
          <w:lang w:val="en-US" w:eastAsia="zh-CN"/>
        </w:rPr>
      </w:pPr>
      <w:r>
        <w:rPr>
          <w:rFonts w:hint="eastAsia"/>
          <w:sz w:val="24"/>
          <w:szCs w:val="32"/>
          <w:lang w:val="en-US" w:eastAsia="zh-CN"/>
        </w:rPr>
        <w:t>数据分析与挖掘算法设计将在6月28日展开。将由数据分析与挖掘设计人员依据前期已经做好的需求分析和软件结构来设计我们的算法。</w:t>
      </w:r>
    </w:p>
    <w:p>
      <w:pPr>
        <w:numPr>
          <w:ilvl w:val="0"/>
          <w:numId w:val="3"/>
        </w:numPr>
        <w:spacing w:line="360" w:lineRule="auto"/>
        <w:ind w:left="0" w:leftChars="0" w:firstLine="0" w:firstLineChars="0"/>
        <w:outlineLvl w:val="0"/>
        <w:rPr>
          <w:rFonts w:hint="eastAsia"/>
          <w:sz w:val="24"/>
          <w:szCs w:val="32"/>
          <w:lang w:val="en-US" w:eastAsia="zh-CN"/>
        </w:rPr>
      </w:pPr>
      <w:r>
        <w:rPr>
          <w:rFonts w:hint="eastAsia"/>
          <w:sz w:val="24"/>
          <w:szCs w:val="32"/>
          <w:lang w:val="en-US" w:eastAsia="zh-CN"/>
        </w:rPr>
        <w:t>实施</w:t>
      </w:r>
    </w:p>
    <w:p>
      <w:pPr>
        <w:numPr>
          <w:ilvl w:val="0"/>
          <w:numId w:val="0"/>
        </w:numPr>
        <w:spacing w:line="360" w:lineRule="auto"/>
        <w:ind w:leftChars="100" w:firstLine="480" w:firstLineChars="200"/>
        <w:rPr>
          <w:rFonts w:hint="eastAsia"/>
          <w:sz w:val="24"/>
          <w:szCs w:val="32"/>
          <w:lang w:val="en-US" w:eastAsia="zh-CN"/>
        </w:rPr>
      </w:pPr>
      <w:r>
        <w:rPr>
          <w:rFonts w:hint="eastAsia"/>
          <w:sz w:val="24"/>
          <w:szCs w:val="32"/>
          <w:lang w:val="en-US" w:eastAsia="zh-CN"/>
        </w:rPr>
        <w:t xml:space="preserve">我们将在6月30日时候正式启动编程实现。我们将历时一周的时间来完成系统的代码实现。我们将使用前端技术来开发展示页面。 </w:t>
      </w:r>
    </w:p>
    <w:p>
      <w:pPr>
        <w:numPr>
          <w:ilvl w:val="0"/>
          <w:numId w:val="3"/>
        </w:numPr>
        <w:spacing w:line="360" w:lineRule="auto"/>
        <w:ind w:left="0" w:leftChars="0" w:firstLine="0" w:firstLineChars="0"/>
        <w:outlineLvl w:val="0"/>
        <w:rPr>
          <w:rFonts w:hint="eastAsia"/>
          <w:sz w:val="24"/>
          <w:szCs w:val="32"/>
          <w:lang w:val="en-US" w:eastAsia="zh-CN"/>
        </w:rPr>
      </w:pPr>
      <w:r>
        <w:rPr>
          <w:rFonts w:hint="eastAsia"/>
          <w:sz w:val="24"/>
          <w:szCs w:val="32"/>
          <w:lang w:val="en-US" w:eastAsia="zh-CN"/>
        </w:rPr>
        <w:t>系统集成</w:t>
      </w:r>
    </w:p>
    <w:p>
      <w:pPr>
        <w:numPr>
          <w:ilvl w:val="0"/>
          <w:numId w:val="0"/>
        </w:numPr>
        <w:spacing w:line="360" w:lineRule="auto"/>
        <w:ind w:leftChars="100" w:firstLine="480" w:firstLineChars="200"/>
        <w:rPr>
          <w:rFonts w:hint="eastAsia"/>
          <w:sz w:val="24"/>
          <w:szCs w:val="32"/>
          <w:lang w:val="en-US" w:eastAsia="zh-CN"/>
        </w:rPr>
      </w:pPr>
      <w:r>
        <w:rPr>
          <w:rFonts w:hint="eastAsia"/>
          <w:sz w:val="24"/>
          <w:szCs w:val="32"/>
          <w:lang w:val="en-US" w:eastAsia="zh-CN"/>
        </w:rPr>
        <w:t>即是执行我们的项目测试，我们计划用2天的时间来测试我们的系统。我们采用黑盒测试方法测试。我们将依据前期的系统结构和数据库结构设计合理的测试用例。 待软件和环境都测试成功后，我们的系统就可以最终集成了。</w:t>
      </w:r>
    </w:p>
    <w:p>
      <w:pPr>
        <w:numPr>
          <w:ilvl w:val="0"/>
          <w:numId w:val="3"/>
        </w:numPr>
        <w:spacing w:line="360" w:lineRule="auto"/>
        <w:ind w:left="0" w:leftChars="0" w:firstLine="0" w:firstLineChars="0"/>
        <w:outlineLvl w:val="0"/>
        <w:rPr>
          <w:rFonts w:hint="eastAsia"/>
          <w:sz w:val="24"/>
          <w:szCs w:val="32"/>
          <w:lang w:val="en-US" w:eastAsia="zh-CN"/>
        </w:rPr>
      </w:pPr>
      <w:r>
        <w:rPr>
          <w:rFonts w:hint="eastAsia"/>
          <w:sz w:val="24"/>
          <w:szCs w:val="32"/>
          <w:lang w:val="en-US" w:eastAsia="zh-CN"/>
        </w:rPr>
        <w:t>提交</w:t>
      </w:r>
    </w:p>
    <w:p>
      <w:pPr>
        <w:numPr>
          <w:ilvl w:val="0"/>
          <w:numId w:val="0"/>
        </w:numPr>
        <w:spacing w:line="360" w:lineRule="auto"/>
        <w:ind w:leftChars="100" w:firstLine="480" w:firstLineChars="200"/>
        <w:rPr>
          <w:rFonts w:hint="eastAsia"/>
          <w:sz w:val="24"/>
          <w:szCs w:val="32"/>
          <w:lang w:val="en-US" w:eastAsia="zh-CN"/>
        </w:rPr>
      </w:pPr>
      <w:r>
        <w:rPr>
          <w:rFonts w:hint="eastAsia"/>
          <w:sz w:val="24"/>
          <w:szCs w:val="32"/>
          <w:lang w:val="en-US" w:eastAsia="zh-CN"/>
        </w:rPr>
        <w:t>系统集成后，编写用户使用文档，就可以发布我的成果了。向课程老师提交我们的作品。</w:t>
      </w:r>
    </w:p>
    <w:p>
      <w:pPr>
        <w:numPr>
          <w:ilvl w:val="0"/>
          <w:numId w:val="3"/>
        </w:numPr>
        <w:spacing w:line="360" w:lineRule="auto"/>
        <w:ind w:left="0" w:leftChars="0" w:firstLine="0" w:firstLineChars="0"/>
        <w:outlineLvl w:val="0"/>
        <w:rPr>
          <w:rFonts w:hint="eastAsia"/>
          <w:sz w:val="24"/>
          <w:szCs w:val="32"/>
          <w:lang w:val="en-US" w:eastAsia="zh-CN"/>
        </w:rPr>
      </w:pPr>
      <w:r>
        <w:rPr>
          <w:rFonts w:hint="eastAsia"/>
          <w:sz w:val="24"/>
          <w:szCs w:val="32"/>
          <w:lang w:val="en-US" w:eastAsia="zh-CN"/>
        </w:rPr>
        <w:t>维护</w:t>
      </w:r>
    </w:p>
    <w:p>
      <w:pPr>
        <w:numPr>
          <w:ilvl w:val="0"/>
          <w:numId w:val="0"/>
        </w:numPr>
        <w:spacing w:line="360" w:lineRule="auto"/>
        <w:ind w:leftChars="100" w:firstLine="480" w:firstLineChars="200"/>
        <w:rPr>
          <w:rFonts w:hint="eastAsia"/>
          <w:sz w:val="24"/>
          <w:szCs w:val="32"/>
          <w:lang w:val="en-US" w:eastAsia="zh-CN"/>
        </w:rPr>
      </w:pPr>
      <w:r>
        <w:rPr>
          <w:rFonts w:hint="eastAsia"/>
          <w:sz w:val="24"/>
          <w:szCs w:val="32"/>
          <w:lang w:val="en-US" w:eastAsia="zh-CN"/>
        </w:rPr>
        <w:t>在后期，软件运行时，我们会时刻关注的。</w:t>
      </w:r>
    </w:p>
    <w:p>
      <w:pPr>
        <w:numPr>
          <w:ilvl w:val="0"/>
          <w:numId w:val="0"/>
        </w:numPr>
        <w:spacing w:line="360" w:lineRule="auto"/>
        <w:ind w:leftChars="100" w:firstLine="480" w:firstLineChars="200"/>
        <w:rPr>
          <w:rFonts w:hint="eastAsia"/>
          <w:sz w:val="24"/>
          <w:szCs w:val="32"/>
          <w:lang w:val="en-US" w:eastAsia="zh-CN"/>
        </w:rPr>
      </w:pPr>
      <w:r>
        <w:rPr>
          <w:rFonts w:hint="eastAsia"/>
          <w:sz w:val="24"/>
          <w:szCs w:val="32"/>
          <w:lang w:val="en-US" w:eastAsia="zh-CN"/>
        </w:rPr>
        <w:t>将对软件实施：改正性维护、适应性维护、完善性维护、预防性维护</w:t>
      </w:r>
    </w:p>
    <w:p>
      <w:pPr>
        <w:numPr>
          <w:ilvl w:val="0"/>
          <w:numId w:val="0"/>
        </w:numPr>
        <w:spacing w:line="360" w:lineRule="auto"/>
        <w:ind w:leftChars="100" w:firstLine="480" w:firstLineChars="200"/>
        <w:rPr>
          <w:rFonts w:hint="eastAsia"/>
          <w:sz w:val="24"/>
          <w:szCs w:val="32"/>
          <w:lang w:val="en-US" w:eastAsia="zh-CN"/>
        </w:rPr>
      </w:pPr>
    </w:p>
    <w:p>
      <w:pPr>
        <w:numPr>
          <w:numId w:val="0"/>
        </w:numPr>
        <w:spacing w:line="360" w:lineRule="auto"/>
        <w:ind w:leftChars="0"/>
        <w:outlineLvl w:val="0"/>
        <w:rPr>
          <w:rFonts w:hint="eastAsia"/>
          <w:b/>
          <w:bCs/>
          <w:sz w:val="30"/>
          <w:szCs w:val="30"/>
          <w:lang w:val="en-US" w:eastAsia="zh-CN"/>
        </w:rPr>
      </w:pPr>
      <w:r>
        <w:rPr>
          <w:rFonts w:hint="eastAsia"/>
          <w:b/>
          <w:bCs/>
          <w:sz w:val="30"/>
          <w:szCs w:val="30"/>
          <w:lang w:val="en-US" w:eastAsia="zh-CN"/>
        </w:rPr>
        <w:t>4.质量把控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项目严格遵循</w:t>
      </w:r>
      <w:r>
        <w:rPr>
          <w:rFonts w:hint="eastAsia"/>
          <w:b w:val="0"/>
          <w:bCs w:val="0"/>
          <w:sz w:val="24"/>
          <w:szCs w:val="32"/>
          <w:lang w:val="en-US" w:eastAsia="zh-CN"/>
        </w:rPr>
        <w:t>GBT 8567-2006 《计算机软件文档编制规范》</w:t>
      </w:r>
      <w:r>
        <w:rPr>
          <w:rFonts w:hint="eastAsia"/>
          <w:sz w:val="24"/>
          <w:szCs w:val="32"/>
          <w:lang w:val="en-US" w:eastAsia="zh-CN"/>
        </w:rPr>
        <w:t>对于开发软件项目的相关要求，严格把控所有相关流程。经项目组研究决定，成立</w:t>
      </w:r>
      <w:r>
        <w:rPr>
          <w:rFonts w:hint="eastAsia"/>
          <w:b w:val="0"/>
          <w:bCs w:val="0"/>
          <w:sz w:val="24"/>
          <w:szCs w:val="32"/>
          <w:lang w:val="en-US" w:eastAsia="zh-CN"/>
        </w:rPr>
        <w:t>项目质量保证组</w:t>
      </w:r>
      <w:r>
        <w:rPr>
          <w:rFonts w:hint="eastAsia"/>
          <w:sz w:val="24"/>
          <w:szCs w:val="32"/>
          <w:lang w:val="en-US" w:eastAsia="zh-CN"/>
        </w:rPr>
        <w:t>，所有涉及到项目质量的问题均由该组全权负责，项目质量保证组组长为第一责任人，小组成员为质量监督员，分别在项目实施的每个流程严格把控产品质量。同时，质量监督员不得与该流程有直接利益关系。</w:t>
      </w:r>
    </w:p>
    <w:p>
      <w:pPr>
        <w:rPr>
          <w:rFonts w:hint="eastAsia"/>
          <w:sz w:val="24"/>
          <w:szCs w:val="32"/>
          <w:lang w:val="en-US" w:eastAsia="zh-CN"/>
        </w:rPr>
      </w:pPr>
    </w:p>
    <w:p>
      <w:pPr>
        <w:numPr>
          <w:ilvl w:val="0"/>
          <w:numId w:val="0"/>
        </w:numPr>
        <w:spacing w:line="360" w:lineRule="auto"/>
        <w:ind w:leftChars="0"/>
        <w:jc w:val="center"/>
        <w:rPr>
          <w:rFonts w:hint="default"/>
          <w:b/>
          <w:bCs/>
          <w:sz w:val="30"/>
          <w:szCs w:val="30"/>
          <w:lang w:val="en-US" w:eastAsia="zh-CN"/>
        </w:rPr>
      </w:pPr>
    </w:p>
    <w:p>
      <w:pPr>
        <w:numPr>
          <w:numId w:val="0"/>
        </w:numPr>
        <w:spacing w:line="360" w:lineRule="auto"/>
        <w:ind w:leftChars="0"/>
        <w:outlineLvl w:val="0"/>
        <w:rPr>
          <w:rFonts w:hint="default"/>
          <w:b/>
          <w:bCs/>
          <w:sz w:val="30"/>
          <w:szCs w:val="30"/>
          <w:lang w:val="en-US" w:eastAsia="zh-CN"/>
        </w:rPr>
      </w:pPr>
      <w:r>
        <w:rPr>
          <w:rFonts w:hint="eastAsia"/>
          <w:b/>
          <w:bCs/>
          <w:sz w:val="30"/>
          <w:szCs w:val="30"/>
          <w:lang w:val="en-US" w:eastAsia="zh-CN"/>
        </w:rPr>
        <w:t>5. 项目成本及预算</w:t>
      </w:r>
    </w:p>
    <w:p>
      <w:pPr>
        <w:numPr>
          <w:ilvl w:val="0"/>
          <w:numId w:val="0"/>
        </w:numPr>
        <w:spacing w:line="360" w:lineRule="auto"/>
        <w:outlineLvl w:val="1"/>
        <w:rPr>
          <w:rFonts w:hint="default"/>
          <w:sz w:val="28"/>
          <w:szCs w:val="28"/>
          <w:lang w:val="en-US" w:eastAsia="zh-CN"/>
        </w:rPr>
      </w:pPr>
      <w:r>
        <w:rPr>
          <w:rFonts w:hint="eastAsia"/>
          <w:sz w:val="28"/>
          <w:szCs w:val="28"/>
          <w:lang w:val="en-US" w:eastAsia="zh-CN"/>
        </w:rPr>
        <w:t>5.1成本</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项目的主要成本为内部人力成本，所有硬件均从外部采购、租借。</w:t>
      </w:r>
    </w:p>
    <w:tbl>
      <w:tblPr>
        <w:tblStyle w:val="5"/>
        <w:tblW w:w="8800" w:type="dxa"/>
        <w:tblInd w:w="-1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4"/>
        <w:gridCol w:w="3146"/>
        <w:gridCol w:w="1667"/>
        <w:gridCol w:w="1440"/>
        <w:gridCol w:w="1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eastAsia" w:eastAsia="宋体"/>
                <w:sz w:val="24"/>
                <w:szCs w:val="24"/>
                <w:vertAlign w:val="baseline"/>
                <w:lang w:val="en-US" w:eastAsia="zh-CN"/>
              </w:rPr>
            </w:pPr>
            <w:r>
              <w:rPr>
                <w:rFonts w:hint="eastAsia"/>
                <w:sz w:val="24"/>
                <w:szCs w:val="24"/>
                <w:vertAlign w:val="baseline"/>
                <w:lang w:val="en-US" w:eastAsia="zh-CN"/>
              </w:rPr>
              <w:t>WBS</w:t>
            </w:r>
          </w:p>
        </w:tc>
        <w:tc>
          <w:tcPr>
            <w:tcW w:w="3146" w:type="dxa"/>
            <w:vAlign w:val="center"/>
          </w:tcPr>
          <w:p>
            <w:pPr>
              <w:jc w:val="center"/>
              <w:rPr>
                <w:rFonts w:hint="eastAsia" w:eastAsia="宋体"/>
                <w:sz w:val="24"/>
                <w:szCs w:val="24"/>
                <w:vertAlign w:val="baseline"/>
                <w:lang w:val="en-US" w:eastAsia="zh-CN"/>
              </w:rPr>
            </w:pPr>
            <w:r>
              <w:rPr>
                <w:rFonts w:hint="eastAsia"/>
                <w:sz w:val="24"/>
                <w:szCs w:val="24"/>
                <w:vertAlign w:val="baseline"/>
                <w:lang w:val="en-US" w:eastAsia="zh-CN"/>
              </w:rPr>
              <w:t>名称</w:t>
            </w:r>
          </w:p>
        </w:tc>
        <w:tc>
          <w:tcPr>
            <w:tcW w:w="1667"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估计值（人时）</w:t>
            </w:r>
          </w:p>
        </w:tc>
        <w:tc>
          <w:tcPr>
            <w:tcW w:w="1440"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小计（人时）</w:t>
            </w:r>
          </w:p>
        </w:tc>
        <w:tc>
          <w:tcPr>
            <w:tcW w:w="1453"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总计（人时）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eastAsia" w:eastAsia="宋体"/>
                <w:sz w:val="24"/>
                <w:szCs w:val="24"/>
                <w:vertAlign w:val="baseline"/>
                <w:lang w:val="en-US" w:eastAsia="zh-CN"/>
              </w:rPr>
            </w:pPr>
            <w:r>
              <w:rPr>
                <w:rFonts w:hint="eastAsia"/>
                <w:sz w:val="24"/>
                <w:szCs w:val="24"/>
                <w:vertAlign w:val="baseline"/>
                <w:lang w:val="en-US" w:eastAsia="zh-CN"/>
              </w:rPr>
              <w:t>1</w:t>
            </w:r>
          </w:p>
        </w:tc>
        <w:tc>
          <w:tcPr>
            <w:tcW w:w="3146"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数据预处理</w:t>
            </w:r>
          </w:p>
        </w:tc>
        <w:tc>
          <w:tcPr>
            <w:tcW w:w="1667" w:type="dxa"/>
            <w:vAlign w:val="center"/>
          </w:tcPr>
          <w:p>
            <w:pPr>
              <w:jc w:val="center"/>
              <w:rPr>
                <w:rFonts w:hint="eastAsia"/>
                <w:sz w:val="24"/>
                <w:szCs w:val="24"/>
                <w:vertAlign w:val="baseline"/>
              </w:rPr>
            </w:pPr>
          </w:p>
        </w:tc>
        <w:tc>
          <w:tcPr>
            <w:tcW w:w="1440"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20</w:t>
            </w:r>
          </w:p>
        </w:tc>
        <w:tc>
          <w:tcPr>
            <w:tcW w:w="1453"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1.1</w:t>
            </w:r>
          </w:p>
        </w:tc>
        <w:tc>
          <w:tcPr>
            <w:tcW w:w="3146"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检查重复值</w:t>
            </w:r>
          </w:p>
        </w:tc>
        <w:tc>
          <w:tcPr>
            <w:tcW w:w="1667" w:type="dxa"/>
            <w:vAlign w:val="center"/>
          </w:tcPr>
          <w:p>
            <w:pPr>
              <w:jc w:val="center"/>
              <w:rPr>
                <w:rFonts w:hint="eastAsia" w:eastAsia="宋体"/>
                <w:sz w:val="24"/>
                <w:szCs w:val="24"/>
                <w:vertAlign w:val="baseline"/>
                <w:lang w:val="en-US" w:eastAsia="zh-CN"/>
              </w:rPr>
            </w:pPr>
            <w:r>
              <w:rPr>
                <w:rFonts w:hint="eastAsia"/>
                <w:sz w:val="24"/>
                <w:szCs w:val="24"/>
                <w:vertAlign w:val="baseline"/>
                <w:lang w:val="en-US" w:eastAsia="zh-CN"/>
              </w:rPr>
              <w:t>5</w:t>
            </w:r>
          </w:p>
        </w:tc>
        <w:tc>
          <w:tcPr>
            <w:tcW w:w="1440" w:type="dxa"/>
            <w:vAlign w:val="center"/>
          </w:tcPr>
          <w:p>
            <w:pPr>
              <w:jc w:val="center"/>
              <w:rPr>
                <w:rFonts w:hint="eastAsia"/>
                <w:sz w:val="24"/>
                <w:szCs w:val="24"/>
                <w:vertAlign w:val="baseline"/>
              </w:rPr>
            </w:pPr>
          </w:p>
        </w:tc>
        <w:tc>
          <w:tcPr>
            <w:tcW w:w="1453" w:type="dxa"/>
            <w:vAlign w:val="center"/>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1.2</w:t>
            </w:r>
          </w:p>
        </w:tc>
        <w:tc>
          <w:tcPr>
            <w:tcW w:w="3146"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检查缺失值</w:t>
            </w:r>
          </w:p>
        </w:tc>
        <w:tc>
          <w:tcPr>
            <w:tcW w:w="1667" w:type="dxa"/>
            <w:vAlign w:val="center"/>
          </w:tcPr>
          <w:p>
            <w:pPr>
              <w:jc w:val="center"/>
              <w:rPr>
                <w:rFonts w:hint="eastAsia" w:eastAsia="宋体"/>
                <w:sz w:val="24"/>
                <w:szCs w:val="24"/>
                <w:vertAlign w:val="baseline"/>
                <w:lang w:val="en-US" w:eastAsia="zh-CN"/>
              </w:rPr>
            </w:pPr>
            <w:r>
              <w:rPr>
                <w:rFonts w:hint="eastAsia"/>
                <w:sz w:val="24"/>
                <w:szCs w:val="24"/>
                <w:vertAlign w:val="baseline"/>
                <w:lang w:val="en-US" w:eastAsia="zh-CN"/>
              </w:rPr>
              <w:t>5</w:t>
            </w:r>
          </w:p>
        </w:tc>
        <w:tc>
          <w:tcPr>
            <w:tcW w:w="1440" w:type="dxa"/>
            <w:vAlign w:val="center"/>
          </w:tcPr>
          <w:p>
            <w:pPr>
              <w:jc w:val="center"/>
              <w:rPr>
                <w:rFonts w:hint="eastAsia"/>
                <w:sz w:val="24"/>
                <w:szCs w:val="24"/>
                <w:vertAlign w:val="baseline"/>
              </w:rPr>
            </w:pPr>
          </w:p>
        </w:tc>
        <w:tc>
          <w:tcPr>
            <w:tcW w:w="1453" w:type="dxa"/>
            <w:vAlign w:val="center"/>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1.3</w:t>
            </w:r>
          </w:p>
        </w:tc>
        <w:tc>
          <w:tcPr>
            <w:tcW w:w="3146"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检查异常值</w:t>
            </w:r>
          </w:p>
        </w:tc>
        <w:tc>
          <w:tcPr>
            <w:tcW w:w="1667" w:type="dxa"/>
            <w:vAlign w:val="center"/>
          </w:tcPr>
          <w:p>
            <w:pPr>
              <w:jc w:val="center"/>
              <w:rPr>
                <w:rFonts w:hint="eastAsia" w:eastAsia="宋体"/>
                <w:sz w:val="24"/>
                <w:szCs w:val="24"/>
                <w:vertAlign w:val="baseline"/>
                <w:lang w:val="en-US" w:eastAsia="zh-CN"/>
              </w:rPr>
            </w:pPr>
            <w:r>
              <w:rPr>
                <w:rFonts w:hint="eastAsia"/>
                <w:sz w:val="24"/>
                <w:szCs w:val="24"/>
                <w:vertAlign w:val="baseline"/>
                <w:lang w:val="en-US" w:eastAsia="zh-CN"/>
              </w:rPr>
              <w:t>5</w:t>
            </w:r>
          </w:p>
        </w:tc>
        <w:tc>
          <w:tcPr>
            <w:tcW w:w="1440" w:type="dxa"/>
            <w:vAlign w:val="center"/>
          </w:tcPr>
          <w:p>
            <w:pPr>
              <w:jc w:val="center"/>
              <w:rPr>
                <w:rFonts w:hint="eastAsia"/>
                <w:sz w:val="24"/>
                <w:szCs w:val="24"/>
                <w:vertAlign w:val="baseline"/>
              </w:rPr>
            </w:pPr>
          </w:p>
        </w:tc>
        <w:tc>
          <w:tcPr>
            <w:tcW w:w="1453" w:type="dxa"/>
            <w:vAlign w:val="center"/>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1.4</w:t>
            </w:r>
          </w:p>
        </w:tc>
        <w:tc>
          <w:tcPr>
            <w:tcW w:w="3146"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构造符合项目开发的数据集</w:t>
            </w:r>
          </w:p>
        </w:tc>
        <w:tc>
          <w:tcPr>
            <w:tcW w:w="1667" w:type="dxa"/>
            <w:vAlign w:val="center"/>
          </w:tcPr>
          <w:p>
            <w:pPr>
              <w:jc w:val="center"/>
              <w:rPr>
                <w:rFonts w:hint="eastAsia" w:eastAsia="宋体"/>
                <w:sz w:val="24"/>
                <w:szCs w:val="24"/>
                <w:vertAlign w:val="baseline"/>
                <w:lang w:val="en-US" w:eastAsia="zh-CN"/>
              </w:rPr>
            </w:pPr>
            <w:r>
              <w:rPr>
                <w:rFonts w:hint="eastAsia"/>
                <w:sz w:val="24"/>
                <w:szCs w:val="24"/>
                <w:vertAlign w:val="baseline"/>
                <w:lang w:val="en-US" w:eastAsia="zh-CN"/>
              </w:rPr>
              <w:t>5</w:t>
            </w:r>
          </w:p>
        </w:tc>
        <w:tc>
          <w:tcPr>
            <w:tcW w:w="1440" w:type="dxa"/>
            <w:vAlign w:val="center"/>
          </w:tcPr>
          <w:p>
            <w:pPr>
              <w:jc w:val="center"/>
              <w:rPr>
                <w:rFonts w:hint="eastAsia"/>
                <w:sz w:val="24"/>
                <w:szCs w:val="24"/>
                <w:vertAlign w:val="baseline"/>
              </w:rPr>
            </w:pPr>
          </w:p>
        </w:tc>
        <w:tc>
          <w:tcPr>
            <w:tcW w:w="1453" w:type="dxa"/>
            <w:vAlign w:val="center"/>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eastAsia" w:eastAsia="宋体"/>
                <w:sz w:val="24"/>
                <w:szCs w:val="24"/>
                <w:vertAlign w:val="baseline"/>
                <w:lang w:val="en-US" w:eastAsia="zh-CN"/>
              </w:rPr>
            </w:pPr>
            <w:r>
              <w:rPr>
                <w:rFonts w:hint="eastAsia"/>
                <w:sz w:val="24"/>
                <w:szCs w:val="24"/>
                <w:vertAlign w:val="baseline"/>
                <w:lang w:val="en-US" w:eastAsia="zh-CN"/>
              </w:rPr>
              <w:t>2</w:t>
            </w:r>
          </w:p>
        </w:tc>
        <w:tc>
          <w:tcPr>
            <w:tcW w:w="3146"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平台用户整体情况分析</w:t>
            </w:r>
          </w:p>
        </w:tc>
        <w:tc>
          <w:tcPr>
            <w:tcW w:w="1667" w:type="dxa"/>
            <w:vAlign w:val="center"/>
          </w:tcPr>
          <w:p>
            <w:pPr>
              <w:jc w:val="center"/>
              <w:rPr>
                <w:rFonts w:hint="eastAsia"/>
                <w:sz w:val="24"/>
                <w:szCs w:val="24"/>
                <w:vertAlign w:val="baseline"/>
              </w:rPr>
            </w:pPr>
          </w:p>
        </w:tc>
        <w:tc>
          <w:tcPr>
            <w:tcW w:w="1440"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50</w:t>
            </w:r>
          </w:p>
        </w:tc>
        <w:tc>
          <w:tcPr>
            <w:tcW w:w="1453" w:type="dxa"/>
            <w:vAlign w:val="center"/>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2.1</w:t>
            </w:r>
          </w:p>
        </w:tc>
        <w:tc>
          <w:tcPr>
            <w:tcW w:w="3146"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平台用户分布分析</w:t>
            </w:r>
          </w:p>
        </w:tc>
        <w:tc>
          <w:tcPr>
            <w:tcW w:w="1667"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10</w:t>
            </w:r>
          </w:p>
        </w:tc>
        <w:tc>
          <w:tcPr>
            <w:tcW w:w="1440" w:type="dxa"/>
            <w:vAlign w:val="center"/>
          </w:tcPr>
          <w:p>
            <w:pPr>
              <w:jc w:val="center"/>
              <w:rPr>
                <w:rFonts w:hint="eastAsia"/>
                <w:sz w:val="24"/>
                <w:szCs w:val="24"/>
                <w:vertAlign w:val="baseline"/>
              </w:rPr>
            </w:pPr>
          </w:p>
        </w:tc>
        <w:tc>
          <w:tcPr>
            <w:tcW w:w="1453" w:type="dxa"/>
            <w:vAlign w:val="center"/>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2.2</w:t>
            </w:r>
          </w:p>
        </w:tc>
        <w:tc>
          <w:tcPr>
            <w:tcW w:w="3146"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平台用户活跃度分析</w:t>
            </w:r>
          </w:p>
        </w:tc>
        <w:tc>
          <w:tcPr>
            <w:tcW w:w="1667"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10</w:t>
            </w:r>
          </w:p>
        </w:tc>
        <w:tc>
          <w:tcPr>
            <w:tcW w:w="1440" w:type="dxa"/>
            <w:vAlign w:val="center"/>
          </w:tcPr>
          <w:p>
            <w:pPr>
              <w:jc w:val="center"/>
              <w:rPr>
                <w:rFonts w:hint="eastAsia"/>
                <w:sz w:val="24"/>
                <w:szCs w:val="24"/>
                <w:vertAlign w:val="baseline"/>
              </w:rPr>
            </w:pPr>
          </w:p>
        </w:tc>
        <w:tc>
          <w:tcPr>
            <w:tcW w:w="1453" w:type="dxa"/>
            <w:vAlign w:val="center"/>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2.3</w:t>
            </w:r>
          </w:p>
        </w:tc>
        <w:tc>
          <w:tcPr>
            <w:tcW w:w="3146"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平台用户流失情况分析</w:t>
            </w:r>
          </w:p>
        </w:tc>
        <w:tc>
          <w:tcPr>
            <w:tcW w:w="1667"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10</w:t>
            </w:r>
          </w:p>
        </w:tc>
        <w:tc>
          <w:tcPr>
            <w:tcW w:w="1440" w:type="dxa"/>
            <w:vAlign w:val="center"/>
          </w:tcPr>
          <w:p>
            <w:pPr>
              <w:jc w:val="center"/>
              <w:rPr>
                <w:rFonts w:hint="eastAsia"/>
                <w:sz w:val="24"/>
                <w:szCs w:val="24"/>
                <w:vertAlign w:val="baseline"/>
              </w:rPr>
            </w:pPr>
          </w:p>
        </w:tc>
        <w:tc>
          <w:tcPr>
            <w:tcW w:w="1453" w:type="dxa"/>
            <w:vAlign w:val="center"/>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2.4</w:t>
            </w:r>
          </w:p>
        </w:tc>
        <w:tc>
          <w:tcPr>
            <w:tcW w:w="3146"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结合分析数据综合分析平台用户活跃度</w:t>
            </w:r>
          </w:p>
        </w:tc>
        <w:tc>
          <w:tcPr>
            <w:tcW w:w="1667"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20</w:t>
            </w:r>
          </w:p>
        </w:tc>
        <w:tc>
          <w:tcPr>
            <w:tcW w:w="1440" w:type="dxa"/>
            <w:vAlign w:val="center"/>
          </w:tcPr>
          <w:p>
            <w:pPr>
              <w:jc w:val="center"/>
              <w:rPr>
                <w:rFonts w:hint="eastAsia"/>
                <w:sz w:val="24"/>
                <w:szCs w:val="24"/>
                <w:vertAlign w:val="baseline"/>
              </w:rPr>
            </w:pPr>
          </w:p>
        </w:tc>
        <w:tc>
          <w:tcPr>
            <w:tcW w:w="1453" w:type="dxa"/>
            <w:vAlign w:val="center"/>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3</w:t>
            </w:r>
          </w:p>
        </w:tc>
        <w:tc>
          <w:tcPr>
            <w:tcW w:w="3146"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线上课程推荐策略设计</w:t>
            </w:r>
          </w:p>
        </w:tc>
        <w:tc>
          <w:tcPr>
            <w:tcW w:w="1667" w:type="dxa"/>
            <w:vAlign w:val="center"/>
          </w:tcPr>
          <w:p>
            <w:pPr>
              <w:jc w:val="center"/>
              <w:rPr>
                <w:rFonts w:hint="eastAsia"/>
                <w:sz w:val="24"/>
                <w:szCs w:val="24"/>
                <w:vertAlign w:val="baseline"/>
              </w:rPr>
            </w:pPr>
          </w:p>
        </w:tc>
        <w:tc>
          <w:tcPr>
            <w:tcW w:w="1440"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50</w:t>
            </w:r>
          </w:p>
        </w:tc>
        <w:tc>
          <w:tcPr>
            <w:tcW w:w="1453" w:type="dxa"/>
            <w:vAlign w:val="center"/>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3.1</w:t>
            </w:r>
          </w:p>
        </w:tc>
        <w:tc>
          <w:tcPr>
            <w:tcW w:w="3146"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用户课程参与情况分析</w:t>
            </w:r>
          </w:p>
        </w:tc>
        <w:tc>
          <w:tcPr>
            <w:tcW w:w="1667"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10</w:t>
            </w:r>
          </w:p>
        </w:tc>
        <w:tc>
          <w:tcPr>
            <w:tcW w:w="1440" w:type="dxa"/>
            <w:vAlign w:val="center"/>
          </w:tcPr>
          <w:p>
            <w:pPr>
              <w:jc w:val="center"/>
              <w:rPr>
                <w:rFonts w:hint="eastAsia"/>
                <w:sz w:val="24"/>
                <w:szCs w:val="24"/>
                <w:vertAlign w:val="baseline"/>
              </w:rPr>
            </w:pPr>
          </w:p>
        </w:tc>
        <w:tc>
          <w:tcPr>
            <w:tcW w:w="1453" w:type="dxa"/>
            <w:vAlign w:val="center"/>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3.2</w:t>
            </w:r>
          </w:p>
        </w:tc>
        <w:tc>
          <w:tcPr>
            <w:tcW w:w="3146"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建立用户课程推荐模型</w:t>
            </w:r>
          </w:p>
        </w:tc>
        <w:tc>
          <w:tcPr>
            <w:tcW w:w="1667"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10</w:t>
            </w:r>
          </w:p>
        </w:tc>
        <w:tc>
          <w:tcPr>
            <w:tcW w:w="1440" w:type="dxa"/>
            <w:vAlign w:val="center"/>
          </w:tcPr>
          <w:p>
            <w:pPr>
              <w:jc w:val="center"/>
              <w:rPr>
                <w:rFonts w:hint="eastAsia"/>
                <w:sz w:val="24"/>
                <w:szCs w:val="24"/>
                <w:vertAlign w:val="baseline"/>
              </w:rPr>
            </w:pPr>
          </w:p>
        </w:tc>
        <w:tc>
          <w:tcPr>
            <w:tcW w:w="1453" w:type="dxa"/>
            <w:vAlign w:val="center"/>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3.3</w:t>
            </w:r>
          </w:p>
        </w:tc>
        <w:tc>
          <w:tcPr>
            <w:tcW w:w="3146"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收费课程与用户学习进度相关分析</w:t>
            </w:r>
          </w:p>
        </w:tc>
        <w:tc>
          <w:tcPr>
            <w:tcW w:w="1667"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10</w:t>
            </w:r>
          </w:p>
        </w:tc>
        <w:tc>
          <w:tcPr>
            <w:tcW w:w="1440" w:type="dxa"/>
            <w:vAlign w:val="center"/>
          </w:tcPr>
          <w:p>
            <w:pPr>
              <w:jc w:val="center"/>
              <w:rPr>
                <w:rFonts w:hint="eastAsia"/>
                <w:sz w:val="24"/>
                <w:szCs w:val="24"/>
                <w:vertAlign w:val="baseline"/>
              </w:rPr>
            </w:pPr>
          </w:p>
        </w:tc>
        <w:tc>
          <w:tcPr>
            <w:tcW w:w="1453" w:type="dxa"/>
            <w:vAlign w:val="center"/>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3.4</w:t>
            </w:r>
          </w:p>
        </w:tc>
        <w:tc>
          <w:tcPr>
            <w:tcW w:w="3146"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进行课程综合推荐策略设计</w:t>
            </w:r>
          </w:p>
        </w:tc>
        <w:tc>
          <w:tcPr>
            <w:tcW w:w="1667" w:type="dxa"/>
            <w:vAlign w:val="center"/>
          </w:tcPr>
          <w:p>
            <w:pPr>
              <w:jc w:val="center"/>
              <w:rPr>
                <w:rFonts w:hint="default" w:eastAsia="宋体"/>
                <w:sz w:val="24"/>
                <w:szCs w:val="24"/>
                <w:vertAlign w:val="baseline"/>
                <w:lang w:val="en-US" w:eastAsia="zh-CN"/>
              </w:rPr>
            </w:pPr>
            <w:r>
              <w:rPr>
                <w:rFonts w:hint="eastAsia"/>
                <w:sz w:val="24"/>
                <w:szCs w:val="24"/>
                <w:vertAlign w:val="baseline"/>
                <w:lang w:val="en-US" w:eastAsia="zh-CN"/>
              </w:rPr>
              <w:t>20</w:t>
            </w:r>
          </w:p>
        </w:tc>
        <w:tc>
          <w:tcPr>
            <w:tcW w:w="1440" w:type="dxa"/>
            <w:vAlign w:val="center"/>
          </w:tcPr>
          <w:p>
            <w:pPr>
              <w:jc w:val="center"/>
              <w:rPr>
                <w:rFonts w:hint="eastAsia"/>
                <w:sz w:val="24"/>
                <w:szCs w:val="24"/>
                <w:vertAlign w:val="baseline"/>
              </w:rPr>
            </w:pPr>
          </w:p>
        </w:tc>
        <w:tc>
          <w:tcPr>
            <w:tcW w:w="1453" w:type="dxa"/>
            <w:vAlign w:val="center"/>
          </w:tcPr>
          <w:p>
            <w:pPr>
              <w:jc w:val="center"/>
              <w:rPr>
                <w:rFonts w:hint="eastAsia"/>
                <w:sz w:val="24"/>
                <w:szCs w:val="24"/>
                <w:vertAlign w:val="baseline"/>
              </w:rPr>
            </w:pPr>
          </w:p>
        </w:tc>
      </w:tr>
    </w:tbl>
    <w:p>
      <w:pPr>
        <w:numPr>
          <w:ilvl w:val="0"/>
          <w:numId w:val="0"/>
        </w:numPr>
        <w:spacing w:line="360" w:lineRule="auto"/>
        <w:outlineLvl w:val="1"/>
        <w:rPr>
          <w:rFonts w:hint="default"/>
          <w:sz w:val="28"/>
          <w:szCs w:val="28"/>
          <w:lang w:val="en-US" w:eastAsia="zh-CN"/>
        </w:rPr>
      </w:pPr>
      <w:r>
        <w:rPr>
          <w:rFonts w:hint="eastAsia"/>
          <w:sz w:val="28"/>
          <w:szCs w:val="28"/>
          <w:lang w:val="en-US" w:eastAsia="zh-CN"/>
        </w:rPr>
        <w:t>5.2预算</w:t>
      </w:r>
    </w:p>
    <w:p>
      <w:pPr>
        <w:numPr>
          <w:ilvl w:val="0"/>
          <w:numId w:val="0"/>
        </w:numPr>
        <w:spacing w:line="360" w:lineRule="auto"/>
        <w:ind w:firstLine="480" w:firstLineChars="200"/>
        <w:rPr>
          <w:rFonts w:hint="default"/>
          <w:sz w:val="24"/>
          <w:szCs w:val="32"/>
          <w:lang w:val="en-US" w:eastAsia="zh-CN"/>
        </w:rPr>
      </w:pPr>
      <w:r>
        <w:rPr>
          <w:rFonts w:hint="eastAsia"/>
          <w:sz w:val="24"/>
          <w:szCs w:val="32"/>
          <w:lang w:val="en-US" w:eastAsia="zh-CN"/>
        </w:rPr>
        <w:t>项目目前预算为20000元人民币。</w:t>
      </w:r>
    </w:p>
    <w:p>
      <w:pPr>
        <w:numPr>
          <w:ilvl w:val="0"/>
          <w:numId w:val="0"/>
        </w:numPr>
        <w:spacing w:line="360" w:lineRule="auto"/>
        <w:outlineLvl w:val="1"/>
        <w:rPr>
          <w:rFonts w:hint="default"/>
          <w:sz w:val="28"/>
          <w:szCs w:val="28"/>
          <w:lang w:val="en-US" w:eastAsia="zh-CN"/>
        </w:rPr>
      </w:pPr>
      <w:r>
        <w:rPr>
          <w:rFonts w:hint="eastAsia"/>
          <w:sz w:val="28"/>
          <w:szCs w:val="28"/>
          <w:lang w:val="en-US" w:eastAsia="zh-CN"/>
        </w:rPr>
        <w:t>5.3其他说明</w:t>
      </w:r>
    </w:p>
    <w:p>
      <w:pPr>
        <w:numPr>
          <w:ilvl w:val="0"/>
          <w:numId w:val="0"/>
        </w:numPr>
        <w:spacing w:line="360" w:lineRule="auto"/>
        <w:outlineLvl w:val="2"/>
        <w:rPr>
          <w:rFonts w:hint="default"/>
          <w:sz w:val="24"/>
          <w:szCs w:val="32"/>
          <w:lang w:val="en-US" w:eastAsia="zh-CN"/>
        </w:rPr>
      </w:pPr>
      <w:r>
        <w:rPr>
          <w:rFonts w:hint="eastAsia"/>
          <w:sz w:val="24"/>
          <w:szCs w:val="32"/>
          <w:lang w:val="en-US" w:eastAsia="zh-CN"/>
        </w:rPr>
        <w:t>5.3.1超出预算</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不同情况导致的预算超出应由不同责任人负责，具体内容如下：</w:t>
      </w:r>
    </w:p>
    <w:p>
      <w:pPr>
        <w:numPr>
          <w:ilvl w:val="0"/>
          <w:numId w:val="4"/>
        </w:numPr>
        <w:spacing w:line="360" w:lineRule="auto"/>
        <w:ind w:firstLine="480" w:firstLineChars="200"/>
        <w:rPr>
          <w:rFonts w:hint="default"/>
          <w:sz w:val="24"/>
          <w:szCs w:val="32"/>
          <w:lang w:val="en-US" w:eastAsia="zh-CN"/>
        </w:rPr>
      </w:pPr>
      <w:r>
        <w:rPr>
          <w:rFonts w:hint="eastAsia"/>
          <w:sz w:val="24"/>
          <w:szCs w:val="32"/>
          <w:lang w:val="en-US" w:eastAsia="zh-CN"/>
        </w:rPr>
        <w:t>项目组严格遵守全部流程，没有产生任何大的失误但由于预算确实不足，则由公司补齐相关预算。</w:t>
      </w:r>
    </w:p>
    <w:p>
      <w:pPr>
        <w:numPr>
          <w:ilvl w:val="0"/>
          <w:numId w:val="4"/>
        </w:numPr>
        <w:spacing w:line="360" w:lineRule="auto"/>
        <w:ind w:left="0" w:leftChars="0" w:firstLine="480" w:firstLineChars="200"/>
        <w:rPr>
          <w:rFonts w:hint="default"/>
          <w:sz w:val="24"/>
          <w:szCs w:val="32"/>
          <w:lang w:val="en-US" w:eastAsia="zh-CN"/>
        </w:rPr>
      </w:pPr>
      <w:r>
        <w:rPr>
          <w:rFonts w:hint="eastAsia"/>
          <w:sz w:val="24"/>
          <w:szCs w:val="32"/>
          <w:lang w:val="en-US" w:eastAsia="zh-CN"/>
        </w:rPr>
        <w:t>如某一流程因人为原因导致预算超出，则超出部分有该流程负责人补齐。</w:t>
      </w:r>
    </w:p>
    <w:p>
      <w:pPr>
        <w:numPr>
          <w:ilvl w:val="0"/>
          <w:numId w:val="0"/>
        </w:numPr>
        <w:spacing w:line="360" w:lineRule="auto"/>
        <w:outlineLvl w:val="2"/>
        <w:rPr>
          <w:rFonts w:hint="default"/>
          <w:sz w:val="24"/>
          <w:szCs w:val="32"/>
          <w:lang w:val="en-US" w:eastAsia="zh-CN"/>
        </w:rPr>
      </w:pPr>
      <w:r>
        <w:rPr>
          <w:rFonts w:hint="eastAsia"/>
          <w:sz w:val="24"/>
          <w:szCs w:val="32"/>
          <w:lang w:val="en-US" w:eastAsia="zh-CN"/>
        </w:rPr>
        <w:t>5.3.2奖励机制</w:t>
      </w:r>
    </w:p>
    <w:p>
      <w:pPr>
        <w:numPr>
          <w:ilvl w:val="0"/>
          <w:numId w:val="0"/>
        </w:numPr>
        <w:spacing w:line="360" w:lineRule="auto"/>
        <w:ind w:leftChars="0" w:firstLine="480" w:firstLineChars="200"/>
        <w:rPr>
          <w:rFonts w:hint="eastAsia"/>
          <w:sz w:val="24"/>
          <w:szCs w:val="32"/>
          <w:lang w:val="en-US" w:eastAsia="zh-CN"/>
        </w:rPr>
      </w:pPr>
      <w:r>
        <w:rPr>
          <w:rFonts w:hint="eastAsia"/>
          <w:sz w:val="24"/>
          <w:szCs w:val="32"/>
          <w:lang w:val="en-US" w:eastAsia="zh-CN"/>
        </w:rPr>
        <w:t>如出现预算富余的情况，应该在项目结算后根据项目组贡献情况发放奖金。</w:t>
      </w:r>
    </w:p>
    <w:p>
      <w:pPr>
        <w:rPr>
          <w:rFonts w:hint="eastAsia"/>
          <w:sz w:val="24"/>
          <w:szCs w:val="32"/>
          <w:lang w:val="en-US" w:eastAsia="zh-CN"/>
        </w:rPr>
      </w:pPr>
    </w:p>
    <w:p>
      <w:pPr>
        <w:numPr>
          <w:ilvl w:val="0"/>
          <w:numId w:val="3"/>
        </w:numPr>
        <w:spacing w:line="360" w:lineRule="auto"/>
        <w:ind w:left="0" w:leftChars="0" w:firstLine="0" w:firstLineChars="0"/>
        <w:outlineLvl w:val="0"/>
        <w:rPr>
          <w:rFonts w:hint="default"/>
          <w:b/>
          <w:bCs/>
          <w:sz w:val="30"/>
          <w:szCs w:val="30"/>
          <w:lang w:val="en-US" w:eastAsia="zh-CN"/>
        </w:rPr>
      </w:pPr>
      <w:r>
        <w:rPr>
          <w:rFonts w:hint="eastAsia"/>
          <w:b/>
          <w:bCs/>
          <w:sz w:val="30"/>
          <w:szCs w:val="30"/>
          <w:lang w:val="en-US" w:eastAsia="zh-CN"/>
        </w:rPr>
        <w:t>人力资源（干系人）</w:t>
      </w:r>
    </w:p>
    <w:p>
      <w:pPr>
        <w:numPr>
          <w:ilvl w:val="0"/>
          <w:numId w:val="0"/>
        </w:numPr>
        <w:spacing w:line="360" w:lineRule="auto"/>
        <w:outlineLvl w:val="1"/>
        <w:rPr>
          <w:rFonts w:hint="default"/>
          <w:b w:val="0"/>
          <w:bCs w:val="0"/>
          <w:sz w:val="28"/>
          <w:szCs w:val="36"/>
          <w:lang w:val="en-US" w:eastAsia="zh-CN"/>
        </w:rPr>
      </w:pPr>
      <w:r>
        <w:rPr>
          <w:rFonts w:hint="eastAsia"/>
          <w:b w:val="0"/>
          <w:bCs w:val="0"/>
          <w:sz w:val="28"/>
          <w:szCs w:val="36"/>
          <w:lang w:val="en-US" w:eastAsia="zh-CN"/>
        </w:rPr>
        <w:t>6.1项目负责人</w:t>
      </w:r>
    </w:p>
    <w:p>
      <w:pPr>
        <w:numPr>
          <w:ilvl w:val="0"/>
          <w:numId w:val="0"/>
        </w:numPr>
        <w:spacing w:line="360" w:lineRule="auto"/>
        <w:ind w:firstLine="480" w:firstLineChars="200"/>
        <w:rPr>
          <w:rFonts w:hint="default"/>
          <w:b w:val="0"/>
          <w:bCs w:val="0"/>
          <w:sz w:val="24"/>
          <w:szCs w:val="32"/>
          <w:lang w:val="en-US" w:eastAsia="zh-CN"/>
        </w:rPr>
      </w:pPr>
      <w:r>
        <w:rPr>
          <w:rFonts w:hint="eastAsia"/>
          <w:b w:val="0"/>
          <w:bCs w:val="0"/>
          <w:sz w:val="24"/>
          <w:szCs w:val="32"/>
          <w:lang w:val="en-US" w:eastAsia="zh-CN"/>
        </w:rPr>
        <w:t>唐天扬</w:t>
      </w:r>
    </w:p>
    <w:p>
      <w:pPr>
        <w:numPr>
          <w:ilvl w:val="0"/>
          <w:numId w:val="0"/>
        </w:numPr>
        <w:spacing w:line="360" w:lineRule="auto"/>
        <w:outlineLvl w:val="1"/>
        <w:rPr>
          <w:rFonts w:hint="default"/>
          <w:b w:val="0"/>
          <w:bCs w:val="0"/>
          <w:sz w:val="28"/>
          <w:szCs w:val="36"/>
          <w:lang w:val="en-US" w:eastAsia="zh-CN"/>
        </w:rPr>
      </w:pPr>
      <w:r>
        <w:rPr>
          <w:rFonts w:hint="eastAsia"/>
          <w:b w:val="0"/>
          <w:bCs w:val="0"/>
          <w:sz w:val="28"/>
          <w:szCs w:val="36"/>
          <w:lang w:val="en-US" w:eastAsia="zh-CN"/>
        </w:rPr>
        <w:t>6.2 Scrum教练</w:t>
      </w:r>
    </w:p>
    <w:p>
      <w:pPr>
        <w:numPr>
          <w:ilvl w:val="0"/>
          <w:numId w:val="0"/>
        </w:numPr>
        <w:spacing w:line="360" w:lineRule="auto"/>
        <w:ind w:firstLine="480" w:firstLineChars="200"/>
        <w:rPr>
          <w:rFonts w:hint="default"/>
          <w:b w:val="0"/>
          <w:bCs w:val="0"/>
          <w:sz w:val="24"/>
          <w:szCs w:val="32"/>
          <w:lang w:val="en-US" w:eastAsia="zh-CN"/>
        </w:rPr>
      </w:pPr>
      <w:r>
        <w:rPr>
          <w:rFonts w:hint="eastAsia"/>
          <w:b w:val="0"/>
          <w:bCs w:val="0"/>
          <w:sz w:val="24"/>
          <w:szCs w:val="32"/>
          <w:lang w:val="en-US" w:eastAsia="zh-CN"/>
        </w:rPr>
        <w:t>蔡周阳</w:t>
      </w:r>
    </w:p>
    <w:p>
      <w:pPr>
        <w:numPr>
          <w:ilvl w:val="0"/>
          <w:numId w:val="0"/>
        </w:numPr>
        <w:spacing w:line="360" w:lineRule="auto"/>
        <w:outlineLvl w:val="1"/>
        <w:rPr>
          <w:rFonts w:hint="default"/>
          <w:sz w:val="28"/>
          <w:szCs w:val="36"/>
          <w:lang w:val="en-US" w:eastAsia="zh-CN"/>
        </w:rPr>
      </w:pPr>
      <w:r>
        <w:rPr>
          <w:rFonts w:hint="eastAsia"/>
          <w:sz w:val="28"/>
          <w:szCs w:val="36"/>
          <w:lang w:val="en-US" w:eastAsia="zh-CN"/>
        </w:rPr>
        <w:t>6.3其他内部干系人（Scrum开发团队成员）任命</w:t>
      </w:r>
    </w:p>
    <w:p>
      <w:pPr>
        <w:numPr>
          <w:ilvl w:val="0"/>
          <w:numId w:val="0"/>
        </w:numPr>
        <w:spacing w:line="360" w:lineRule="auto"/>
        <w:ind w:firstLine="480" w:firstLineChars="200"/>
        <w:rPr>
          <w:rFonts w:hint="default" w:asciiTheme="majorEastAsia" w:hAnsiTheme="majorEastAsia" w:eastAsiaTheme="majorEastAsia"/>
          <w:sz w:val="24"/>
          <w:szCs w:val="32"/>
          <w:lang w:val="en-US"/>
        </w:rPr>
      </w:pPr>
      <w:r>
        <w:rPr>
          <w:rFonts w:hint="eastAsia" w:ascii="Times New Roman" w:hAnsi="Times New Roman"/>
          <w:sz w:val="24"/>
          <w:lang w:eastAsia="zh-CN"/>
        </w:rPr>
        <w:t>刘嘉诚</w:t>
      </w:r>
      <w:r>
        <w:rPr>
          <w:rFonts w:hint="eastAsia"/>
          <w:color w:val="auto"/>
          <w:sz w:val="24"/>
          <w:szCs w:val="32"/>
          <w:u w:val="none"/>
          <w:lang w:val="en-US" w:eastAsia="zh-CN"/>
        </w:rPr>
        <w:t>：后端开发工程师，任命为项目质量保证组组员</w:t>
      </w:r>
    </w:p>
    <w:p>
      <w:pPr>
        <w:numPr>
          <w:ilvl w:val="0"/>
          <w:numId w:val="0"/>
        </w:numPr>
        <w:spacing w:line="360" w:lineRule="auto"/>
        <w:ind w:firstLine="480" w:firstLineChars="200"/>
        <w:rPr>
          <w:rFonts w:hint="eastAsia" w:asciiTheme="majorEastAsia" w:hAnsiTheme="majorEastAsia" w:eastAsiaTheme="majorEastAsia"/>
          <w:sz w:val="24"/>
          <w:szCs w:val="32"/>
        </w:rPr>
      </w:pPr>
      <w:r>
        <w:rPr>
          <w:rFonts w:hint="eastAsia" w:ascii="Times New Roman" w:hAnsi="Times New Roman"/>
          <w:sz w:val="24"/>
          <w:lang w:eastAsia="zh-CN"/>
        </w:rPr>
        <w:t>马弈尧</w:t>
      </w:r>
      <w:r>
        <w:rPr>
          <w:rFonts w:hint="eastAsia" w:asciiTheme="majorEastAsia" w:hAnsiTheme="majorEastAsia" w:eastAsiaTheme="majorEastAsia"/>
          <w:sz w:val="24"/>
          <w:szCs w:val="32"/>
          <w:lang w:val="en-US" w:eastAsia="zh-CN"/>
        </w:rPr>
        <w:t>：前端</w:t>
      </w:r>
      <w:r>
        <w:rPr>
          <w:rFonts w:hint="eastAsia"/>
          <w:color w:val="auto"/>
          <w:sz w:val="24"/>
          <w:szCs w:val="32"/>
          <w:u w:val="none"/>
          <w:lang w:val="en-US" w:eastAsia="zh-CN"/>
        </w:rPr>
        <w:t>开发工程师，任命为项目质量保证组组员</w:t>
      </w:r>
    </w:p>
    <w:p>
      <w:pPr>
        <w:numPr>
          <w:ilvl w:val="0"/>
          <w:numId w:val="0"/>
        </w:numPr>
        <w:spacing w:line="360" w:lineRule="auto"/>
        <w:ind w:firstLine="480" w:firstLineChars="200"/>
        <w:rPr>
          <w:rFonts w:hint="default" w:asciiTheme="majorEastAsia" w:hAnsiTheme="majorEastAsia" w:eastAsiaTheme="majorEastAsia"/>
          <w:sz w:val="24"/>
          <w:szCs w:val="32"/>
          <w:lang w:val="en-US"/>
        </w:rPr>
      </w:pPr>
      <w:r>
        <w:rPr>
          <w:rFonts w:hint="eastAsia" w:asciiTheme="majorEastAsia" w:hAnsiTheme="majorEastAsia" w:eastAsiaTheme="majorEastAsia"/>
          <w:sz w:val="24"/>
          <w:szCs w:val="32"/>
          <w:lang w:val="en-US" w:eastAsia="zh-CN"/>
        </w:rPr>
        <w:t>金骏喆：</w:t>
      </w:r>
      <w:r>
        <w:rPr>
          <w:rFonts w:hint="eastAsia"/>
          <w:color w:val="auto"/>
          <w:sz w:val="24"/>
          <w:szCs w:val="32"/>
          <w:u w:val="none"/>
          <w:lang w:val="en-US" w:eastAsia="zh-CN"/>
        </w:rPr>
        <w:t>测试工程师，任命为项目质量保证组副组长</w:t>
      </w:r>
    </w:p>
    <w:p>
      <w:pPr>
        <w:numPr>
          <w:ilvl w:val="0"/>
          <w:numId w:val="0"/>
        </w:numPr>
        <w:spacing w:line="360" w:lineRule="auto"/>
        <w:ind w:firstLine="480" w:firstLineChars="200"/>
        <w:rPr>
          <w:rFonts w:hint="eastAsia" w:asciiTheme="majorEastAsia" w:hAnsiTheme="majorEastAsia" w:eastAsiaTheme="majorEastAsia"/>
          <w:sz w:val="24"/>
          <w:szCs w:val="32"/>
        </w:rPr>
      </w:pPr>
      <w:r>
        <w:rPr>
          <w:rFonts w:hint="eastAsia" w:asciiTheme="majorEastAsia" w:hAnsiTheme="majorEastAsia" w:eastAsiaTheme="majorEastAsia"/>
          <w:sz w:val="24"/>
          <w:szCs w:val="32"/>
          <w:lang w:val="en-US" w:eastAsia="zh-CN"/>
        </w:rPr>
        <w:t>张  伦：前端</w:t>
      </w:r>
      <w:r>
        <w:rPr>
          <w:rFonts w:hint="eastAsia"/>
          <w:color w:val="auto"/>
          <w:sz w:val="24"/>
          <w:szCs w:val="32"/>
          <w:u w:val="none"/>
          <w:lang w:val="en-US" w:eastAsia="zh-CN"/>
        </w:rPr>
        <w:t>工程师，任命为项目质量保证组组员</w:t>
      </w:r>
    </w:p>
    <w:p>
      <w:pPr>
        <w:numPr>
          <w:ilvl w:val="0"/>
          <w:numId w:val="0"/>
        </w:numPr>
        <w:spacing w:line="360" w:lineRule="auto"/>
        <w:ind w:firstLine="480" w:firstLineChars="200"/>
        <w:rPr>
          <w:rFonts w:hint="default" w:asciiTheme="majorEastAsia" w:hAnsiTheme="majorEastAsia" w:eastAsiaTheme="majorEastAsia"/>
          <w:sz w:val="24"/>
          <w:szCs w:val="32"/>
          <w:lang w:val="en-US"/>
        </w:rPr>
      </w:pPr>
      <w:r>
        <w:rPr>
          <w:rFonts w:hint="eastAsia" w:ascii="Times New Roman" w:hAnsi="Times New Roman"/>
          <w:sz w:val="24"/>
          <w:lang w:eastAsia="zh-CN"/>
        </w:rPr>
        <w:t>赵宇翔</w:t>
      </w:r>
      <w:r>
        <w:rPr>
          <w:rFonts w:hint="eastAsia" w:asciiTheme="majorEastAsia" w:hAnsiTheme="majorEastAsia" w:eastAsiaTheme="majorEastAsia"/>
          <w:sz w:val="24"/>
          <w:szCs w:val="32"/>
          <w:lang w:val="en-US" w:eastAsia="zh-CN"/>
        </w:rPr>
        <w:t>：需求工程师，任命为项目质量保证组长，变更控制委员会成员</w:t>
      </w:r>
    </w:p>
    <w:p>
      <w:pPr>
        <w:numPr>
          <w:ilvl w:val="0"/>
          <w:numId w:val="0"/>
        </w:numPr>
        <w:spacing w:line="360" w:lineRule="auto"/>
        <w:ind w:firstLine="480" w:firstLineChars="200"/>
        <w:rPr>
          <w:rFonts w:hint="default" w:asciiTheme="majorEastAsia" w:hAnsiTheme="majorEastAsia" w:eastAsiaTheme="majorEastAsia"/>
          <w:sz w:val="24"/>
          <w:szCs w:val="32"/>
          <w:lang w:val="en-US"/>
        </w:rPr>
      </w:pPr>
      <w:r>
        <w:rPr>
          <w:rFonts w:hint="eastAsia" w:ascii="Times New Roman" w:hAnsi="Times New Roman"/>
          <w:sz w:val="24"/>
          <w:lang w:eastAsia="zh-CN"/>
        </w:rPr>
        <w:t>张烜华</w:t>
      </w:r>
      <w:r>
        <w:rPr>
          <w:rFonts w:hint="eastAsia" w:asciiTheme="majorEastAsia" w:hAnsiTheme="majorEastAsia" w:eastAsiaTheme="majorEastAsia"/>
          <w:sz w:val="24"/>
          <w:szCs w:val="32"/>
          <w:lang w:val="en-US" w:eastAsia="zh-CN"/>
        </w:rPr>
        <w:t>：后端开发工程师，任命为内外沟通大使，风险控制组组员</w:t>
      </w:r>
    </w:p>
    <w:p>
      <w:pPr>
        <w:numPr>
          <w:ilvl w:val="0"/>
          <w:numId w:val="0"/>
        </w:numPr>
        <w:spacing w:line="360" w:lineRule="auto"/>
        <w:ind w:firstLine="480" w:firstLineChars="200"/>
        <w:rPr>
          <w:rFonts w:hint="eastAsia" w:asciiTheme="majorEastAsia" w:hAnsiTheme="majorEastAsia" w:eastAsiaTheme="majorEastAsia"/>
          <w:sz w:val="24"/>
          <w:szCs w:val="32"/>
          <w:lang w:val="en-US" w:eastAsia="zh-CN"/>
        </w:rPr>
      </w:pPr>
      <w:r>
        <w:rPr>
          <w:rFonts w:hint="eastAsia" w:ascii="Times New Roman" w:hAnsi="Times New Roman"/>
          <w:sz w:val="24"/>
          <w:lang w:eastAsia="zh-CN"/>
        </w:rPr>
        <w:t>马婉荣</w:t>
      </w:r>
      <w:r>
        <w:rPr>
          <w:rFonts w:hint="eastAsia" w:asciiTheme="majorEastAsia" w:hAnsiTheme="majorEastAsia" w:eastAsiaTheme="majorEastAsia"/>
          <w:sz w:val="24"/>
          <w:szCs w:val="32"/>
          <w:lang w:val="en-US" w:eastAsia="zh-CN"/>
        </w:rPr>
        <w:t>：后端开发工程师，任命为项目质量保证组组员</w:t>
      </w:r>
    </w:p>
    <w:p>
      <w:pPr>
        <w:numPr>
          <w:ilvl w:val="0"/>
          <w:numId w:val="0"/>
        </w:numPr>
        <w:spacing w:line="360" w:lineRule="auto"/>
        <w:ind w:firstLine="480" w:firstLineChars="200"/>
        <w:rPr>
          <w:rFonts w:hint="default" w:asciiTheme="majorEastAsia" w:hAnsiTheme="majorEastAsia" w:eastAsiaTheme="majorEastAsia"/>
          <w:sz w:val="24"/>
          <w:szCs w:val="32"/>
          <w:lang w:val="en-US" w:eastAsia="zh-CN"/>
        </w:rPr>
      </w:pPr>
      <w:r>
        <w:rPr>
          <w:rFonts w:hint="eastAsia" w:asciiTheme="majorEastAsia" w:hAnsiTheme="majorEastAsia" w:eastAsiaTheme="majorEastAsia"/>
          <w:sz w:val="24"/>
          <w:szCs w:val="32"/>
          <w:lang w:val="en-US" w:eastAsia="zh-CN"/>
        </w:rPr>
        <w:t>李  杰：后端开发工程师，任命为项目质量保证组组员</w:t>
      </w:r>
    </w:p>
    <w:p>
      <w:pPr>
        <w:numPr>
          <w:ilvl w:val="0"/>
          <w:numId w:val="0"/>
        </w:numPr>
        <w:spacing w:line="360" w:lineRule="auto"/>
        <w:rPr>
          <w:rFonts w:hint="default"/>
          <w:sz w:val="28"/>
          <w:szCs w:val="36"/>
          <w:lang w:val="en-US" w:eastAsia="zh-CN"/>
        </w:rPr>
      </w:pPr>
      <w:r>
        <w:rPr>
          <w:rFonts w:hint="eastAsia"/>
          <w:sz w:val="28"/>
          <w:szCs w:val="36"/>
          <w:lang w:val="en-US" w:eastAsia="zh-CN"/>
        </w:rPr>
        <w:t>6.4内部干系人联系方式</w:t>
      </w:r>
    </w:p>
    <w:tbl>
      <w:tblPr>
        <w:tblStyle w:val="4"/>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893"/>
        <w:gridCol w:w="3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姓名</w:t>
            </w:r>
          </w:p>
        </w:tc>
        <w:tc>
          <w:tcPr>
            <w:tcW w:w="289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角色</w:t>
            </w:r>
          </w:p>
        </w:tc>
        <w:tc>
          <w:tcPr>
            <w:tcW w:w="325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联系信息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8"/>
              <w:pBdr>
                <w:bottom w:val="none" w:color="auto" w:sz="0" w:space="0"/>
              </w:pBdr>
              <w:spacing w:line="240" w:lineRule="auto"/>
              <w:jc w:val="center"/>
              <w:rPr>
                <w:rFonts w:hint="default" w:ascii="Times New Roman" w:hAnsi="Times New Roman"/>
                <w:sz w:val="24"/>
                <w:lang w:val="en-US" w:eastAsia="zh-CN"/>
              </w:rPr>
            </w:pPr>
            <w:r>
              <w:rPr>
                <w:rFonts w:hint="eastAsia" w:ascii="Times New Roman" w:hAnsi="Times New Roman"/>
                <w:sz w:val="24"/>
                <w:lang w:val="en-US" w:eastAsia="zh-CN"/>
              </w:rPr>
              <w:t>唐天扬</w:t>
            </w:r>
          </w:p>
        </w:tc>
        <w:tc>
          <w:tcPr>
            <w:tcW w:w="289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val="en-US" w:eastAsia="zh-CN"/>
              </w:rPr>
              <w:t>PO</w:t>
            </w:r>
          </w:p>
        </w:tc>
        <w:tc>
          <w:tcPr>
            <w:tcW w:w="325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1210611257@qq.com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蔡周阳</w:t>
            </w:r>
          </w:p>
        </w:tc>
        <w:tc>
          <w:tcPr>
            <w:tcW w:w="2893" w:type="dxa"/>
            <w:vAlign w:val="center"/>
          </w:tcPr>
          <w:p>
            <w:pPr>
              <w:pStyle w:val="8"/>
              <w:pBdr>
                <w:bottom w:val="none" w:color="auto" w:sz="0" w:space="0"/>
              </w:pBdr>
              <w:spacing w:line="240" w:lineRule="auto"/>
              <w:jc w:val="center"/>
              <w:rPr>
                <w:rFonts w:hint="default" w:ascii="Times New Roman" w:hAnsi="Times New Roman"/>
                <w:sz w:val="24"/>
                <w:lang w:val="en-US" w:eastAsia="zh-CN"/>
              </w:rPr>
            </w:pPr>
            <w:r>
              <w:rPr>
                <w:rFonts w:hint="eastAsia" w:ascii="Times New Roman" w:hAnsi="Times New Roman"/>
                <w:sz w:val="24"/>
                <w:lang w:val="en-US" w:eastAsia="zh-CN"/>
              </w:rPr>
              <w:t>SM</w:t>
            </w:r>
          </w:p>
        </w:tc>
        <w:tc>
          <w:tcPr>
            <w:tcW w:w="325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3440433157@qq.com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刘嘉诚</w:t>
            </w:r>
          </w:p>
        </w:tc>
        <w:tc>
          <w:tcPr>
            <w:tcW w:w="289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2818597933@qq.com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235"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马弈尧</w:t>
            </w:r>
          </w:p>
        </w:tc>
        <w:tc>
          <w:tcPr>
            <w:tcW w:w="289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1055518767@qq.com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金骏喆</w:t>
            </w:r>
          </w:p>
        </w:tc>
        <w:tc>
          <w:tcPr>
            <w:tcW w:w="289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2043848493@qq.com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张</w:t>
            </w:r>
            <w:r>
              <w:rPr>
                <w:rFonts w:hint="eastAsia" w:ascii="Times New Roman" w:hAnsi="Times New Roman"/>
                <w:sz w:val="24"/>
                <w:lang w:val="en-US" w:eastAsia="zh-CN"/>
              </w:rPr>
              <w:t xml:space="preserve">  </w:t>
            </w:r>
            <w:r>
              <w:rPr>
                <w:rFonts w:hint="eastAsia" w:ascii="Times New Roman" w:hAnsi="Times New Roman"/>
                <w:sz w:val="24"/>
                <w:lang w:eastAsia="zh-CN"/>
              </w:rPr>
              <w:t>伦</w:t>
            </w:r>
          </w:p>
        </w:tc>
        <w:tc>
          <w:tcPr>
            <w:tcW w:w="289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2816293069@qq.com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赵宇翔</w:t>
            </w:r>
          </w:p>
        </w:tc>
        <w:tc>
          <w:tcPr>
            <w:tcW w:w="289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1253596951@qq.com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张烜华</w:t>
            </w:r>
          </w:p>
        </w:tc>
        <w:tc>
          <w:tcPr>
            <w:tcW w:w="289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1040720356@qq.com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235"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马婉荣</w:t>
            </w:r>
          </w:p>
        </w:tc>
        <w:tc>
          <w:tcPr>
            <w:tcW w:w="289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156236954@qq.com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李</w:t>
            </w:r>
            <w:r>
              <w:rPr>
                <w:rFonts w:hint="eastAsia" w:ascii="Times New Roman" w:hAnsi="Times New Roman"/>
                <w:sz w:val="24"/>
                <w:lang w:val="en-US" w:eastAsia="zh-CN"/>
              </w:rPr>
              <w:t xml:space="preserve">  </w:t>
            </w:r>
            <w:r>
              <w:rPr>
                <w:rFonts w:hint="eastAsia" w:ascii="Times New Roman" w:hAnsi="Times New Roman"/>
                <w:sz w:val="24"/>
                <w:lang w:eastAsia="zh-CN"/>
              </w:rPr>
              <w:t>杰</w:t>
            </w:r>
          </w:p>
        </w:tc>
        <w:tc>
          <w:tcPr>
            <w:tcW w:w="289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8"/>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13659782654@qq.com</w:t>
            </w:r>
          </w:p>
        </w:tc>
      </w:tr>
    </w:tbl>
    <w:p>
      <w:pPr>
        <w:numPr>
          <w:ilvl w:val="0"/>
          <w:numId w:val="0"/>
        </w:numPr>
        <w:spacing w:line="360" w:lineRule="auto"/>
        <w:rPr>
          <w:rFonts w:hint="eastAsia"/>
          <w:sz w:val="28"/>
          <w:szCs w:val="36"/>
          <w:lang w:val="en-US" w:eastAsia="zh-CN"/>
        </w:rPr>
      </w:pPr>
      <w:r>
        <w:rPr>
          <w:rFonts w:hint="eastAsia"/>
          <w:sz w:val="28"/>
          <w:szCs w:val="36"/>
          <w:lang w:val="en-US" w:eastAsia="zh-CN"/>
        </w:rPr>
        <w:t>6.5外部干系人</w:t>
      </w:r>
    </w:p>
    <w:p>
      <w:pPr>
        <w:numPr>
          <w:ilvl w:val="0"/>
          <w:numId w:val="0"/>
        </w:numPr>
        <w:spacing w:line="360" w:lineRule="auto"/>
        <w:outlineLvl w:val="0"/>
        <w:rPr>
          <w:rFonts w:hint="default"/>
          <w:sz w:val="28"/>
          <w:szCs w:val="36"/>
          <w:lang w:val="en-US" w:eastAsia="zh-CN"/>
        </w:rPr>
      </w:pPr>
      <w:r>
        <w:rPr>
          <w:rFonts w:hint="eastAsia"/>
          <w:sz w:val="28"/>
          <w:szCs w:val="36"/>
          <w:lang w:val="en-US" w:eastAsia="zh-CN"/>
        </w:rPr>
        <w:t xml:space="preserve">   李易老师——对课项目进行评审与指导</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硬件供应商</w:t>
      </w:r>
    </w:p>
    <w:p>
      <w:pPr>
        <w:numPr>
          <w:ilvl w:val="0"/>
          <w:numId w:val="0"/>
        </w:numPr>
        <w:spacing w:line="360" w:lineRule="auto"/>
        <w:ind w:firstLine="480" w:firstLineChars="200"/>
        <w:rPr>
          <w:rFonts w:hint="default"/>
          <w:sz w:val="24"/>
          <w:szCs w:val="32"/>
          <w:lang w:val="en-US" w:eastAsia="zh-CN"/>
        </w:rPr>
      </w:pPr>
      <w:r>
        <w:rPr>
          <w:rFonts w:hint="eastAsia"/>
          <w:sz w:val="24"/>
          <w:szCs w:val="32"/>
          <w:lang w:val="en-US" w:eastAsia="zh-CN"/>
        </w:rPr>
        <w:t>目标客户，任命为变更控制委员会成员</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投资方，任命为变更控制委员会成员</w:t>
      </w:r>
    </w:p>
    <w:p>
      <w:pPr>
        <w:rPr>
          <w:rFonts w:hint="eastAsia"/>
          <w:sz w:val="24"/>
          <w:szCs w:val="32"/>
          <w:lang w:val="en-US" w:eastAsia="zh-CN"/>
        </w:rPr>
      </w:pPr>
    </w:p>
    <w:p>
      <w:pPr>
        <w:numPr>
          <w:ilvl w:val="0"/>
          <w:numId w:val="3"/>
        </w:numPr>
        <w:spacing w:line="360" w:lineRule="auto"/>
        <w:ind w:left="0" w:leftChars="0" w:firstLine="0" w:firstLineChars="0"/>
        <w:outlineLvl w:val="0"/>
        <w:rPr>
          <w:rFonts w:hint="default"/>
          <w:b/>
          <w:bCs/>
          <w:sz w:val="30"/>
          <w:szCs w:val="30"/>
          <w:lang w:val="en-US" w:eastAsia="zh-CN"/>
        </w:rPr>
      </w:pPr>
      <w:r>
        <w:rPr>
          <w:rFonts w:hint="eastAsia"/>
          <w:b/>
          <w:bCs/>
          <w:sz w:val="30"/>
          <w:szCs w:val="30"/>
          <w:lang w:val="en-US" w:eastAsia="zh-CN"/>
        </w:rPr>
        <w:t>交流（沟通管理）</w:t>
      </w:r>
    </w:p>
    <w:p>
      <w:pPr>
        <w:numPr>
          <w:ilvl w:val="0"/>
          <w:numId w:val="0"/>
        </w:numPr>
        <w:spacing w:line="360" w:lineRule="auto"/>
        <w:outlineLvl w:val="1"/>
        <w:rPr>
          <w:rFonts w:hint="default"/>
          <w:sz w:val="28"/>
          <w:szCs w:val="36"/>
          <w:lang w:val="en-US" w:eastAsia="zh-CN"/>
        </w:rPr>
      </w:pPr>
      <w:r>
        <w:rPr>
          <w:rFonts w:hint="eastAsia"/>
          <w:sz w:val="28"/>
          <w:szCs w:val="36"/>
          <w:lang w:val="en-US" w:eastAsia="zh-CN"/>
        </w:rPr>
        <w:t>7.1内部干系人之间的交流</w:t>
      </w:r>
    </w:p>
    <w:p>
      <w:pPr>
        <w:numPr>
          <w:ilvl w:val="0"/>
          <w:numId w:val="0"/>
        </w:numPr>
        <w:spacing w:line="360" w:lineRule="auto"/>
        <w:ind w:firstLine="480" w:firstLineChars="200"/>
        <w:rPr>
          <w:rFonts w:hint="default"/>
          <w:sz w:val="24"/>
          <w:szCs w:val="32"/>
          <w:lang w:val="en-US" w:eastAsia="zh-CN"/>
        </w:rPr>
      </w:pPr>
      <w:r>
        <w:rPr>
          <w:rFonts w:hint="eastAsia"/>
          <w:sz w:val="24"/>
          <w:szCs w:val="32"/>
          <w:lang w:val="en-US" w:eastAsia="zh-CN"/>
        </w:rPr>
        <w:t>内部干系人之间采用QQ群的方式进行沟通，同时内部干系人在工作时处于同一房间，可以进行无缝的沟通。</w:t>
      </w:r>
    </w:p>
    <w:p>
      <w:pPr>
        <w:numPr>
          <w:ilvl w:val="0"/>
          <w:numId w:val="0"/>
        </w:numPr>
        <w:spacing w:line="360" w:lineRule="auto"/>
        <w:outlineLvl w:val="1"/>
        <w:rPr>
          <w:rFonts w:hint="default"/>
          <w:sz w:val="28"/>
          <w:szCs w:val="36"/>
          <w:lang w:val="en-US" w:eastAsia="zh-CN"/>
        </w:rPr>
      </w:pPr>
      <w:r>
        <w:rPr>
          <w:rFonts w:hint="eastAsia"/>
          <w:sz w:val="28"/>
          <w:szCs w:val="36"/>
          <w:lang w:val="en-US" w:eastAsia="zh-CN"/>
        </w:rPr>
        <w:t>7.2内外部的沟通</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为实现项目内外部之间的沟通协调，项目开发组特设置岗位：内外沟通大使，负责内容如下：</w:t>
      </w:r>
    </w:p>
    <w:p>
      <w:pPr>
        <w:numPr>
          <w:ilvl w:val="0"/>
          <w:numId w:val="5"/>
        </w:numPr>
        <w:spacing w:line="360" w:lineRule="auto"/>
        <w:ind w:firstLine="480" w:firstLineChars="200"/>
        <w:rPr>
          <w:rFonts w:hint="default"/>
          <w:sz w:val="24"/>
          <w:szCs w:val="32"/>
          <w:lang w:val="en-US" w:eastAsia="zh-CN"/>
        </w:rPr>
      </w:pPr>
      <w:r>
        <w:rPr>
          <w:rFonts w:hint="eastAsia"/>
          <w:sz w:val="24"/>
          <w:szCs w:val="32"/>
          <w:lang w:val="en-US" w:eastAsia="zh-CN"/>
        </w:rPr>
        <w:t>及时整理内部信息向外部干系人做同步</w:t>
      </w:r>
    </w:p>
    <w:p>
      <w:pPr>
        <w:numPr>
          <w:ilvl w:val="0"/>
          <w:numId w:val="5"/>
        </w:numPr>
        <w:spacing w:line="360" w:lineRule="auto"/>
        <w:ind w:left="0" w:leftChars="0" w:firstLine="480" w:firstLineChars="200"/>
        <w:rPr>
          <w:rFonts w:hint="default"/>
          <w:sz w:val="24"/>
          <w:szCs w:val="32"/>
          <w:lang w:val="en-US" w:eastAsia="zh-CN"/>
        </w:rPr>
      </w:pPr>
      <w:r>
        <w:rPr>
          <w:rFonts w:hint="eastAsia"/>
          <w:sz w:val="24"/>
          <w:szCs w:val="32"/>
          <w:lang w:val="en-US" w:eastAsia="zh-CN"/>
        </w:rPr>
        <w:t>及时将外部干系人的相关意见和观点向内部传达</w:t>
      </w:r>
    </w:p>
    <w:p>
      <w:pPr>
        <w:numPr>
          <w:ilvl w:val="0"/>
          <w:numId w:val="5"/>
        </w:numPr>
        <w:spacing w:line="360" w:lineRule="auto"/>
        <w:ind w:left="0" w:leftChars="0" w:firstLine="480" w:firstLineChars="200"/>
        <w:rPr>
          <w:rFonts w:hint="default"/>
          <w:sz w:val="24"/>
          <w:szCs w:val="32"/>
          <w:lang w:val="en-US" w:eastAsia="zh-CN"/>
        </w:rPr>
      </w:pPr>
      <w:r>
        <w:rPr>
          <w:rFonts w:hint="eastAsia"/>
          <w:sz w:val="24"/>
          <w:szCs w:val="32"/>
          <w:lang w:val="en-US" w:eastAsia="zh-CN"/>
        </w:rPr>
        <w:t>作为内外沟通的渠道维持双方的关系</w:t>
      </w:r>
    </w:p>
    <w:p>
      <w:pPr>
        <w:numPr>
          <w:ilvl w:val="0"/>
          <w:numId w:val="3"/>
        </w:numPr>
        <w:spacing w:line="360" w:lineRule="auto"/>
        <w:ind w:left="0" w:leftChars="0" w:firstLine="0" w:firstLineChars="0"/>
        <w:outlineLvl w:val="0"/>
        <w:rPr>
          <w:rFonts w:hint="default" w:ascii="Times New Roman" w:hAnsi="Times New Roman" w:eastAsia="宋体" w:cs="Times New Roman"/>
          <w:b/>
          <w:bCs/>
          <w:kern w:val="2"/>
          <w:sz w:val="30"/>
          <w:szCs w:val="30"/>
          <w:lang w:val="en-US" w:eastAsia="zh-CN" w:bidi="ar-SA"/>
        </w:rPr>
      </w:pPr>
      <w:r>
        <w:rPr>
          <w:rFonts w:hint="eastAsia" w:ascii="Times New Roman" w:hAnsi="Times New Roman" w:eastAsia="宋体" w:cs="Times New Roman"/>
          <w:b/>
          <w:bCs/>
          <w:kern w:val="2"/>
          <w:sz w:val="30"/>
          <w:szCs w:val="30"/>
          <w:lang w:val="en-US" w:eastAsia="zh-CN" w:bidi="ar-SA"/>
        </w:rPr>
        <w:t>工具技术</w:t>
      </w:r>
    </w:p>
    <w:p>
      <w:pPr>
        <w:numPr>
          <w:ilvl w:val="0"/>
          <w:numId w:val="0"/>
        </w:numPr>
        <w:spacing w:line="360" w:lineRule="auto"/>
        <w:ind w:left="420" w:leftChars="0" w:firstLine="420" w:firstLineChars="0"/>
        <w:rPr>
          <w:rFonts w:ascii="宋体" w:hAnsi="宋体" w:eastAsia="宋体" w:cs="宋体"/>
          <w:sz w:val="24"/>
          <w:szCs w:val="24"/>
        </w:rPr>
      </w:pPr>
      <w:r>
        <w:rPr>
          <w:rFonts w:ascii="宋体" w:hAnsi="宋体" w:eastAsia="宋体" w:cs="宋体"/>
          <w:sz w:val="24"/>
          <w:szCs w:val="24"/>
        </w:rPr>
        <w:t>数据分析工具：数据分析工具</w:t>
      </w:r>
      <w:r>
        <w:rPr>
          <w:rFonts w:hint="eastAsia" w:ascii="宋体" w:hAnsi="宋体" w:eastAsia="宋体" w:cs="宋体"/>
          <w:sz w:val="24"/>
          <w:szCs w:val="24"/>
          <w:lang w:eastAsia="zh-CN"/>
        </w:rPr>
        <w:t>，</w:t>
      </w:r>
      <w:r>
        <w:rPr>
          <w:rFonts w:ascii="宋体" w:hAnsi="宋体" w:eastAsia="宋体" w:cs="宋体"/>
          <w:sz w:val="24"/>
          <w:szCs w:val="24"/>
        </w:rPr>
        <w:t>数据分析和挖掘的工具和库，如Python的数据分析库（如Pandas、NumPy）、</w:t>
      </w:r>
    </w:p>
    <w:p>
      <w:pPr>
        <w:numPr>
          <w:ilvl w:val="0"/>
          <w:numId w:val="0"/>
        </w:numPr>
        <w:spacing w:line="360" w:lineRule="auto"/>
        <w:ind w:left="420" w:leftChars="0" w:firstLine="420" w:firstLineChars="0"/>
        <w:rPr>
          <w:rFonts w:ascii="宋体" w:hAnsi="宋体" w:eastAsia="宋体" w:cs="宋体"/>
          <w:sz w:val="24"/>
          <w:szCs w:val="24"/>
        </w:rPr>
      </w:pPr>
      <w:r>
        <w:rPr>
          <w:rFonts w:hint="eastAsia" w:ascii="宋体" w:hAnsi="宋体" w:cs="宋体"/>
          <w:sz w:val="24"/>
          <w:szCs w:val="24"/>
          <w:lang w:val="en-US" w:eastAsia="zh-CN"/>
        </w:rPr>
        <w:t>数据</w:t>
      </w:r>
      <w:r>
        <w:rPr>
          <w:rFonts w:ascii="宋体" w:hAnsi="宋体" w:eastAsia="宋体" w:cs="宋体"/>
          <w:sz w:val="24"/>
          <w:szCs w:val="24"/>
        </w:rPr>
        <w:t>可视化工具</w:t>
      </w:r>
      <w:r>
        <w:rPr>
          <w:rFonts w:hint="eastAsia" w:ascii="宋体" w:hAnsi="宋体" w:eastAsia="宋体" w:cs="宋体"/>
          <w:sz w:val="24"/>
          <w:szCs w:val="24"/>
          <w:lang w:eastAsia="zh-CN"/>
        </w:rPr>
        <w:t>（</w:t>
      </w:r>
      <w:r>
        <w:rPr>
          <w:rFonts w:ascii="宋体" w:hAnsi="宋体" w:eastAsia="宋体" w:cs="宋体"/>
          <w:sz w:val="24"/>
          <w:szCs w:val="24"/>
        </w:rPr>
        <w:t>pyecharts</w:t>
      </w:r>
      <w:r>
        <w:rPr>
          <w:rFonts w:hint="eastAsia" w:ascii="宋体" w:hAnsi="宋体" w:eastAsia="宋体" w:cs="宋体"/>
          <w:sz w:val="24"/>
          <w:szCs w:val="24"/>
          <w:lang w:eastAsia="zh-CN"/>
        </w:rPr>
        <w:t>、</w:t>
      </w:r>
      <w:r>
        <w:rPr>
          <w:rFonts w:ascii="宋体" w:hAnsi="宋体" w:eastAsia="宋体" w:cs="宋体"/>
          <w:sz w:val="24"/>
          <w:szCs w:val="24"/>
        </w:rPr>
        <w:t>R</w:t>
      </w:r>
      <w:r>
        <w:rPr>
          <w:rFonts w:hint="eastAsia" w:ascii="宋体" w:hAnsi="宋体" w:eastAsia="宋体" w:cs="宋体"/>
          <w:sz w:val="24"/>
          <w:szCs w:val="24"/>
          <w:lang w:eastAsia="zh-CN"/>
        </w:rPr>
        <w:t>（</w:t>
      </w:r>
      <w:r>
        <w:rPr>
          <w:rFonts w:ascii="宋体" w:hAnsi="宋体" w:eastAsia="宋体" w:cs="宋体"/>
          <w:sz w:val="24"/>
          <w:szCs w:val="24"/>
        </w:rPr>
        <w:t>forecast</w:t>
      </w:r>
      <w:r>
        <w:rPr>
          <w:rFonts w:hint="eastAsia" w:ascii="宋体" w:hAnsi="宋体" w:eastAsia="宋体" w:cs="宋体"/>
          <w:sz w:val="24"/>
          <w:szCs w:val="24"/>
          <w:lang w:eastAsia="zh-CN"/>
        </w:rPr>
        <w:t>）、</w:t>
      </w:r>
      <w:r>
        <w:rPr>
          <w:rFonts w:ascii="宋体" w:hAnsi="宋体" w:eastAsia="宋体" w:cs="宋体"/>
          <w:sz w:val="24"/>
          <w:szCs w:val="24"/>
        </w:rPr>
        <w:t>powerbi</w:t>
      </w:r>
      <w:r>
        <w:rPr>
          <w:rFonts w:hint="eastAsia" w:ascii="宋体" w:hAnsi="宋体" w:eastAsia="宋体" w:cs="宋体"/>
          <w:sz w:val="24"/>
          <w:szCs w:val="24"/>
          <w:lang w:eastAsia="zh-CN"/>
        </w:rPr>
        <w:t>、</w:t>
      </w:r>
      <w:r>
        <w:rPr>
          <w:rFonts w:ascii="宋体" w:hAnsi="宋体" w:eastAsia="宋体" w:cs="宋体"/>
          <w:sz w:val="24"/>
          <w:szCs w:val="24"/>
        </w:rPr>
        <w:t>R</w:t>
      </w:r>
      <w:r>
        <w:rPr>
          <w:rFonts w:hint="eastAsia" w:ascii="宋体" w:hAnsi="宋体" w:eastAsia="宋体" w:cs="宋体"/>
          <w:sz w:val="24"/>
          <w:szCs w:val="24"/>
          <w:lang w:eastAsia="zh-CN"/>
        </w:rPr>
        <w:t>（</w:t>
      </w:r>
      <w:r>
        <w:rPr>
          <w:rFonts w:ascii="宋体" w:hAnsi="宋体" w:eastAsia="宋体" w:cs="宋体"/>
          <w:sz w:val="24"/>
          <w:szCs w:val="24"/>
        </w:rPr>
        <w:t>htmlrept</w:t>
      </w:r>
      <w:r>
        <w:rPr>
          <w:rFonts w:hint="eastAsia" w:ascii="宋体" w:hAnsi="宋体" w:eastAsia="宋体" w:cs="宋体"/>
          <w:sz w:val="24"/>
          <w:szCs w:val="24"/>
          <w:lang w:eastAsia="zh-CN"/>
        </w:rPr>
        <w:t>））</w:t>
      </w:r>
      <w:r>
        <w:rPr>
          <w:rFonts w:ascii="宋体" w:hAnsi="宋体" w:eastAsia="宋体" w:cs="宋体"/>
          <w:sz w:val="24"/>
          <w:szCs w:val="24"/>
        </w:rPr>
        <w:t>等。</w:t>
      </w:r>
    </w:p>
    <w:p>
      <w:pPr>
        <w:numPr>
          <w:ilvl w:val="0"/>
          <w:numId w:val="3"/>
        </w:numPr>
        <w:spacing w:line="360" w:lineRule="auto"/>
        <w:ind w:left="0" w:leftChars="0" w:firstLine="0" w:firstLineChars="0"/>
        <w:outlineLvl w:val="0"/>
        <w:rPr>
          <w:rFonts w:hint="eastAsia" w:ascii="Times New Roman" w:hAnsi="Times New Roman" w:eastAsia="宋体" w:cs="Times New Roman"/>
          <w:b/>
          <w:bCs/>
          <w:kern w:val="2"/>
          <w:sz w:val="30"/>
          <w:szCs w:val="30"/>
          <w:lang w:val="en-US" w:eastAsia="zh-CN" w:bidi="ar-SA"/>
        </w:rPr>
      </w:pPr>
      <w:r>
        <w:rPr>
          <w:rFonts w:hint="eastAsia" w:ascii="Times New Roman" w:hAnsi="Times New Roman" w:eastAsia="宋体" w:cs="Times New Roman"/>
          <w:b/>
          <w:bCs/>
          <w:kern w:val="2"/>
          <w:sz w:val="30"/>
          <w:szCs w:val="30"/>
          <w:lang w:val="en-US" w:eastAsia="zh-CN" w:bidi="ar-SA"/>
        </w:rPr>
        <w:t>进度计划(时间表）</w:t>
      </w:r>
    </w:p>
    <w:tbl>
      <w:tblPr>
        <w:tblStyle w:val="4"/>
        <w:tblpPr w:leftFromText="180" w:rightFromText="180" w:vertAnchor="text" w:horzAnchor="page" w:tblpX="1843" w:tblpY="788"/>
        <w:tblOverlap w:val="never"/>
        <w:tblW w:w="8467" w:type="dxa"/>
        <w:tblInd w:w="0" w:type="dxa"/>
        <w:tblLayout w:type="fixed"/>
        <w:tblCellMar>
          <w:top w:w="0" w:type="dxa"/>
          <w:left w:w="108" w:type="dxa"/>
          <w:bottom w:w="0" w:type="dxa"/>
          <w:right w:w="108" w:type="dxa"/>
        </w:tblCellMar>
      </w:tblPr>
      <w:tblGrid>
        <w:gridCol w:w="1488"/>
        <w:gridCol w:w="1475"/>
        <w:gridCol w:w="1602"/>
        <w:gridCol w:w="1688"/>
        <w:gridCol w:w="1148"/>
        <w:gridCol w:w="1066"/>
      </w:tblGrid>
      <w:tr>
        <w:tblPrEx>
          <w:tblCellMar>
            <w:top w:w="0" w:type="dxa"/>
            <w:left w:w="108" w:type="dxa"/>
            <w:bottom w:w="0" w:type="dxa"/>
            <w:right w:w="108" w:type="dxa"/>
          </w:tblCellMar>
        </w:tblPrEx>
        <w:trPr>
          <w:trHeight w:val="312" w:hRule="atLeast"/>
        </w:trPr>
        <w:tc>
          <w:tcPr>
            <w:tcW w:w="14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标识</w:t>
            </w:r>
          </w:p>
        </w:tc>
        <w:tc>
          <w:tcPr>
            <w:tcW w:w="147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活动</w:t>
            </w:r>
          </w:p>
        </w:tc>
        <w:tc>
          <w:tcPr>
            <w:tcW w:w="160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预计开始时间</w:t>
            </w:r>
          </w:p>
        </w:tc>
        <w:tc>
          <w:tcPr>
            <w:tcW w:w="1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预计结束时间</w:t>
            </w:r>
          </w:p>
        </w:tc>
        <w:tc>
          <w:tcPr>
            <w:tcW w:w="114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活动历时估算</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负责人</w:t>
            </w:r>
          </w:p>
        </w:tc>
      </w:tr>
      <w:tr>
        <w:tblPrEx>
          <w:tblCellMar>
            <w:top w:w="0" w:type="dxa"/>
            <w:left w:w="108" w:type="dxa"/>
            <w:bottom w:w="0" w:type="dxa"/>
            <w:right w:w="108" w:type="dxa"/>
          </w:tblCellMar>
        </w:tblPrEx>
        <w:trPr>
          <w:trHeight w:val="312" w:hRule="atLeast"/>
        </w:trPr>
        <w:tc>
          <w:tcPr>
            <w:tcW w:w="14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47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60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定义需求方向</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寻找数据集来源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1.3</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定义数据分析内容</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蔡周阳</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1.4</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完成需求规格说明书</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27</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28</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蔡周阳</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管理风险分析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马弈尧</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进度风险分析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金骏喆</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.3</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资源风险分析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张 伦</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.4</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技术风险分析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赵宇翔</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5</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计划成本管理</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Theme="majorEastAsia" w:hAnsiTheme="majorEastAsia" w:eastAsiaTheme="majorEastAsia"/>
                <w:sz w:val="24"/>
                <w:szCs w:val="32"/>
              </w:rPr>
              <w:t>张烜华</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6</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成本估算</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马婉荣</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成本预算</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李 杰</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sz w:val="22"/>
                <w:szCs w:val="22"/>
              </w:rPr>
              <w:t>完成数据集获取</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27</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28</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刘嘉诚</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2"/>
                <w:szCs w:val="22"/>
              </w:rPr>
              <w:t>完成数据集清洗</w:t>
            </w:r>
            <w:r>
              <w:rPr>
                <w:rFonts w:hint="eastAsia" w:ascii="宋体" w:hAnsi="宋体" w:cs="宋体"/>
                <w:color w:val="000000"/>
                <w:sz w:val="22"/>
                <w:szCs w:val="22"/>
                <w:lang w:val="en-US" w:eastAsia="zh-CN"/>
              </w:rPr>
              <w:t>与整理</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r>
              <w:rPr>
                <w:rFonts w:ascii="宋体" w:hAnsi="宋体" w:eastAsia="宋体" w:cs="宋体"/>
                <w:color w:val="000000"/>
                <w:kern w:val="0"/>
                <w:sz w:val="22"/>
                <w:szCs w:val="22"/>
                <w:lang w:bidi="ar"/>
              </w:rPr>
              <w:t>23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28</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sz w:val="22"/>
                <w:szCs w:val="22"/>
              </w:rPr>
              <w:t>刘嘉诚</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3.3</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rPr>
            </w:pPr>
            <w:r>
              <w:rPr>
                <w:rFonts w:hint="eastAsia" w:ascii="宋体" w:hAnsi="宋体" w:eastAsia="宋体" w:cs="宋体"/>
                <w:color w:val="000000"/>
                <w:kern w:val="0"/>
                <w:sz w:val="22"/>
                <w:szCs w:val="22"/>
                <w:lang w:bidi="ar"/>
              </w:rPr>
              <w:t>初步完成数据可视化</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eastAsia="zh-CN" w:bidi="ar"/>
              </w:rPr>
            </w:pPr>
            <w:r>
              <w:rPr>
                <w:rFonts w:hint="eastAsia" w:ascii="宋体" w:hAnsi="宋体" w:eastAsia="宋体" w:cs="宋体"/>
                <w:color w:val="000000"/>
                <w:kern w:val="0"/>
                <w:sz w:val="22"/>
                <w:szCs w:val="22"/>
                <w:lang w:bidi="ar"/>
              </w:rPr>
              <w:t>20</w:t>
            </w:r>
            <w:r>
              <w:rPr>
                <w:rFonts w:ascii="宋体" w:hAnsi="宋体" w:eastAsia="宋体" w:cs="宋体"/>
                <w:color w:val="000000"/>
                <w:kern w:val="0"/>
                <w:sz w:val="22"/>
                <w:szCs w:val="22"/>
                <w:lang w:bidi="ar"/>
              </w:rPr>
              <w:t>23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w:t>
            </w:r>
            <w:r>
              <w:rPr>
                <w:rFonts w:hint="eastAsia" w:ascii="宋体" w:hAnsi="宋体" w:cs="宋体"/>
                <w:color w:val="000000"/>
                <w:kern w:val="0"/>
                <w:sz w:val="22"/>
                <w:szCs w:val="22"/>
                <w:lang w:val="en-US" w:eastAsia="zh-CN" w:bidi="ar"/>
              </w:rPr>
              <w:t>9</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hint="eastAsia" w:ascii="宋体" w:hAnsi="宋体" w:cs="宋体"/>
                <w:color w:val="000000"/>
                <w:kern w:val="0"/>
                <w:sz w:val="22"/>
                <w:szCs w:val="22"/>
                <w:lang w:val="en-US" w:eastAsia="zh-CN"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rPr>
            </w:pPr>
            <w:r>
              <w:rPr>
                <w:rFonts w:hint="eastAsia" w:ascii="宋体" w:hAnsi="宋体" w:eastAsia="宋体" w:cs="宋体"/>
                <w:color w:val="000000"/>
                <w:kern w:val="0"/>
                <w:sz w:val="22"/>
                <w:szCs w:val="22"/>
                <w:lang w:bidi="ar"/>
              </w:rPr>
              <w:t>马婉荣</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cs="宋体"/>
                <w:color w:val="000000"/>
                <w:kern w:val="0"/>
                <w:sz w:val="22"/>
                <w:szCs w:val="22"/>
                <w:lang w:val="en-US" w:eastAsia="zh-CN" w:bidi="ar"/>
              </w:rPr>
              <w:t>4.1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前端展示页面设计</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cs="宋体"/>
                <w:color w:val="000000"/>
                <w:kern w:val="0"/>
                <w:sz w:val="22"/>
                <w:szCs w:val="22"/>
                <w:lang w:val="en-US" w:eastAsia="zh-CN" w:bidi="ar"/>
              </w:rPr>
              <w:t>4.2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确定数据挖掘模型</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ascii="宋体" w:hAnsi="宋体" w:eastAsia="宋体" w:cs="宋体"/>
                <w:color w:val="000000"/>
                <w:kern w:val="0"/>
                <w:sz w:val="22"/>
                <w:szCs w:val="22"/>
                <w:lang w:bidi="ar"/>
              </w:rPr>
              <w:t>4</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确定数据</w:t>
            </w:r>
            <w:r>
              <w:rPr>
                <w:rFonts w:hint="eastAsia" w:ascii="宋体" w:hAnsi="宋体" w:eastAsia="宋体" w:cs="宋体"/>
                <w:color w:val="000000"/>
                <w:kern w:val="0"/>
                <w:sz w:val="22"/>
                <w:szCs w:val="22"/>
                <w:lang w:val="en-US" w:eastAsia="zh-CN" w:bidi="ar"/>
              </w:rPr>
              <w:t>统计</w:t>
            </w:r>
            <w:r>
              <w:rPr>
                <w:rFonts w:hint="eastAsia" w:ascii="宋体" w:hAnsi="宋体" w:eastAsia="宋体" w:cs="宋体"/>
                <w:color w:val="000000"/>
                <w:kern w:val="0"/>
                <w:sz w:val="22"/>
                <w:szCs w:val="22"/>
                <w:lang w:bidi="ar"/>
              </w:rPr>
              <w:t>挖掘功能点</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eastAsia="zh-CN" w:bidi="ar"/>
              </w:rPr>
            </w:pPr>
            <w:r>
              <w:rPr>
                <w:rFonts w:hint="eastAsia" w:ascii="宋体" w:hAnsi="宋体" w:eastAsia="宋体" w:cs="宋体"/>
                <w:color w:val="000000"/>
                <w:kern w:val="0"/>
                <w:sz w:val="22"/>
                <w:szCs w:val="22"/>
                <w:lang w:bidi="ar"/>
              </w:rPr>
              <w:t>2023/7/</w:t>
            </w:r>
            <w:r>
              <w:rPr>
                <w:rFonts w:hint="eastAsia" w:ascii="宋体" w:hAnsi="宋体" w:cs="宋体"/>
                <w:color w:val="000000"/>
                <w:kern w:val="0"/>
                <w:sz w:val="22"/>
                <w:szCs w:val="22"/>
                <w:lang w:val="en-US" w:eastAsia="zh-CN" w:bidi="ar"/>
              </w:rPr>
              <w:t>3</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3</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cs="宋体"/>
                <w:color w:val="000000"/>
                <w:kern w:val="0"/>
                <w:sz w:val="22"/>
                <w:szCs w:val="22"/>
                <w:lang w:val="en-US" w:eastAsia="zh-CN"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马婉荣</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4</w:t>
            </w:r>
            <w:r>
              <w:rPr>
                <w:rFonts w:hint="eastAsia" w:ascii="宋体" w:hAnsi="宋体" w:eastAsia="宋体" w:cs="宋体"/>
                <w:color w:val="000000"/>
                <w:kern w:val="0"/>
                <w:sz w:val="22"/>
                <w:szCs w:val="22"/>
                <w:lang w:bidi="ar"/>
              </w:rPr>
              <w:t>.2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cs="宋体"/>
                <w:color w:val="000000"/>
                <w:kern w:val="0"/>
                <w:sz w:val="22"/>
                <w:szCs w:val="22"/>
                <w:lang w:val="en-US" w:eastAsia="zh-CN" w:bidi="ar"/>
              </w:rPr>
              <w:t>基本</w:t>
            </w:r>
            <w:r>
              <w:rPr>
                <w:rFonts w:hint="eastAsia" w:ascii="宋体" w:hAnsi="宋体" w:eastAsia="宋体" w:cs="宋体"/>
                <w:color w:val="000000"/>
                <w:kern w:val="0"/>
                <w:sz w:val="22"/>
                <w:szCs w:val="22"/>
                <w:lang w:bidi="ar"/>
              </w:rPr>
              <w:t>完成数据可视化</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7/3</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4</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cs="宋体"/>
                <w:color w:val="000000"/>
                <w:kern w:val="0"/>
                <w:sz w:val="22"/>
                <w:szCs w:val="22"/>
                <w:lang w:val="en-US" w:eastAsia="zh-CN"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sz w:val="22"/>
                <w:szCs w:val="22"/>
              </w:rPr>
              <w:t>刘嘉诚</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5</w:t>
            </w:r>
            <w:r>
              <w:rPr>
                <w:rFonts w:hint="eastAsia" w:ascii="宋体" w:hAnsi="宋体" w:eastAsia="宋体" w:cs="宋体"/>
                <w:color w:val="000000"/>
                <w:kern w:val="0"/>
                <w:sz w:val="22"/>
                <w:szCs w:val="22"/>
                <w:lang w:bidi="ar"/>
              </w:rPr>
              <w:t>.1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val="en-US" w:eastAsia="zh-CN"/>
              </w:rPr>
            </w:pPr>
            <w:r>
              <w:rPr>
                <w:rFonts w:hint="eastAsia" w:ascii="宋体" w:hAnsi="宋体" w:cs="宋体"/>
                <w:color w:val="000000"/>
                <w:kern w:val="0"/>
                <w:sz w:val="22"/>
                <w:szCs w:val="22"/>
                <w:lang w:val="en-US" w:eastAsia="zh-CN" w:bidi="ar"/>
              </w:rPr>
              <w:t>完善</w:t>
            </w:r>
            <w:r>
              <w:rPr>
                <w:rFonts w:hint="eastAsia" w:ascii="宋体" w:hAnsi="宋体" w:eastAsia="宋体" w:cs="宋体"/>
                <w:color w:val="000000"/>
                <w:kern w:val="0"/>
                <w:sz w:val="22"/>
                <w:szCs w:val="22"/>
                <w:lang w:bidi="ar"/>
              </w:rPr>
              <w:t>可视化</w:t>
            </w:r>
            <w:r>
              <w:rPr>
                <w:rFonts w:hint="eastAsia" w:ascii="宋体" w:hAnsi="宋体" w:cs="宋体"/>
                <w:color w:val="000000"/>
                <w:kern w:val="0"/>
                <w:sz w:val="22"/>
                <w:szCs w:val="22"/>
                <w:lang w:val="en-US" w:eastAsia="zh-CN" w:bidi="ar"/>
              </w:rPr>
              <w:t>界面</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5</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cs="宋体"/>
                <w:color w:val="000000"/>
                <w:sz w:val="22"/>
                <w:szCs w:val="22"/>
                <w:lang w:val="en-US" w:eastAsia="zh-CN"/>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李 杰</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5</w:t>
            </w:r>
            <w:r>
              <w:rPr>
                <w:rFonts w:hint="eastAsia" w:ascii="宋体" w:hAnsi="宋体" w:eastAsia="宋体" w:cs="宋体"/>
                <w:color w:val="000000"/>
                <w:kern w:val="0"/>
                <w:sz w:val="22"/>
                <w:szCs w:val="22"/>
                <w:lang w:bidi="ar"/>
              </w:rPr>
              <w:t>.2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cs="宋体"/>
                <w:color w:val="000000"/>
                <w:kern w:val="0"/>
                <w:sz w:val="22"/>
                <w:szCs w:val="22"/>
                <w:lang w:val="en-US" w:eastAsia="zh-CN" w:bidi="ar"/>
              </w:rPr>
              <w:t>文档整理与测试</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6</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60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6</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答辩与展示</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2023/7/7</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bidi="ar"/>
              </w:rPr>
            </w:pPr>
            <w:r>
              <w:rPr>
                <w:rFonts w:hint="eastAsia" w:ascii="宋体" w:hAnsi="宋体" w:cs="宋体"/>
                <w:color w:val="000000"/>
                <w:kern w:val="0"/>
                <w:sz w:val="22"/>
                <w:szCs w:val="22"/>
                <w:lang w:val="en-US" w:eastAsia="zh-CN" w:bidi="ar"/>
              </w:rPr>
              <w:t>2023/7/7</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唐天扬</w:t>
            </w:r>
          </w:p>
        </w:tc>
      </w:tr>
    </w:tbl>
    <w:p>
      <w:pPr>
        <w:numPr>
          <w:ilvl w:val="0"/>
          <w:numId w:val="0"/>
        </w:numPr>
        <w:spacing w:line="360" w:lineRule="auto"/>
        <w:rPr>
          <w:rFonts w:hint="default"/>
          <w:sz w:val="28"/>
          <w:szCs w:val="36"/>
          <w:lang w:val="en-US" w:eastAsia="zh-CN"/>
        </w:rPr>
      </w:pPr>
    </w:p>
    <w:p>
      <w:pPr>
        <w:numPr>
          <w:ilvl w:val="0"/>
          <w:numId w:val="0"/>
        </w:numPr>
        <w:spacing w:line="360" w:lineRule="auto"/>
        <w:outlineLvl w:val="0"/>
        <w:rPr>
          <w:rFonts w:hint="default" w:ascii="Times New Roman" w:hAnsi="Times New Roman" w:eastAsia="宋体" w:cs="Times New Roman"/>
          <w:b/>
          <w:bCs/>
          <w:kern w:val="2"/>
          <w:sz w:val="30"/>
          <w:szCs w:val="30"/>
          <w:lang w:val="en-US" w:eastAsia="zh-CN" w:bidi="ar-SA"/>
        </w:rPr>
      </w:pPr>
      <w:r>
        <w:rPr>
          <w:rFonts w:hint="eastAsia" w:ascii="Times New Roman" w:hAnsi="Times New Roman" w:eastAsia="宋体" w:cs="Times New Roman"/>
          <w:b/>
          <w:bCs/>
          <w:kern w:val="2"/>
          <w:sz w:val="30"/>
          <w:szCs w:val="30"/>
          <w:lang w:val="en-US" w:eastAsia="zh-CN" w:bidi="ar-SA"/>
        </w:rPr>
        <w:t>10.阶段目标及节点</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6.27 项目启动并成立团队，制定项目管理计划</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6.30 第一次迭代结束</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7.04 第二次迭代结束</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7.06 第三次</w:t>
      </w:r>
      <w:bookmarkStart w:id="0" w:name="_GoBack"/>
      <w:bookmarkEnd w:id="0"/>
      <w:r>
        <w:rPr>
          <w:rFonts w:hint="eastAsia"/>
          <w:sz w:val="24"/>
          <w:szCs w:val="24"/>
          <w:lang w:val="en-US" w:eastAsia="zh-CN"/>
        </w:rPr>
        <w:t>迭代结束</w:t>
      </w:r>
    </w:p>
    <w:p>
      <w:pPr>
        <w:numPr>
          <w:ilvl w:val="0"/>
          <w:numId w:val="0"/>
        </w:numPr>
        <w:spacing w:line="360" w:lineRule="auto"/>
        <w:ind w:firstLine="420" w:firstLineChars="0"/>
        <w:rPr>
          <w:rFonts w:hint="default"/>
          <w:sz w:val="28"/>
          <w:szCs w:val="36"/>
          <w:lang w:val="en-US" w:eastAsia="zh-CN"/>
        </w:rPr>
      </w:pPr>
      <w:r>
        <w:rPr>
          <w:rFonts w:hint="eastAsia"/>
          <w:sz w:val="24"/>
          <w:szCs w:val="24"/>
          <w:lang w:val="en-US" w:eastAsia="zh-CN"/>
        </w:rPr>
        <w:t>7.07 进行汇报、总结，项目收尾</w:t>
      </w:r>
    </w:p>
    <w:p>
      <w:pPr>
        <w:numPr>
          <w:ilvl w:val="0"/>
          <w:numId w:val="0"/>
        </w:numPr>
        <w:spacing w:line="360" w:lineRule="auto"/>
        <w:outlineLvl w:val="0"/>
        <w:rPr>
          <w:rFonts w:hint="default"/>
          <w:b/>
          <w:bCs/>
          <w:sz w:val="30"/>
          <w:szCs w:val="30"/>
          <w:lang w:val="en-US" w:eastAsia="zh-CN"/>
        </w:rPr>
      </w:pPr>
      <w:r>
        <w:rPr>
          <w:rFonts w:hint="default" w:ascii="Times New Roman" w:hAnsi="Times New Roman" w:eastAsia="宋体" w:cs="Times New Roman"/>
          <w:b/>
          <w:bCs/>
          <w:kern w:val="2"/>
          <w:sz w:val="30"/>
          <w:szCs w:val="30"/>
          <w:lang w:val="en-US" w:eastAsia="zh-CN" w:bidi="ar-SA"/>
        </w:rPr>
        <w:t>1</w:t>
      </w:r>
      <w:r>
        <w:rPr>
          <w:rFonts w:hint="eastAsia" w:cs="Times New Roman"/>
          <w:b/>
          <w:bCs/>
          <w:kern w:val="2"/>
          <w:sz w:val="30"/>
          <w:szCs w:val="30"/>
          <w:lang w:val="en-US" w:eastAsia="zh-CN" w:bidi="ar-SA"/>
        </w:rPr>
        <w:t>1</w:t>
      </w:r>
      <w:r>
        <w:rPr>
          <w:rFonts w:hint="default" w:ascii="Times New Roman" w:hAnsi="Times New Roman" w:eastAsia="宋体" w:cs="Times New Roman"/>
          <w:b/>
          <w:bCs/>
          <w:kern w:val="2"/>
          <w:sz w:val="30"/>
          <w:szCs w:val="30"/>
          <w:lang w:val="en-US" w:eastAsia="zh-CN" w:bidi="ar-SA"/>
        </w:rPr>
        <w:t>.</w:t>
      </w:r>
      <w:r>
        <w:rPr>
          <w:rFonts w:hint="eastAsia" w:cs="Times New Roman"/>
          <w:b/>
          <w:bCs/>
          <w:kern w:val="2"/>
          <w:sz w:val="30"/>
          <w:szCs w:val="30"/>
          <w:lang w:val="en-US" w:eastAsia="zh-CN" w:bidi="ar-SA"/>
        </w:rPr>
        <w:t xml:space="preserve"> </w:t>
      </w:r>
      <w:r>
        <w:rPr>
          <w:rFonts w:hint="eastAsia"/>
          <w:b/>
          <w:bCs/>
          <w:sz w:val="30"/>
          <w:szCs w:val="30"/>
          <w:lang w:val="en-US" w:eastAsia="zh-CN"/>
        </w:rPr>
        <w:t>变更控制</w:t>
      </w:r>
    </w:p>
    <w:p>
      <w:pPr>
        <w:numPr>
          <w:ilvl w:val="0"/>
          <w:numId w:val="0"/>
        </w:numPr>
        <w:spacing w:line="360" w:lineRule="auto"/>
        <w:outlineLvl w:val="1"/>
        <w:rPr>
          <w:rFonts w:hint="eastAsia"/>
          <w:sz w:val="28"/>
          <w:szCs w:val="36"/>
          <w:lang w:val="en-US" w:eastAsia="zh-CN"/>
        </w:rPr>
      </w:pPr>
      <w:r>
        <w:rPr>
          <w:rFonts w:hint="eastAsia"/>
          <w:sz w:val="28"/>
          <w:szCs w:val="36"/>
          <w:lang w:val="en-US" w:eastAsia="zh-CN"/>
        </w:rPr>
        <w:t>11.1 变更控制委员会</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经项目组研究决定，成立变更控制委员会，不设组长一职，权力分配上项目组方面和其他相关方方面各百分之五十，可有效避免利益冲突。变更控制委员会的主要职责是：</w:t>
      </w:r>
    </w:p>
    <w:p>
      <w:pPr>
        <w:numPr>
          <w:ilvl w:val="0"/>
          <w:numId w:val="6"/>
        </w:numPr>
        <w:spacing w:line="360" w:lineRule="auto"/>
        <w:ind w:firstLine="480" w:firstLineChars="200"/>
        <w:rPr>
          <w:rFonts w:hint="default"/>
          <w:sz w:val="24"/>
          <w:szCs w:val="32"/>
          <w:lang w:val="en-US" w:eastAsia="zh-CN"/>
        </w:rPr>
      </w:pPr>
      <w:r>
        <w:rPr>
          <w:rFonts w:hint="eastAsia"/>
          <w:sz w:val="24"/>
          <w:szCs w:val="32"/>
          <w:lang w:val="en-US" w:eastAsia="zh-CN"/>
        </w:rPr>
        <w:t>评估变更：负责评估提交上来的变更请求，通过分析变更的目的、要求和影响来决策是否通过该项变更请求。如果拒绝某一项变更请求要给出拒绝理由并公示。</w:t>
      </w:r>
    </w:p>
    <w:p>
      <w:pPr>
        <w:numPr>
          <w:ilvl w:val="0"/>
          <w:numId w:val="6"/>
        </w:numPr>
        <w:spacing w:line="360" w:lineRule="auto"/>
        <w:ind w:left="0" w:leftChars="0" w:firstLine="480" w:firstLineChars="200"/>
        <w:rPr>
          <w:rFonts w:hint="default"/>
          <w:sz w:val="24"/>
          <w:szCs w:val="32"/>
          <w:lang w:val="en-US" w:eastAsia="zh-CN"/>
        </w:rPr>
      </w:pPr>
      <w:r>
        <w:rPr>
          <w:rFonts w:hint="eastAsia"/>
          <w:sz w:val="24"/>
          <w:szCs w:val="32"/>
          <w:lang w:val="en-US" w:eastAsia="zh-CN"/>
        </w:rPr>
        <w:t>变更评审：初步的分析所提交的变更请求是否满足提交要求，如果满足要求则可以提交变更控制委员会评估，如果不满足要求则需要打回并补充完善信息。</w:t>
      </w:r>
    </w:p>
    <w:p>
      <w:pPr>
        <w:numPr>
          <w:ilvl w:val="0"/>
          <w:numId w:val="0"/>
        </w:numPr>
        <w:spacing w:line="360" w:lineRule="auto"/>
        <w:outlineLvl w:val="1"/>
        <w:rPr>
          <w:rFonts w:hint="eastAsia"/>
          <w:sz w:val="28"/>
          <w:szCs w:val="36"/>
          <w:lang w:val="en-US" w:eastAsia="zh-CN"/>
        </w:rPr>
      </w:pPr>
      <w:r>
        <w:rPr>
          <w:rFonts w:hint="eastAsia"/>
          <w:sz w:val="28"/>
          <w:szCs w:val="36"/>
          <w:lang w:val="en-US" w:eastAsia="zh-CN"/>
        </w:rPr>
        <w:t>11.2 变更控制流程</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1. 变更申请 —— 变更申请部门填写《变更申请表》对变更进行具体描述，说明变更的理由，变更的计划时间，变更前后情况描述，变更的而风险评估及相关的预防措施。</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2. 变更评估 —— 变更控制委员会组织成员对变更进行风险评估，制定相应的行动计划，明确相关的责任人和完成时间，同时确定变更的级别。</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3. 变更申请批准 —— 质量保证组组长批准变更申请，并明确变更期望得到的数据或期望接受的标准。</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4. 变更执行 —— 各环节负责人按变更行动计划组织完成相应的行动，并对行动过程中产生的文件、记录进行收集和整理，交由隶属于变更控制委员会的质保部们存档。</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5. 变更批准 —— 在所有的变更行动都完成且符合预期的情况下，质量保证组组长上报项目负责人申请完成变更。</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6. 变更存档 —— 涉及变更的所有部门对变更产生的相关内容进行存档，方便日后回看。</w:t>
      </w:r>
    </w:p>
    <w:p>
      <w:pPr>
        <w:numPr>
          <w:ilvl w:val="0"/>
          <w:numId w:val="0"/>
        </w:numPr>
        <w:spacing w:line="360" w:lineRule="auto"/>
        <w:ind w:firstLine="480" w:firstLineChars="200"/>
        <w:rPr>
          <w:rFonts w:hint="default"/>
          <w:sz w:val="24"/>
          <w:szCs w:val="32"/>
          <w:lang w:val="en-US" w:eastAsia="zh-CN"/>
        </w:rPr>
      </w:pPr>
    </w:p>
    <w:p>
      <w:pPr>
        <w:numPr>
          <w:ilvl w:val="0"/>
          <w:numId w:val="0"/>
        </w:numPr>
        <w:spacing w:line="360" w:lineRule="auto"/>
        <w:outlineLvl w:val="0"/>
        <w:rPr>
          <w:rFonts w:hint="default"/>
          <w:b/>
          <w:bCs/>
          <w:sz w:val="30"/>
          <w:szCs w:val="30"/>
          <w:lang w:val="en-US" w:eastAsia="zh-CN"/>
        </w:rPr>
      </w:pPr>
      <w:r>
        <w:rPr>
          <w:rFonts w:hint="default" w:ascii="Times New Roman" w:hAnsi="Times New Roman" w:eastAsia="宋体" w:cs="Times New Roman"/>
          <w:b/>
          <w:bCs/>
          <w:kern w:val="2"/>
          <w:sz w:val="30"/>
          <w:szCs w:val="30"/>
          <w:lang w:val="en-US" w:eastAsia="zh-CN" w:bidi="ar-SA"/>
        </w:rPr>
        <w:t>1</w:t>
      </w:r>
      <w:r>
        <w:rPr>
          <w:rFonts w:hint="eastAsia" w:cs="Times New Roman"/>
          <w:b/>
          <w:bCs/>
          <w:kern w:val="2"/>
          <w:sz w:val="30"/>
          <w:szCs w:val="30"/>
          <w:lang w:val="en-US" w:eastAsia="zh-CN" w:bidi="ar-SA"/>
        </w:rPr>
        <w:t>2</w:t>
      </w:r>
      <w:r>
        <w:rPr>
          <w:rFonts w:hint="default" w:ascii="Times New Roman" w:hAnsi="Times New Roman" w:eastAsia="宋体" w:cs="Times New Roman"/>
          <w:b/>
          <w:bCs/>
          <w:kern w:val="2"/>
          <w:sz w:val="30"/>
          <w:szCs w:val="30"/>
          <w:lang w:val="en-US" w:eastAsia="zh-CN" w:bidi="ar-SA"/>
        </w:rPr>
        <w:t>.</w:t>
      </w:r>
      <w:r>
        <w:rPr>
          <w:rFonts w:hint="eastAsia" w:cs="Times New Roman"/>
          <w:b/>
          <w:bCs/>
          <w:kern w:val="2"/>
          <w:sz w:val="30"/>
          <w:szCs w:val="30"/>
          <w:lang w:val="en-US" w:eastAsia="zh-CN" w:bidi="ar-SA"/>
        </w:rPr>
        <w:t xml:space="preserve"> </w:t>
      </w:r>
      <w:r>
        <w:rPr>
          <w:rFonts w:hint="eastAsia"/>
          <w:b/>
          <w:bCs/>
          <w:sz w:val="30"/>
          <w:szCs w:val="30"/>
          <w:lang w:val="en-US" w:eastAsia="zh-CN"/>
        </w:rPr>
        <w:t>风险</w:t>
      </w:r>
    </w:p>
    <w:p>
      <w:pPr>
        <w:numPr>
          <w:ilvl w:val="0"/>
          <w:numId w:val="0"/>
        </w:numPr>
        <w:spacing w:line="360" w:lineRule="auto"/>
        <w:outlineLvl w:val="1"/>
        <w:rPr>
          <w:rFonts w:hint="eastAsia"/>
          <w:b w:val="0"/>
          <w:bCs w:val="0"/>
          <w:sz w:val="28"/>
          <w:szCs w:val="28"/>
          <w:lang w:val="en-US" w:eastAsia="zh-CN"/>
        </w:rPr>
      </w:pPr>
      <w:r>
        <w:rPr>
          <w:rFonts w:hint="eastAsia"/>
          <w:b w:val="0"/>
          <w:bCs w:val="0"/>
          <w:sz w:val="28"/>
          <w:szCs w:val="28"/>
          <w:lang w:val="en-US" w:eastAsia="zh-CN"/>
        </w:rPr>
        <w:t>12.1潜在风险分析</w:t>
      </w:r>
    </w:p>
    <w:p>
      <w:pPr>
        <w:numPr>
          <w:ilvl w:val="0"/>
          <w:numId w:val="7"/>
        </w:numPr>
        <w:spacing w:line="360" w:lineRule="auto"/>
        <w:ind w:firstLine="480" w:firstLineChars="200"/>
        <w:rPr>
          <w:rFonts w:hint="default"/>
          <w:b w:val="0"/>
          <w:bCs w:val="0"/>
          <w:sz w:val="24"/>
          <w:szCs w:val="24"/>
          <w:lang w:val="en-US" w:eastAsia="zh-CN"/>
        </w:rPr>
      </w:pPr>
      <w:r>
        <w:rPr>
          <w:rFonts w:hint="eastAsia"/>
          <w:b w:val="0"/>
          <w:bCs w:val="0"/>
          <w:sz w:val="24"/>
          <w:szCs w:val="24"/>
          <w:lang w:val="en-US" w:eastAsia="zh-CN"/>
        </w:rPr>
        <w:t>需求风险：需求已经成为项目基准但仍在变化（风险等级C）、需求定义模糊（风险等级B）</w:t>
      </w:r>
    </w:p>
    <w:p>
      <w:pPr>
        <w:numPr>
          <w:ilvl w:val="0"/>
          <w:numId w:val="7"/>
        </w:numPr>
        <w:spacing w:line="360" w:lineRule="auto"/>
        <w:ind w:left="0" w:leftChars="0" w:firstLine="480" w:firstLineChars="200"/>
        <w:rPr>
          <w:rFonts w:hint="default"/>
          <w:b w:val="0"/>
          <w:bCs w:val="0"/>
          <w:sz w:val="24"/>
          <w:szCs w:val="24"/>
          <w:lang w:val="en-US" w:eastAsia="zh-CN"/>
        </w:rPr>
      </w:pPr>
      <w:r>
        <w:rPr>
          <w:rFonts w:hint="eastAsia"/>
          <w:b w:val="0"/>
          <w:bCs w:val="0"/>
          <w:sz w:val="24"/>
          <w:szCs w:val="24"/>
          <w:lang w:val="en-US" w:eastAsia="zh-CN"/>
        </w:rPr>
        <w:t>组织和管理风险：管理层拖延导致进度缓慢（风险等级A）、预算削减打乱项目计划（风险等级C）</w:t>
      </w:r>
    </w:p>
    <w:p>
      <w:pPr>
        <w:numPr>
          <w:ilvl w:val="0"/>
          <w:numId w:val="7"/>
        </w:numPr>
        <w:spacing w:line="360" w:lineRule="auto"/>
        <w:ind w:left="0" w:leftChars="0" w:firstLine="480" w:firstLineChars="200"/>
        <w:rPr>
          <w:rFonts w:hint="default"/>
          <w:b w:val="0"/>
          <w:bCs w:val="0"/>
          <w:sz w:val="24"/>
          <w:szCs w:val="24"/>
          <w:lang w:val="en-US" w:eastAsia="zh-CN"/>
        </w:rPr>
      </w:pPr>
      <w:r>
        <w:rPr>
          <w:rFonts w:hint="eastAsia"/>
          <w:b w:val="0"/>
          <w:bCs w:val="0"/>
          <w:sz w:val="24"/>
          <w:szCs w:val="24"/>
          <w:lang w:val="en-US" w:eastAsia="zh-CN"/>
        </w:rPr>
        <w:t>人员风险：开发人员和管理层关系紧张导致决策缓慢（风险等级C）、某些人员需要更多时间来适应不太熟悉的软件工具和环境（风险等级A）、项目组成员之间的矛盾冲突（风险等级B）、人员流动导致无法按照预计时间完成（风险等级C）</w:t>
      </w:r>
    </w:p>
    <w:p>
      <w:pPr>
        <w:numPr>
          <w:ilvl w:val="0"/>
          <w:numId w:val="7"/>
        </w:numPr>
        <w:spacing w:line="360" w:lineRule="auto"/>
        <w:ind w:left="0" w:leftChars="0" w:firstLine="480" w:firstLineChars="200"/>
        <w:rPr>
          <w:rFonts w:hint="default"/>
          <w:b w:val="0"/>
          <w:bCs w:val="0"/>
          <w:sz w:val="24"/>
          <w:szCs w:val="24"/>
          <w:lang w:val="en-US" w:eastAsia="zh-CN"/>
        </w:rPr>
      </w:pPr>
      <w:r>
        <w:rPr>
          <w:rFonts w:hint="eastAsia"/>
          <w:b w:val="0"/>
          <w:bCs w:val="0"/>
          <w:sz w:val="24"/>
          <w:szCs w:val="24"/>
          <w:lang w:val="en-US" w:eastAsia="zh-CN"/>
        </w:rPr>
        <w:t>开发环境风险：设施不能及时到位（风险等级B）、开发环境未及时匹配（风险等级C）</w:t>
      </w:r>
    </w:p>
    <w:p>
      <w:pPr>
        <w:numPr>
          <w:ilvl w:val="0"/>
          <w:numId w:val="7"/>
        </w:numPr>
        <w:spacing w:line="360" w:lineRule="auto"/>
        <w:ind w:left="0" w:leftChars="0" w:firstLine="480" w:firstLineChars="200"/>
        <w:rPr>
          <w:rFonts w:hint="default"/>
          <w:b w:val="0"/>
          <w:bCs w:val="0"/>
          <w:sz w:val="24"/>
          <w:szCs w:val="24"/>
          <w:lang w:val="en-US" w:eastAsia="zh-CN"/>
        </w:rPr>
      </w:pPr>
      <w:r>
        <w:rPr>
          <w:rFonts w:hint="eastAsia"/>
          <w:b w:val="0"/>
          <w:bCs w:val="0"/>
          <w:sz w:val="24"/>
          <w:szCs w:val="24"/>
          <w:lang w:val="en-US" w:eastAsia="zh-CN"/>
        </w:rPr>
        <w:t>产品风险：开发额外的不需要的功能以至于耽误进度（风险等级C）、与其他硬件软件不兼容导致无法运转（风险等级A）</w:t>
      </w:r>
    </w:p>
    <w:p>
      <w:pPr>
        <w:numPr>
          <w:ilvl w:val="0"/>
          <w:numId w:val="7"/>
        </w:numPr>
        <w:spacing w:line="360" w:lineRule="auto"/>
        <w:ind w:left="0" w:leftChars="0" w:firstLine="480" w:firstLineChars="200"/>
        <w:rPr>
          <w:rFonts w:hint="default"/>
          <w:b w:val="0"/>
          <w:bCs w:val="0"/>
          <w:sz w:val="24"/>
          <w:szCs w:val="24"/>
          <w:lang w:val="en-US" w:eastAsia="zh-CN"/>
        </w:rPr>
      </w:pPr>
      <w:r>
        <w:rPr>
          <w:rFonts w:hint="eastAsia"/>
          <w:b w:val="0"/>
          <w:bCs w:val="0"/>
          <w:sz w:val="24"/>
          <w:szCs w:val="24"/>
          <w:lang w:val="en-US" w:eastAsia="zh-CN"/>
        </w:rPr>
        <w:t>过程风险：大量无关紧要的工作导致进程比预期慢（风险等级A）、前期的质量保证行为不真实导致后期的重复工作（风险等级C）、风险管理粗心导致未能发现有关风险（风险等级C）</w:t>
      </w:r>
    </w:p>
    <w:p>
      <w:pPr>
        <w:numPr>
          <w:ilvl w:val="0"/>
          <w:numId w:val="0"/>
        </w:numPr>
        <w:spacing w:line="360" w:lineRule="auto"/>
        <w:outlineLvl w:val="1"/>
        <w:rPr>
          <w:rFonts w:hint="eastAsia"/>
          <w:b w:val="0"/>
          <w:bCs w:val="0"/>
          <w:sz w:val="28"/>
          <w:szCs w:val="28"/>
          <w:lang w:val="en-US" w:eastAsia="zh-CN"/>
        </w:rPr>
      </w:pPr>
      <w:r>
        <w:rPr>
          <w:rFonts w:hint="eastAsia"/>
          <w:b w:val="0"/>
          <w:bCs w:val="0"/>
          <w:sz w:val="28"/>
          <w:szCs w:val="28"/>
          <w:lang w:val="en-US" w:eastAsia="zh-CN"/>
        </w:rPr>
        <w:t>12.2风险对策</w:t>
      </w:r>
    </w:p>
    <w:p>
      <w:pPr>
        <w:numPr>
          <w:ilvl w:val="0"/>
          <w:numId w:val="0"/>
        </w:numPr>
        <w:spacing w:line="360" w:lineRule="auto"/>
        <w:ind w:firstLine="480" w:firstLineChars="200"/>
        <w:rPr>
          <w:rFonts w:hint="default"/>
          <w:b w:val="0"/>
          <w:bCs w:val="0"/>
          <w:sz w:val="24"/>
          <w:szCs w:val="24"/>
          <w:lang w:val="en-US" w:eastAsia="zh-CN"/>
        </w:rPr>
      </w:pPr>
      <w:r>
        <w:rPr>
          <w:rFonts w:hint="eastAsia"/>
          <w:b w:val="0"/>
          <w:bCs w:val="0"/>
          <w:sz w:val="24"/>
          <w:szCs w:val="24"/>
          <w:lang w:val="en-US" w:eastAsia="zh-CN"/>
        </w:rPr>
        <w:t>成立风险控制组，由项目负责人兼任组长一职，对所有风险评估等级为A和B的风险制定相关预案并分发给所有成员，要求成员认真阅读，在风险发生的时候严格按照预案的相关流程操作以最大程度的减少损失。</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ew York">
    <w:altName w:val="DejaVu Math TeX Gyre"/>
    <w:panose1 w:val="02040503060506020304"/>
    <w:charset w:val="00"/>
    <w:family w:val="roman"/>
    <w:pitch w:val="default"/>
    <w:sig w:usb0="00000000"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w: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s>
    </w:pPr>
    <w:r>
      <w:rPr>
        <w:rFonts w:hint="eastAsia"/>
      </w:rPr>
      <w:t>西北工业大学软件学院</w:t>
    </w:r>
    <w:r>
      <w:tab/>
    </w:r>
    <w:r>
      <w:rPr>
        <w:rFonts w:hint="eastAsia"/>
      </w:rPr>
      <w:t>《软件开发综合能力训练》</w:t>
    </w:r>
  </w:p>
  <w:p>
    <w:pPr>
      <w:pStyle w:val="3"/>
      <w:rPr>
        <w:rFonts w:hint="default"/>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151FAA"/>
    <w:multiLevelType w:val="singleLevel"/>
    <w:tmpl w:val="AA151FAA"/>
    <w:lvl w:ilvl="0" w:tentative="0">
      <w:start w:val="1"/>
      <w:numFmt w:val="decimal"/>
      <w:suff w:val="space"/>
      <w:lvlText w:val="%1."/>
      <w:lvlJc w:val="left"/>
    </w:lvl>
  </w:abstractNum>
  <w:abstractNum w:abstractNumId="1">
    <w:nsid w:val="B14CC753"/>
    <w:multiLevelType w:val="singleLevel"/>
    <w:tmpl w:val="B14CC753"/>
    <w:lvl w:ilvl="0" w:tentative="0">
      <w:start w:val="1"/>
      <w:numFmt w:val="decimal"/>
      <w:suff w:val="space"/>
      <w:lvlText w:val="%1."/>
      <w:lvlJc w:val="left"/>
    </w:lvl>
  </w:abstractNum>
  <w:abstractNum w:abstractNumId="2">
    <w:nsid w:val="B7413F6D"/>
    <w:multiLevelType w:val="singleLevel"/>
    <w:tmpl w:val="B7413F6D"/>
    <w:lvl w:ilvl="0" w:tentative="0">
      <w:start w:val="2"/>
      <w:numFmt w:val="decimal"/>
      <w:suff w:val="space"/>
      <w:lvlText w:val="%1."/>
      <w:lvlJc w:val="left"/>
    </w:lvl>
  </w:abstractNum>
  <w:abstractNum w:abstractNumId="3">
    <w:nsid w:val="27DDB169"/>
    <w:multiLevelType w:val="singleLevel"/>
    <w:tmpl w:val="27DDB169"/>
    <w:lvl w:ilvl="0" w:tentative="0">
      <w:start w:val="1"/>
      <w:numFmt w:val="decimal"/>
      <w:suff w:val="space"/>
      <w:lvlText w:val="%1."/>
      <w:lvlJc w:val="left"/>
    </w:lvl>
  </w:abstractNum>
  <w:abstractNum w:abstractNumId="4">
    <w:nsid w:val="5524025D"/>
    <w:multiLevelType w:val="singleLevel"/>
    <w:tmpl w:val="5524025D"/>
    <w:lvl w:ilvl="0" w:tentative="0">
      <w:start w:val="1"/>
      <w:numFmt w:val="decimal"/>
      <w:suff w:val="space"/>
      <w:lvlText w:val="%1."/>
      <w:lvlJc w:val="left"/>
    </w:lvl>
  </w:abstractNum>
  <w:abstractNum w:abstractNumId="5">
    <w:nsid w:val="5FCFE554"/>
    <w:multiLevelType w:val="singleLevel"/>
    <w:tmpl w:val="5FCFE554"/>
    <w:lvl w:ilvl="0" w:tentative="0">
      <w:start w:val="1"/>
      <w:numFmt w:val="decimal"/>
      <w:suff w:val="space"/>
      <w:lvlText w:val="%1."/>
      <w:lvlJc w:val="left"/>
    </w:lvl>
  </w:abstractNum>
  <w:abstractNum w:abstractNumId="6">
    <w:nsid w:val="74F7C751"/>
    <w:multiLevelType w:val="singleLevel"/>
    <w:tmpl w:val="74F7C751"/>
    <w:lvl w:ilvl="0" w:tentative="0">
      <w:start w:val="1"/>
      <w:numFmt w:val="decimal"/>
      <w:suff w:val="space"/>
      <w:lvlText w:val="%1."/>
      <w:lvlJc w:val="left"/>
      <w:pPr>
        <w:ind w:left="0"/>
      </w:p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2MjIyMzEyMTMxZTRiOTUxMGVhZDUxNjBiYzY3ZDIifQ=="/>
  </w:docVars>
  <w:rsids>
    <w:rsidRoot w:val="00000000"/>
    <w:rsid w:val="029F53A6"/>
    <w:rsid w:val="07B05960"/>
    <w:rsid w:val="0CD963EF"/>
    <w:rsid w:val="0D9769C8"/>
    <w:rsid w:val="0F3C6291"/>
    <w:rsid w:val="127927B6"/>
    <w:rsid w:val="13A76E97"/>
    <w:rsid w:val="148B64F8"/>
    <w:rsid w:val="17F77949"/>
    <w:rsid w:val="1D3B2ECA"/>
    <w:rsid w:val="1F5D5DA1"/>
    <w:rsid w:val="281F6D5B"/>
    <w:rsid w:val="2A556F39"/>
    <w:rsid w:val="2D55756A"/>
    <w:rsid w:val="30974C08"/>
    <w:rsid w:val="36BA5EEA"/>
    <w:rsid w:val="3AAF18ED"/>
    <w:rsid w:val="426E79CE"/>
    <w:rsid w:val="4389596B"/>
    <w:rsid w:val="490555E5"/>
    <w:rsid w:val="4E05655E"/>
    <w:rsid w:val="53420220"/>
    <w:rsid w:val="57EE4AF2"/>
    <w:rsid w:val="5C5069F0"/>
    <w:rsid w:val="5CFC0187"/>
    <w:rsid w:val="5D792779"/>
    <w:rsid w:val="5E47723D"/>
    <w:rsid w:val="5E563CE0"/>
    <w:rsid w:val="605A37BF"/>
    <w:rsid w:val="62287B3A"/>
    <w:rsid w:val="65963B22"/>
    <w:rsid w:val="6AE54833"/>
    <w:rsid w:val="6F2E394D"/>
    <w:rsid w:val="72F05ED7"/>
    <w:rsid w:val="749A4A16"/>
    <w:rsid w:val="783B5A68"/>
    <w:rsid w:val="78886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paragraph" w:customStyle="1" w:styleId="8">
    <w:name w:val="SH/TB"/>
    <w:basedOn w:val="1"/>
    <w:next w:val="1"/>
    <w:qFormat/>
    <w:uiPriority w:val="0"/>
    <w:pPr>
      <w:pBdr>
        <w:bottom w:val="single" w:color="auto" w:sz="6" w:space="0"/>
      </w:pBdr>
      <w:spacing w:before="130" w:line="200" w:lineRule="exact"/>
    </w:pPr>
    <w:rPr>
      <w:rFonts w:ascii="New York" w:hAnsi="New York"/>
      <w:sz w:val="16"/>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5957</Words>
  <Characters>6780</Characters>
  <Lines>0</Lines>
  <Paragraphs>0</Paragraphs>
  <TotalTime>14</TotalTime>
  <ScaleCrop>false</ScaleCrop>
  <LinksUpToDate>false</LinksUpToDate>
  <CharactersWithSpaces>6842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2022-06-14T02:50:00Z</dcterms:created>
  <dc:creator>HUAWEI</dc:creator>
  <cp:lastModifiedBy>马婉荣</cp:lastModifiedBy>
  <dcterms:modified xsi:type="dcterms:W3CDTF">2023-07-06T12:37:29Z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0E9DFCAB59CB4C08AC5BB9C6F5B87BDC_13</vt:lpwstr>
  </property>
</Properties>
</file>