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C9A24B"/>
          <w:sz w:val="18"/>
        </w:rPr>
        <w:t>RESCIA PROPERTIES</w:t>
      </w:r>
    </w:p>
    <w:p>
      <w:r>
        <w:rPr>
          <w:rFonts w:ascii="Georgia" w:hAnsi="Georgia"/>
          <w:b/>
          <w:color w:val="0B1D3A"/>
          <w:sz w:val="44"/>
        </w:rPr>
        <w:t>Letter of Intent</w:t>
      </w:r>
    </w:p>
    <w:p>
      <w:r>
        <w:rPr>
          <w:rFonts w:ascii="Arial" w:hAnsi="Arial"/>
          <w:i/>
          <w:color w:val="6B7280"/>
          <w:sz w:val="22"/>
        </w:rPr>
        <w:t>Non-Binding · Multifamily Acquisition · Institutional Template</w:t>
      </w:r>
    </w:p>
    <w:p>
      <w:pPr>
        <w:pBdr>
          <w:bottom w:val="single" w:sz="12" w:space="1" w:color="C9A24B"/>
        </w:pBdr>
      </w:pPr>
    </w:p>
    <w:p>
      <w:pPr>
        <w:spacing w:after="120"/>
      </w:pPr>
      <w:r>
        <w:rPr>
          <w:rFonts w:ascii="Georgia" w:hAnsi="Georgia"/>
          <w:color w:val="000000"/>
          <w:sz w:val="21"/>
        </w:rPr>
        <w:t>[Date]</w:t>
      </w:r>
    </w:p>
    <w:p>
      <w:pPr>
        <w:spacing w:after="120"/>
      </w:pPr>
      <w:r>
        <w:rPr>
          <w:rFonts w:ascii="Georgia" w:hAnsi="Georgia"/>
          <w:color w:val="000000"/>
          <w:sz w:val="21"/>
        </w:rPr>
        <w:t>[Seller Name / Entity]</w:t>
      </w:r>
    </w:p>
    <w:p>
      <w:pPr>
        <w:spacing w:after="120"/>
      </w:pPr>
      <w:r>
        <w:rPr>
          <w:rFonts w:ascii="Georgia" w:hAnsi="Georgia"/>
          <w:color w:val="000000"/>
          <w:sz w:val="21"/>
        </w:rPr>
        <w:t>c/o [Broker Name], [Brokerage]</w:t>
      </w:r>
    </w:p>
    <w:p>
      <w:pPr>
        <w:spacing w:after="120"/>
      </w:pPr>
      <w:r>
        <w:rPr>
          <w:rFonts w:ascii="Georgia" w:hAnsi="Georgia"/>
          <w:color w:val="000000"/>
          <w:sz w:val="21"/>
        </w:rPr>
        <w:t>[Broker Email] · [Broker Phone]</w:t>
      </w:r>
    </w:p>
    <w:p>
      <w:pPr>
        <w:spacing w:after="120"/>
      </w:pPr>
      <w:r>
        <w:rPr>
          <w:rFonts w:ascii="Georgia" w:hAnsi="Georgia"/>
          <w:color w:val="000000"/>
          <w:sz w:val="21"/>
        </w:rPr>
        <w:t xml:space="preserve"> </w:t>
      </w:r>
    </w:p>
    <w:p>
      <w:pPr>
        <w:spacing w:after="120"/>
      </w:pPr>
      <w:r>
        <w:rPr>
          <w:rFonts w:ascii="Georgia" w:hAnsi="Georgia"/>
          <w:color w:val="000000"/>
          <w:sz w:val="21"/>
        </w:rPr>
        <w:t>Re:  Proposal to Purchase [Property Name], [Address, City, State ZIP]</w:t>
      </w:r>
    </w:p>
    <w:p>
      <w:pPr>
        <w:spacing w:after="120"/>
      </w:pPr>
      <w:r>
        <w:rPr>
          <w:rFonts w:ascii="Georgia" w:hAnsi="Georgia"/>
          <w:color w:val="000000"/>
          <w:sz w:val="21"/>
        </w:rPr>
        <w:t xml:space="preserve"> </w:t>
      </w:r>
    </w:p>
    <w:p>
      <w:pPr>
        <w:spacing w:after="120"/>
      </w:pPr>
      <w:r>
        <w:rPr>
          <w:rFonts w:ascii="Georgia" w:hAnsi="Georgia"/>
          <w:color w:val="000000"/>
          <w:sz w:val="21"/>
        </w:rPr>
        <w:t>Dear [Seller / Broker]:</w:t>
      </w:r>
    </w:p>
    <w:p>
      <w:pPr>
        <w:spacing w:after="120"/>
      </w:pPr>
      <w:r>
        <w:rPr>
          <w:rFonts w:ascii="Georgia" w:hAnsi="Georgia"/>
          <w:color w:val="000000"/>
          <w:sz w:val="21"/>
        </w:rPr>
        <w:t xml:space="preserve"> </w:t>
      </w:r>
    </w:p>
    <w:p>
      <w:pPr>
        <w:spacing w:after="120"/>
      </w:pPr>
      <w:r>
        <w:rPr>
          <w:rFonts w:ascii="Georgia" w:hAnsi="Georgia"/>
          <w:color w:val="000000"/>
          <w:sz w:val="21"/>
        </w:rPr>
        <w:t>On behalf of [Buyer Entity] ("Buyer"), we are pleased to submit this non-binding Letter of Intent outlining our offer to acquire the property referenced above (the "Property"). This letter is intended to facilitate further diligence and negotiation and does not constitute a binding agreement, except with respect to the confidentiality provisions expressly identified as binding below.</w:t>
      </w:r>
    </w:p>
    <w:p>
      <w:pPr>
        <w:spacing w:before="280" w:after="120"/>
        <w:pBdr>
          <w:bottom w:val="single" w:sz="8" w:space="1" w:color="C9A24B"/>
        </w:pBdr>
      </w:pPr>
      <w:r>
        <w:rPr>
          <w:rFonts w:ascii="Arial" w:hAnsi="Arial"/>
          <w:b/>
          <w:color w:val="0B1D3A"/>
          <w:sz w:val="22"/>
        </w:rPr>
        <w:t>1. KEY ECONOMIC TERMS</w:t>
      </w:r>
    </w:p>
    <w:p>
      <w:pPr>
        <w:spacing w:after="80"/>
      </w:pPr>
      <w:r>
        <w:rPr>
          <w:rFonts w:ascii="Arial" w:hAnsi="Arial"/>
          <w:b/>
          <w:color w:val="0B1D3A"/>
          <w:sz w:val="21"/>
        </w:rPr>
        <w:t xml:space="preserve">Purchase Price: </w:t>
      </w:r>
      <w:r>
        <w:rPr>
          <w:rFonts w:ascii="Georgia" w:hAnsi="Georgia"/>
          <w:i/>
          <w:color w:val="6B7280"/>
          <w:sz w:val="21"/>
        </w:rPr>
        <w:t>$[___________] ($[____]/unit)</w:t>
      </w:r>
    </w:p>
    <w:p>
      <w:pPr>
        <w:spacing w:after="80"/>
      </w:pPr>
      <w:r>
        <w:rPr>
          <w:rFonts w:ascii="Arial" w:hAnsi="Arial"/>
          <w:b/>
          <w:color w:val="0B1D3A"/>
          <w:sz w:val="21"/>
        </w:rPr>
        <w:t xml:space="preserve">Initial Earnest Money: </w:t>
      </w:r>
      <w:r>
        <w:rPr>
          <w:rFonts w:ascii="Georgia" w:hAnsi="Georgia"/>
          <w:i/>
          <w:color w:val="6B7280"/>
          <w:sz w:val="21"/>
        </w:rPr>
        <w:t>$[_________] (1% of purchase price), deposited within 3 business days of PSA execution</w:t>
      </w:r>
    </w:p>
    <w:p>
      <w:pPr>
        <w:spacing w:after="80"/>
      </w:pPr>
      <w:r>
        <w:rPr>
          <w:rFonts w:ascii="Arial" w:hAnsi="Arial"/>
          <w:b/>
          <w:color w:val="0B1D3A"/>
          <w:sz w:val="21"/>
        </w:rPr>
        <w:t xml:space="preserve">Additional Earnest Money: </w:t>
      </w:r>
      <w:r>
        <w:rPr>
          <w:rFonts w:ascii="Georgia" w:hAnsi="Georgia"/>
          <w:i/>
          <w:color w:val="6B7280"/>
          <w:sz w:val="21"/>
        </w:rPr>
        <w:t>$[_________] (additional 1%) deposited upon expiration of Due Diligence, to become non-refundable</w:t>
      </w:r>
    </w:p>
    <w:p>
      <w:pPr>
        <w:spacing w:after="80"/>
      </w:pPr>
      <w:r>
        <w:rPr>
          <w:rFonts w:ascii="Arial" w:hAnsi="Arial"/>
          <w:b/>
          <w:color w:val="0B1D3A"/>
          <w:sz w:val="21"/>
        </w:rPr>
        <w:t xml:space="preserve">Closing Date: </w:t>
      </w:r>
      <w:r>
        <w:rPr>
          <w:rFonts w:ascii="Georgia" w:hAnsi="Georgia"/>
          <w:i/>
          <w:color w:val="6B7280"/>
          <w:sz w:val="21"/>
        </w:rPr>
        <w:t>On or before [___ days] after expiration of Due Diligence</w:t>
      </w:r>
    </w:p>
    <w:p>
      <w:pPr>
        <w:spacing w:before="280" w:after="120"/>
        <w:pBdr>
          <w:bottom w:val="single" w:sz="8" w:space="1" w:color="C9A24B"/>
        </w:pBdr>
      </w:pPr>
      <w:r>
        <w:rPr>
          <w:rFonts w:ascii="Arial" w:hAnsi="Arial"/>
          <w:b/>
          <w:color w:val="0B1D3A"/>
          <w:sz w:val="22"/>
        </w:rPr>
        <w:t>2. DUE DILIGENCE</w:t>
      </w:r>
    </w:p>
    <w:p>
      <w:pPr>
        <w:spacing w:after="80"/>
      </w:pPr>
      <w:r>
        <w:rPr>
          <w:rFonts w:ascii="Arial" w:hAnsi="Arial"/>
          <w:b/>
          <w:color w:val="0B1D3A"/>
          <w:sz w:val="21"/>
        </w:rPr>
        <w:t xml:space="preserve">Due Diligence Period: </w:t>
      </w:r>
      <w:r>
        <w:rPr>
          <w:rFonts w:ascii="Georgia" w:hAnsi="Georgia"/>
          <w:i/>
          <w:color w:val="6B7280"/>
          <w:sz w:val="21"/>
        </w:rPr>
        <w:t>[21–30] days from PSA execution</w:t>
      </w:r>
    </w:p>
    <w:p>
      <w:pPr>
        <w:spacing w:after="120"/>
      </w:pPr>
      <w:r>
        <w:rPr>
          <w:rFonts w:ascii="Georgia" w:hAnsi="Georgia"/>
          <w:color w:val="000000"/>
          <w:sz w:val="21"/>
        </w:rPr>
        <w:t>During the Due Diligence Period, Buyer will conduct customary inspections including: property condition assessment (PCA), Phase I environmental site assessment, zoning review, title review, lease file audit, financial verification, and municipal and utility diligence.</w:t>
      </w:r>
    </w:p>
    <w:p>
      <w:pPr>
        <w:spacing w:before="280" w:after="120"/>
        <w:pBdr>
          <w:bottom w:val="single" w:sz="8" w:space="1" w:color="C9A24B"/>
        </w:pBdr>
      </w:pPr>
      <w:r>
        <w:rPr>
          <w:rFonts w:ascii="Arial" w:hAnsi="Arial"/>
          <w:b/>
          <w:color w:val="0B1D3A"/>
          <w:sz w:val="22"/>
        </w:rPr>
        <w:t>3. FINANCING</w:t>
      </w:r>
    </w:p>
    <w:p>
      <w:pPr>
        <w:spacing w:after="120"/>
      </w:pPr>
      <w:r>
        <w:rPr>
          <w:rFonts w:ascii="Georgia" w:hAnsi="Georgia"/>
          <w:color w:val="000000"/>
          <w:sz w:val="21"/>
        </w:rPr>
        <w:t>This offer is NOT contingent on financing. Buyer has received preliminary debt term sheets from [Lender Name(s)] for agency execution at approximately [__]% loan-to-cost with a [__]-year term and is prepared to close with committed equity already in place.</w:t>
      </w:r>
    </w:p>
    <w:p>
      <w:pPr>
        <w:spacing w:before="280" w:after="120"/>
        <w:pBdr>
          <w:bottom w:val="single" w:sz="8" w:space="1" w:color="C9A24B"/>
        </w:pBdr>
      </w:pPr>
      <w:r>
        <w:rPr>
          <w:rFonts w:ascii="Arial" w:hAnsi="Arial"/>
          <w:b/>
          <w:color w:val="0B1D3A"/>
          <w:sz w:val="22"/>
        </w:rPr>
        <w:t>4. CLOSING COSTS</w:t>
      </w:r>
    </w:p>
    <w:p>
      <w:pPr>
        <w:pStyle w:val="ListBullet"/>
        <w:spacing w:after="60"/>
      </w:pPr>
      <w:r>
        <w:rPr>
          <w:rFonts w:ascii="Georgia" w:hAnsi="Georgia"/>
          <w:color w:val="000000"/>
          <w:sz w:val="21"/>
        </w:rPr>
        <w:t>Seller shall pay: transfer tax (customary), title insurance premium, Seller's legal fees, unpaid broker commissions.</w:t>
      </w:r>
    </w:p>
    <w:p>
      <w:pPr>
        <w:pStyle w:val="ListBullet"/>
        <w:spacing w:after="60"/>
      </w:pPr>
      <w:r>
        <w:rPr>
          <w:rFonts w:ascii="Georgia" w:hAnsi="Georgia"/>
          <w:color w:val="000000"/>
          <w:sz w:val="21"/>
        </w:rPr>
        <w:t>Buyer shall pay: Buyer's legal fees, lender fees, title endorsement costs, environmental and physical diligence reports, recording fees.</w:t>
      </w:r>
    </w:p>
    <w:p>
      <w:pPr>
        <w:pStyle w:val="ListBullet"/>
        <w:spacing w:after="60"/>
      </w:pPr>
      <w:r>
        <w:rPr>
          <w:rFonts w:ascii="Georgia" w:hAnsi="Georgia"/>
          <w:color w:val="000000"/>
          <w:sz w:val="21"/>
        </w:rPr>
        <w:t>Pro-rations as customary: rents, taxes, utilities, and operating expenses as of the closing date.</w:t>
      </w:r>
    </w:p>
    <w:p>
      <w:pPr>
        <w:spacing w:before="280" w:after="120"/>
        <w:pBdr>
          <w:bottom w:val="single" w:sz="8" w:space="1" w:color="C9A24B"/>
        </w:pBdr>
      </w:pPr>
      <w:r>
        <w:rPr>
          <w:rFonts w:ascii="Arial" w:hAnsi="Arial"/>
          <w:b/>
          <w:color w:val="0B1D3A"/>
          <w:sz w:val="22"/>
        </w:rPr>
        <w:t>5. EXISTING ENCUMBRANCES &amp; LEASES</w:t>
      </w:r>
    </w:p>
    <w:p>
      <w:pPr>
        <w:spacing w:after="120"/>
      </w:pPr>
      <w:r>
        <w:rPr>
          <w:rFonts w:ascii="Georgia" w:hAnsi="Georgia"/>
          <w:color w:val="000000"/>
          <w:sz w:val="21"/>
        </w:rPr>
        <w:t>Closing will be free and clear of all monetary encumbrances other than (a) the permitted encumbrances accepted by Buyer during title review, and (b) existing residential leases. Any commercial or non-residential leases, service contracts, and property management agreements will be reviewed during Due Diligence and must be terminable at closing unless otherwise accepted by Buyer.</w:t>
      </w:r>
    </w:p>
    <w:p>
      <w:pPr>
        <w:spacing w:before="280" w:after="120"/>
        <w:pBdr>
          <w:bottom w:val="single" w:sz="8" w:space="1" w:color="C9A24B"/>
        </w:pBdr>
      </w:pPr>
      <w:r>
        <w:rPr>
          <w:rFonts w:ascii="Arial" w:hAnsi="Arial"/>
          <w:b/>
          <w:color w:val="0B1D3A"/>
          <w:sz w:val="22"/>
        </w:rPr>
        <w:t>6. BUYER QUALIFICATIONS</w:t>
      </w:r>
    </w:p>
    <w:p>
      <w:pPr>
        <w:spacing w:after="120"/>
      </w:pPr>
      <w:r>
        <w:rPr>
          <w:rFonts w:ascii="Georgia" w:hAnsi="Georgia"/>
          <w:color w:val="000000"/>
          <w:sz w:val="21"/>
        </w:rPr>
        <w:t>Buyer is [Name of Sponsor Entity], principally managed by [Principal Names]. Buyer has closed [__] multifamily transactions aggregating approximately [$___M] in transaction volume over the past [__] years. A summary of recent closings and sponsor net worth is enclosed as Exhibit A.</w:t>
      </w:r>
    </w:p>
    <w:p>
      <w:pPr>
        <w:spacing w:before="280" w:after="120"/>
        <w:pBdr>
          <w:bottom w:val="single" w:sz="8" w:space="1" w:color="C9A24B"/>
        </w:pBdr>
      </w:pPr>
      <w:r>
        <w:rPr>
          <w:rFonts w:ascii="Arial" w:hAnsi="Arial"/>
          <w:b/>
          <w:color w:val="0B1D3A"/>
          <w:sz w:val="22"/>
        </w:rPr>
        <w:t>7. CONFIDENTIALITY (BINDING)</w:t>
      </w:r>
    </w:p>
    <w:p>
      <w:pPr>
        <w:spacing w:after="120"/>
      </w:pPr>
      <w:r>
        <w:rPr>
          <w:rFonts w:ascii="Georgia" w:hAnsi="Georgia"/>
          <w:color w:val="000000"/>
          <w:sz w:val="21"/>
        </w:rPr>
        <w:t>The existence and terms of this Letter of Intent, and all non-public information exchanged by the parties relating to the Property and the potential transaction, shall be held in confidence by both parties and their representatives, and shall not be disclosed to any third party other than (i) those with a need to know for purposes of evaluating this transaction, and (ii) as required by applicable law. This paragraph is binding on the parties.</w:t>
      </w:r>
    </w:p>
    <w:p>
      <w:pPr>
        <w:spacing w:before="280" w:after="120"/>
        <w:pBdr>
          <w:bottom w:val="single" w:sz="8" w:space="1" w:color="C9A24B"/>
        </w:pBdr>
      </w:pPr>
      <w:r>
        <w:rPr>
          <w:rFonts w:ascii="Arial" w:hAnsi="Arial"/>
          <w:b/>
          <w:color w:val="0B1D3A"/>
          <w:sz w:val="22"/>
        </w:rPr>
        <w:t>8. EXCLUSIVITY (BINDING)</w:t>
      </w:r>
    </w:p>
    <w:p>
      <w:pPr>
        <w:spacing w:after="120"/>
      </w:pPr>
      <w:r>
        <w:rPr>
          <w:rFonts w:ascii="Georgia" w:hAnsi="Georgia"/>
          <w:color w:val="000000"/>
          <w:sz w:val="21"/>
        </w:rPr>
        <w:t>In consideration of Buyer's commitment of time and resources to pursue this transaction, upon mutual execution of this Letter of Intent, Seller agrees not to negotiate with, solicit offers from, or enter into any letter of intent, purchase agreement, or other binding or non-binding agreement with any other party for the sale of the Property for a period of [___] days. This paragraph is binding on the parties.</w:t>
      </w:r>
    </w:p>
    <w:p>
      <w:pPr>
        <w:spacing w:before="280" w:after="120"/>
        <w:pBdr>
          <w:bottom w:val="single" w:sz="8" w:space="1" w:color="C9A24B"/>
        </w:pBdr>
      </w:pPr>
      <w:r>
        <w:rPr>
          <w:rFonts w:ascii="Arial" w:hAnsi="Arial"/>
          <w:b/>
          <w:color w:val="0B1D3A"/>
          <w:sz w:val="22"/>
        </w:rPr>
        <w:t>9. PURCHASE AGREEMENT</w:t>
      </w:r>
    </w:p>
    <w:p>
      <w:pPr>
        <w:spacing w:after="120"/>
      </w:pPr>
      <w:r>
        <w:rPr>
          <w:rFonts w:ascii="Georgia" w:hAnsi="Georgia"/>
          <w:color w:val="000000"/>
          <w:sz w:val="21"/>
        </w:rPr>
        <w:t>The parties will promptly negotiate in good faith a definitive Purchase and Sale Agreement ("PSA") consistent with the terms above. The form of PSA will be prepared by Seller's counsel and reviewed by Buyer's counsel. If a PSA has not been mutually executed within [15] business days after full execution of this Letter of Intent, either party may terminate this Letter of Intent with written notice.</w:t>
      </w:r>
    </w:p>
    <w:p>
      <w:pPr>
        <w:spacing w:before="280" w:after="120"/>
        <w:pBdr>
          <w:bottom w:val="single" w:sz="8" w:space="1" w:color="C9A24B"/>
        </w:pBdr>
      </w:pPr>
      <w:r>
        <w:rPr>
          <w:rFonts w:ascii="Arial" w:hAnsi="Arial"/>
          <w:b/>
          <w:color w:val="0B1D3A"/>
          <w:sz w:val="22"/>
        </w:rPr>
        <w:t>10. NON-BINDING NATURE</w:t>
      </w:r>
    </w:p>
    <w:p>
      <w:pPr>
        <w:spacing w:after="120"/>
      </w:pPr>
      <w:r>
        <w:rPr>
          <w:rFonts w:ascii="Georgia" w:hAnsi="Georgia"/>
          <w:color w:val="000000"/>
          <w:sz w:val="21"/>
        </w:rPr>
        <w:t>Except for Sections 7 (Confidentiality) and 8 (Exclusivity), this Letter of Intent is non-binding and reflects only the parties' intent to proceed toward a definitive PSA. No legal obligations arise between the parties unless and until a definitive PSA is fully executed and delivered.</w:t>
      </w:r>
    </w:p>
    <w:p>
      <w:pPr>
        <w:spacing w:after="120"/>
      </w:pPr>
      <w:r>
        <w:rPr>
          <w:rFonts w:ascii="Georgia" w:hAnsi="Georgia"/>
          <w:color w:val="000000"/>
          <w:sz w:val="21"/>
        </w:rPr>
        <w:t xml:space="preserve"> </w:t>
      </w:r>
    </w:p>
    <w:p>
      <w:pPr>
        <w:spacing w:after="120"/>
      </w:pPr>
      <w:r>
        <w:rPr>
          <w:rFonts w:ascii="Georgia" w:hAnsi="Georgia"/>
          <w:color w:val="000000"/>
          <w:sz w:val="21"/>
        </w:rPr>
        <w:t>If this offer is acceptable, please signify by countersigning below. We look forward to proceeding.</w:t>
      </w:r>
    </w:p>
    <w:p>
      <w:pPr>
        <w:spacing w:after="120"/>
      </w:pPr>
      <w:r>
        <w:rPr>
          <w:rFonts w:ascii="Georgia" w:hAnsi="Georgia"/>
          <w:color w:val="000000"/>
          <w:sz w:val="21"/>
        </w:rPr>
        <w:t xml:space="preserve"> </w:t>
      </w:r>
    </w:p>
    <w:p>
      <w:pPr>
        <w:spacing w:after="120"/>
      </w:pPr>
      <w:r>
        <w:rPr>
          <w:rFonts w:ascii="Georgia" w:hAnsi="Georgia"/>
          <w:color w:val="000000"/>
          <w:sz w:val="21"/>
        </w:rPr>
        <w:t>Very truly yours,</w:t>
      </w:r>
    </w:p>
    <w:p>
      <w:pPr>
        <w:spacing w:after="120"/>
      </w:pPr>
      <w:r>
        <w:rPr>
          <w:rFonts w:ascii="Georgia" w:hAnsi="Georgia"/>
          <w:color w:val="000000"/>
          <w:sz w:val="21"/>
        </w:rPr>
        <w:t xml:space="preserve"> </w:t>
      </w:r>
    </w:p>
    <w:p>
      <w:pPr>
        <w:spacing w:after="120"/>
      </w:pPr>
      <w:r>
        <w:rPr>
          <w:rFonts w:ascii="Georgia" w:hAnsi="Georgia"/>
          <w:color w:val="000000"/>
          <w:sz w:val="21"/>
        </w:rPr>
        <w:t>[BUYER ENTITY NAME]</w:t>
      </w:r>
    </w:p>
    <w:p>
      <w:pPr>
        <w:spacing w:after="120"/>
      </w:pPr>
      <w:r>
        <w:rPr>
          <w:rFonts w:ascii="Georgia" w:hAnsi="Georgia"/>
          <w:color w:val="000000"/>
          <w:sz w:val="21"/>
        </w:rPr>
        <w:t xml:space="preserve"> </w:t>
      </w:r>
    </w:p>
    <w:p>
      <w:pPr>
        <w:spacing w:after="120"/>
      </w:pPr>
      <w:r>
        <w:rPr>
          <w:rFonts w:ascii="Georgia" w:hAnsi="Georgia"/>
          <w:color w:val="000000"/>
          <w:sz w:val="21"/>
        </w:rPr>
        <w:t>By: _______________________________</w:t>
      </w:r>
    </w:p>
    <w:p>
      <w:pPr>
        <w:spacing w:after="120"/>
      </w:pPr>
      <w:r>
        <w:rPr>
          <w:rFonts w:ascii="Georgia" w:hAnsi="Georgia"/>
          <w:color w:val="000000"/>
          <w:sz w:val="21"/>
        </w:rPr>
        <w:t>Name: [Principal Name]</w:t>
      </w:r>
    </w:p>
    <w:p>
      <w:pPr>
        <w:spacing w:after="120"/>
      </w:pPr>
      <w:r>
        <w:rPr>
          <w:rFonts w:ascii="Georgia" w:hAnsi="Georgia"/>
          <w:color w:val="000000"/>
          <w:sz w:val="21"/>
        </w:rPr>
        <w:t>Title: [Title]</w:t>
      </w:r>
    </w:p>
    <w:p>
      <w:pPr>
        <w:spacing w:after="120"/>
      </w:pPr>
      <w:r>
        <w:rPr>
          <w:rFonts w:ascii="Georgia" w:hAnsi="Georgia"/>
          <w:color w:val="000000"/>
          <w:sz w:val="21"/>
        </w:rPr>
        <w:t xml:space="preserve"> </w:t>
      </w:r>
    </w:p>
    <w:p>
      <w:r>
        <w:rPr>
          <w:b/>
        </w:rPr>
        <w:t>ACKNOWLEDGED AND AGREED:</w:t>
      </w:r>
    </w:p>
    <w:p>
      <w:pPr>
        <w:spacing w:after="120"/>
      </w:pPr>
      <w:r>
        <w:rPr>
          <w:rFonts w:ascii="Georgia" w:hAnsi="Georgia"/>
          <w:color w:val="000000"/>
          <w:sz w:val="21"/>
        </w:rPr>
        <w:t xml:space="preserve"> </w:t>
      </w:r>
    </w:p>
    <w:p>
      <w:pPr>
        <w:spacing w:after="120"/>
      </w:pPr>
      <w:r>
        <w:rPr>
          <w:rFonts w:ascii="Georgia" w:hAnsi="Georgia"/>
          <w:color w:val="000000"/>
          <w:sz w:val="21"/>
        </w:rPr>
        <w:t>[SELLER ENTITY NAME]</w:t>
      </w:r>
    </w:p>
    <w:p>
      <w:pPr>
        <w:spacing w:after="120"/>
      </w:pPr>
      <w:r>
        <w:rPr>
          <w:rFonts w:ascii="Georgia" w:hAnsi="Georgia"/>
          <w:color w:val="000000"/>
          <w:sz w:val="21"/>
        </w:rPr>
        <w:t xml:space="preserve"> </w:t>
      </w:r>
    </w:p>
    <w:p>
      <w:pPr>
        <w:spacing w:after="120"/>
      </w:pPr>
      <w:r>
        <w:rPr>
          <w:rFonts w:ascii="Georgia" w:hAnsi="Georgia"/>
          <w:color w:val="000000"/>
          <w:sz w:val="21"/>
        </w:rPr>
        <w:t>By: _______________________________</w:t>
      </w:r>
    </w:p>
    <w:p>
      <w:pPr>
        <w:spacing w:after="120"/>
      </w:pPr>
      <w:r>
        <w:rPr>
          <w:rFonts w:ascii="Georgia" w:hAnsi="Georgia"/>
          <w:color w:val="000000"/>
          <w:sz w:val="21"/>
        </w:rPr>
        <w:t>Name: _______________________________</w:t>
      </w:r>
    </w:p>
    <w:p>
      <w:pPr>
        <w:spacing w:after="120"/>
      </w:pPr>
      <w:r>
        <w:rPr>
          <w:rFonts w:ascii="Georgia" w:hAnsi="Georgia"/>
          <w:color w:val="000000"/>
          <w:sz w:val="21"/>
        </w:rPr>
        <w:t>Title: _______________________________</w:t>
      </w:r>
    </w:p>
    <w:p>
      <w:pPr>
        <w:spacing w:after="120"/>
      </w:pPr>
      <w:r>
        <w:rPr>
          <w:rFonts w:ascii="Georgia" w:hAnsi="Georgia"/>
          <w:color w:val="000000"/>
          <w:sz w:val="21"/>
        </w:rPr>
        <w:t>Date: _______________________________</w:t>
      </w:r>
    </w:p>
    <w:p>
      <w:pPr>
        <w:spacing w:after="120"/>
      </w:pPr>
      <w:r>
        <w:rPr>
          <w:rFonts w:ascii="Georgia" w:hAnsi="Georgia"/>
          <w:color w:val="000000"/>
          <w:sz w:val="21"/>
        </w:rPr>
        <w:t xml:space="preserve"> </w:t>
      </w:r>
    </w:p>
    <w:p>
      <w:pPr>
        <w:spacing w:after="120"/>
      </w:pPr>
      <w:r>
        <w:rPr>
          <w:rFonts w:ascii="Georgia" w:hAnsi="Georgia"/>
          <w:i/>
          <w:color w:val="000000"/>
          <w:sz w:val="21"/>
        </w:rPr>
        <w:t>Enclosure: Exhibit A — Sponsor Resume and Recent Closings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B7280"/>
        <w:sz w:val="16"/>
      </w:rPr>
      <w:t>Private &amp; Confidential · Rescia Properties, LLC ·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24B"/>
        <w:sz w:val="16"/>
      </w:rPr>
      <w:t>RESCIA PROPERTIES · MULTIFAMILY MASTERY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