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A3273" w:rsidR="00EC3FD5" w:rsidP="001E01E4" w:rsidRDefault="00EC3FD5" w14:paraId="3867ED6A" w14:textId="0C61E01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  <w:bookmarkStart w:name="_GoBack" w:id="0"/>
      <w:bookmarkEnd w:id="0"/>
      <w:r w:rsidRPr="00CA3273"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  <w:t xml:space="preserve">Melrose Overview: </w:t>
      </w:r>
    </w:p>
    <w:p w:rsidR="00EC3FD5" w:rsidP="001E01E4" w:rsidRDefault="00EC3FD5" w14:paraId="1991D7F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hd w:val="clear" w:color="auto" w:fill="FFFFFF"/>
        </w:rPr>
      </w:pPr>
    </w:p>
    <w:p w:rsidR="001E01E4" w:rsidP="525CCD58" w:rsidRDefault="00995F1F" w14:paraId="53322A8E" w14:textId="737C2C5E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="00E15078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The Melrose Houses</w:t>
      </w:r>
      <w:r w:rsidR="1687AD8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1687AD8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is located </w:t>
      </w:r>
      <w:r w:rsidR="351B335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in </w:t>
      </w:r>
      <w:r w:rsidR="2EDB66D3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the Bronx</w:t>
      </w:r>
      <w:r w:rsidR="1687AD8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. </w:t>
      </w:r>
      <w:r w:rsidR="518397A5">
        <w:rPr>
          <w:rFonts w:ascii="Times New Roman" w:hAnsi="Times New Roman" w:eastAsia="Times New Roman" w:cs="Times New Roman"/>
          <w:color w:val="000000"/>
          <w:shd w:val="clear" w:color="auto" w:fill="FFFFFF"/>
        </w:rPr>
        <w:t>This consolidation is comprised of two development</w:t>
      </w:r>
      <w:r w:rsidR="347FBDAE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s: </w:t>
      </w:r>
      <w:r w:rsidR="0C3428C4">
        <w:rPr>
          <w:rFonts w:ascii="Times New Roman" w:hAnsi="Times New Roman" w:eastAsia="Times New Roman" w:cs="Times New Roman"/>
          <w:color w:val="000000"/>
          <w:shd w:val="clear" w:color="auto" w:fill="FFFFFF"/>
        </w:rPr>
        <w:t>Melrose and East 152</w:t>
      </w:r>
      <w:r w:rsidRPr="00063C8C" w:rsidR="0C3428C4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nd</w:t>
      </w:r>
      <w:r w:rsidR="0C3428C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Street-Courtland Avenue</w:t>
      </w:r>
      <w:r w:rsidR="451230BE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(East 152</w:t>
      </w:r>
      <w:r w:rsidRPr="00563853" w:rsidR="451230BE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nd</w:t>
      </w:r>
      <w:r w:rsidR="451230BE">
        <w:rPr>
          <w:rFonts w:ascii="Times New Roman" w:hAnsi="Times New Roman" w:eastAsia="Times New Roman" w:cs="Times New Roman"/>
          <w:color w:val="000000"/>
          <w:shd w:val="clear" w:color="auto" w:fill="FFFFFF"/>
        </w:rPr>
        <w:t>)</w:t>
      </w:r>
      <w:r w:rsidR="0C3428C4">
        <w:rPr>
          <w:rFonts w:ascii="Times New Roman" w:hAnsi="Times New Roman" w:eastAsia="Times New Roman" w:cs="Times New Roman"/>
          <w:color w:val="000000"/>
          <w:shd w:val="clear" w:color="auto" w:fill="FFFFFF"/>
        </w:rPr>
        <w:t>.</w:t>
      </w:r>
      <w:r w:rsidR="6965FF7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50CFB9A6">
        <w:rPr>
          <w:rFonts w:ascii="Times New Roman" w:hAnsi="Times New Roman" w:eastAsia="Times New Roman" w:cs="Times New Roman"/>
          <w:color w:val="000000"/>
          <w:shd w:val="clear" w:color="auto" w:fill="FFFFFF"/>
        </w:rPr>
        <w:t>Melrose</w:t>
      </w:r>
      <w:r w:rsidR="4480A51B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is bordered by </w:t>
      </w:r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Morris and </w:t>
      </w:r>
      <w:proofErr w:type="spellStart"/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</w:rPr>
        <w:t>Courtlandt</w:t>
      </w:r>
      <w:proofErr w:type="spellEnd"/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Avenues, and East 153</w:t>
      </w:r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  <w:vertAlign w:val="superscript"/>
        </w:rPr>
        <w:t>rd</w:t>
      </w:r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East 156</w:t>
      </w:r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  <w:vertAlign w:val="superscript"/>
        </w:rPr>
        <w:t>th</w:t>
      </w:r>
      <w:r w:rsidRPr="525CCD58" w:rsidR="4480A51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Streets. It </w:t>
      </w:r>
      <w:r w:rsidR="31615FA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is a federally funded </w:t>
      </w:r>
      <w:r w:rsidR="24A86FB8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conventional development </w:t>
      </w:r>
      <w:r w:rsidR="7B9B25F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that finished construction in 19</w:t>
      </w:r>
      <w:r w:rsidR="33A7179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52</w:t>
      </w:r>
      <w:r w:rsidR="7B9B25F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. </w:t>
      </w:r>
      <w:r w:rsidR="5FE6354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It is made up of </w:t>
      </w:r>
      <w:r w:rsidR="60A4C3C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eight residential buildings </w:t>
      </w:r>
      <w:r w:rsidR="3D4C3DB6">
        <w:rPr>
          <w:rFonts w:ascii="Times New Roman" w:hAnsi="Times New Roman" w:eastAsia="Times New Roman" w:cs="Times New Roman"/>
          <w:color w:val="000000"/>
          <w:shd w:val="clear" w:color="auto" w:fill="FFFFFF"/>
        </w:rPr>
        <w:t>and one non-residential building</w:t>
      </w:r>
      <w:r w:rsidR="17C1568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4025FD69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are</w:t>
      </w:r>
      <w:r w:rsidR="68FDD8D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14- stories. </w:t>
      </w:r>
      <w:r w:rsidR="0EB33028">
        <w:rPr>
          <w:rFonts w:ascii="Times New Roman" w:hAnsi="Times New Roman" w:eastAsia="Times New Roman" w:cs="Times New Roman"/>
          <w:color w:val="000000"/>
          <w:shd w:val="clear" w:color="auto" w:fill="FFFFFF"/>
        </w:rPr>
        <w:t>The buildings cover 12.44 acres in which there are 1,016 apartments officially housing 2,396 people</w:t>
      </w:r>
      <w:r w:rsidR="3A90BAE6">
        <w:rPr>
          <w:rFonts w:ascii="Times New Roman" w:hAnsi="Times New Roman" w:eastAsia="Times New Roman" w:cs="Times New Roman"/>
          <w:color w:val="000000"/>
          <w:shd w:val="clear" w:color="auto" w:fill="FFFFFF"/>
        </w:rPr>
        <w:t>.</w:t>
      </w:r>
      <w:r w:rsidR="7C6393B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</w:p>
    <w:p w:rsidR="001E01E4" w:rsidP="525CCD58" w:rsidRDefault="00995F1F" w14:paraId="25BB5B35" w14:textId="5398EDD9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="525CCD58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/>
      </w:r>
    </w:p>
    <w:p w:rsidR="001E01E4" w:rsidP="525CCD58" w:rsidRDefault="00995F1F" w14:paraId="6732FBC8" w14:textId="5149ED19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/>
          <w:shd w:val="clear" w:color="auto" w:fill="FFFFFF"/>
        </w:rPr>
      </w:pPr>
      <w:r w:rsidR="7C6393B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East 152</w:t>
      </w:r>
      <w:r w:rsidRPr="007E6D96" w:rsidR="7C6393BF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nd</w:t>
      </w:r>
      <w:r w:rsidR="7C6393B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0DDCE68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is bordered by</w:t>
      </w:r>
      <w:r w:rsidR="0BA6EA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East 151</w:t>
      </w:r>
      <w:r w:rsidRPr="525CCD58" w:rsidR="0BA6EA11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 xml:space="preserve">st</w:t>
      </w:r>
      <w:r w:rsidR="0BA6EA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and East 153</w:t>
      </w:r>
      <w:r w:rsidRPr="525CCD58" w:rsidR="0BA6EA11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 xml:space="preserve">rd</w:t>
      </w:r>
      <w:r w:rsidR="0BA6EA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Streets, and Courtland</w:t>
      </w:r>
      <w:r w:rsidR="74A05DC9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t</w:t>
      </w:r>
      <w:r w:rsidR="0BA6EA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and Melrose </w:t>
      </w:r>
      <w:r w:rsidR="1C14B50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Avenues. It</w:t>
      </w:r>
      <w:r w:rsidR="0BA6EA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0C75D157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is a federally funded turnkey </w:t>
      </w:r>
      <w:r w:rsidR="509E622C">
        <w:rPr>
          <w:rFonts w:ascii="Times New Roman" w:hAnsi="Times New Roman" w:eastAsia="Times New Roman" w:cs="Times New Roman"/>
          <w:color w:val="000000"/>
          <w:shd w:val="clear" w:color="auto" w:fill="FFFFFF"/>
        </w:rPr>
        <w:t>development that finished construction in 19</w:t>
      </w:r>
      <w:r w:rsidR="1BB4FEF7">
        <w:rPr>
          <w:rFonts w:ascii="Times New Roman" w:hAnsi="Times New Roman" w:eastAsia="Times New Roman" w:cs="Times New Roman"/>
          <w:color w:val="000000"/>
          <w:shd w:val="clear" w:color="auto" w:fill="FFFFFF"/>
        </w:rPr>
        <w:t>73</w:t>
      </w:r>
      <w:r w:rsidR="0A044D0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. </w:t>
      </w:r>
      <w:r w:rsidR="4088DE8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It is made up of two residential buildings that </w:t>
      </w:r>
      <w:r w:rsidR="207840F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range from</w:t>
      </w:r>
      <w:r w:rsidR="4088DE8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10C4197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11 to </w:t>
      </w:r>
      <w:r w:rsidR="4088DE8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14 </w:t>
      </w:r>
      <w:r w:rsidR="6B3FEEC7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-</w:t>
      </w:r>
      <w:r w:rsidR="4088DE84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stories. </w:t>
      </w:r>
      <w:r w:rsidR="722FDECF">
        <w:rPr>
          <w:rFonts w:ascii="Times New Roman" w:hAnsi="Times New Roman" w:eastAsia="Times New Roman" w:cs="Times New Roman"/>
          <w:color w:val="000000"/>
          <w:shd w:val="clear" w:color="auto" w:fill="FFFFFF"/>
        </w:rPr>
        <w:t>The buildings cover 1.45 acres</w:t>
      </w:r>
      <w:r w:rsidR="2D5D28C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in which there are 221 apartments officially housing </w:t>
      </w:r>
      <w:r w:rsidR="76BDB7B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382 people. </w:t>
      </w:r>
    </w:p>
    <w:p w:rsidR="00021161" w:rsidRDefault="00021161" w14:paraId="2C078E63" w14:textId="77777777"/>
    <w:sectPr w:rsidR="000211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257FA"/>
    <w:rsid w:val="00021161"/>
    <w:rsid w:val="00035294"/>
    <w:rsid w:val="00063C8C"/>
    <w:rsid w:val="000F5275"/>
    <w:rsid w:val="00140034"/>
    <w:rsid w:val="00191CD0"/>
    <w:rsid w:val="001E01E4"/>
    <w:rsid w:val="00243D03"/>
    <w:rsid w:val="002F79A5"/>
    <w:rsid w:val="00304A3D"/>
    <w:rsid w:val="00387FBF"/>
    <w:rsid w:val="004C73ED"/>
    <w:rsid w:val="004F7725"/>
    <w:rsid w:val="005577D8"/>
    <w:rsid w:val="00563853"/>
    <w:rsid w:val="00571070"/>
    <w:rsid w:val="005862B4"/>
    <w:rsid w:val="006427B2"/>
    <w:rsid w:val="006B0209"/>
    <w:rsid w:val="006C1BCC"/>
    <w:rsid w:val="006E1ACC"/>
    <w:rsid w:val="00714196"/>
    <w:rsid w:val="007E6D96"/>
    <w:rsid w:val="00803526"/>
    <w:rsid w:val="008C09BD"/>
    <w:rsid w:val="0094077B"/>
    <w:rsid w:val="00995F1F"/>
    <w:rsid w:val="00A51194"/>
    <w:rsid w:val="00A70109"/>
    <w:rsid w:val="00B00ACB"/>
    <w:rsid w:val="00B238D4"/>
    <w:rsid w:val="00C30431"/>
    <w:rsid w:val="00C739F1"/>
    <w:rsid w:val="00C94BAA"/>
    <w:rsid w:val="00CA3273"/>
    <w:rsid w:val="00CF29C1"/>
    <w:rsid w:val="00DE3C69"/>
    <w:rsid w:val="00E15078"/>
    <w:rsid w:val="00E608CA"/>
    <w:rsid w:val="00EA6C67"/>
    <w:rsid w:val="00EA7DEE"/>
    <w:rsid w:val="00EC3FD5"/>
    <w:rsid w:val="00FA307C"/>
    <w:rsid w:val="00FB674F"/>
    <w:rsid w:val="00FC5BD4"/>
    <w:rsid w:val="0917231E"/>
    <w:rsid w:val="0A044D0C"/>
    <w:rsid w:val="0A7257B7"/>
    <w:rsid w:val="0A7E2A35"/>
    <w:rsid w:val="0BA6EA11"/>
    <w:rsid w:val="0C3428C4"/>
    <w:rsid w:val="0C75D157"/>
    <w:rsid w:val="0DDCE68C"/>
    <w:rsid w:val="0EB33028"/>
    <w:rsid w:val="10C41971"/>
    <w:rsid w:val="1687AD81"/>
    <w:rsid w:val="17C1568D"/>
    <w:rsid w:val="1BB4FEF7"/>
    <w:rsid w:val="1C14B501"/>
    <w:rsid w:val="207840FD"/>
    <w:rsid w:val="212257FA"/>
    <w:rsid w:val="24A86FB8"/>
    <w:rsid w:val="2D5D28CF"/>
    <w:rsid w:val="2EDB66D3"/>
    <w:rsid w:val="31615FA4"/>
    <w:rsid w:val="33A7179F"/>
    <w:rsid w:val="347FBDAE"/>
    <w:rsid w:val="351B335C"/>
    <w:rsid w:val="39B905C4"/>
    <w:rsid w:val="3A90BAE6"/>
    <w:rsid w:val="3D4C3DB6"/>
    <w:rsid w:val="4025FD69"/>
    <w:rsid w:val="4088DE84"/>
    <w:rsid w:val="4480A51B"/>
    <w:rsid w:val="451230BE"/>
    <w:rsid w:val="472DA39F"/>
    <w:rsid w:val="509E622C"/>
    <w:rsid w:val="50CFB9A6"/>
    <w:rsid w:val="518397A5"/>
    <w:rsid w:val="525CCD58"/>
    <w:rsid w:val="5FE6354C"/>
    <w:rsid w:val="60A4C3C1"/>
    <w:rsid w:val="68FDD8DA"/>
    <w:rsid w:val="6965FF7D"/>
    <w:rsid w:val="6B3FEEC7"/>
    <w:rsid w:val="722FDECF"/>
    <w:rsid w:val="74A05DC9"/>
    <w:rsid w:val="76BDB7BF"/>
    <w:rsid w:val="7948B1CF"/>
    <w:rsid w:val="7B9B25FA"/>
    <w:rsid w:val="7C639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7FA"/>
  <w15:chartTrackingRefBased/>
  <w15:docId w15:val="{FF64FBB2-1D5C-473A-9BCA-5CC960E6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1E01E4"/>
  </w:style>
  <w:style w:type="character" w:styleId="eop" w:customStyle="1">
    <w:name w:val="eop"/>
    <w:basedOn w:val="DefaultParagraphFont"/>
    <w:rsid w:val="001E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5C3A58-D058-470D-9D25-9BF5FDCFB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777BC1-BAF9-4D49-93A6-30B3EA3D1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724FF-6292-4965-B8BE-5472176DEF0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45</revision>
  <dcterms:created xsi:type="dcterms:W3CDTF">2020-07-10T17:58:00.0000000Z</dcterms:created>
  <dcterms:modified xsi:type="dcterms:W3CDTF">2020-07-10T15:28:17.8648707Z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