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0D4" w:rsidRDefault="00D74CD4" w:rsidP="000720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Berry Overview</w:t>
      </w:r>
      <w:r w:rsidR="000720D4">
        <w:rPr>
          <w:rStyle w:val="normaltextrun"/>
          <w:b/>
          <w:bCs/>
          <w:sz w:val="22"/>
          <w:szCs w:val="22"/>
        </w:rPr>
        <w:t>: </w:t>
      </w:r>
      <w:r w:rsidR="000720D4">
        <w:rPr>
          <w:rStyle w:val="normaltextrun"/>
          <w:sz w:val="22"/>
          <w:szCs w:val="22"/>
        </w:rPr>
        <w:t>     </w:t>
      </w:r>
      <w:r w:rsidR="000720D4">
        <w:rPr>
          <w:rStyle w:val="eop"/>
          <w:sz w:val="22"/>
          <w:szCs w:val="22"/>
        </w:rPr>
        <w:t> </w:t>
      </w:r>
    </w:p>
    <w:p w:rsidR="000720D4" w:rsidRDefault="000720D4" w:rsidP="000720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:rsidR="000720D4" w:rsidRDefault="000720D4" w:rsidP="000720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Berry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Consolidation is located 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in the Dongan Hills neighborhood on State Island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 This consolidation is comprised of 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a single development: Berry Houses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 </w:t>
      </w:r>
      <w:r w:rsidR="00D74CD4">
        <w:rPr>
          <w:rStyle w:val="normaltextrun"/>
          <w:sz w:val="22"/>
          <w:szCs w:val="22"/>
        </w:rPr>
        <w:t>Berry Houses</w:t>
      </w:r>
      <w:r>
        <w:rPr>
          <w:rStyle w:val="normaltextrun"/>
          <w:sz w:val="22"/>
          <w:szCs w:val="22"/>
        </w:rPr>
        <w:t xml:space="preserve"> is bordered by </w:t>
      </w:r>
      <w:r w:rsidR="00D74CD4">
        <w:rPr>
          <w:rStyle w:val="normaltextrun"/>
          <w:sz w:val="22"/>
          <w:szCs w:val="22"/>
        </w:rPr>
        <w:t>Dongan Hills Avenue, Seaver Avenue, and Jefferson Street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 is a federally funded conventional development that finished construction in 19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50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 It is a 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made up of eight residential buildings that are 6- stories tall and one non-residential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cover 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13.89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499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D74CD4">
        <w:rPr>
          <w:rStyle w:val="normaltextrun"/>
          <w:color w:val="000000"/>
          <w:sz w:val="22"/>
          <w:szCs w:val="22"/>
          <w:shd w:val="clear" w:color="auto" w:fill="FFFFFF"/>
        </w:rPr>
        <w:t>957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people.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:rsidR="000720D4" w:rsidRDefault="000720D4" w:rsidP="000720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07017B" w:rsidRDefault="00D74CD4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D4"/>
    <w:rsid w:val="0005761A"/>
    <w:rsid w:val="000720D4"/>
    <w:rsid w:val="002B37B4"/>
    <w:rsid w:val="002E4AE7"/>
    <w:rsid w:val="008F29C5"/>
    <w:rsid w:val="00A14AC8"/>
    <w:rsid w:val="00CC2091"/>
    <w:rsid w:val="00D74CD4"/>
    <w:rsid w:val="00E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DAB719F4-5C8E-CE4A-B640-6A1F04AC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20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720D4"/>
  </w:style>
  <w:style w:type="character" w:customStyle="1" w:styleId="eop">
    <w:name w:val="eop"/>
    <w:basedOn w:val="DefaultParagraphFont"/>
    <w:rsid w:val="0007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5322B3-7C39-43B4-BA0E-FF0CAB2D9BDC}"/>
</file>

<file path=customXml/itemProps2.xml><?xml version="1.0" encoding="utf-8"?>
<ds:datastoreItem xmlns:ds="http://schemas.openxmlformats.org/officeDocument/2006/customXml" ds:itemID="{6FFBB0CC-BB05-4B9F-A838-DC7DE24A75E9}"/>
</file>

<file path=customXml/itemProps3.xml><?xml version="1.0" encoding="utf-8"?>
<ds:datastoreItem xmlns:ds="http://schemas.openxmlformats.org/officeDocument/2006/customXml" ds:itemID="{DE4C3822-F053-41AE-ABB2-286811E69D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2020-07-17T14:24:00Z</dcterms:created>
  <dcterms:modified xsi:type="dcterms:W3CDTF">2020-07-17T14:41:00Z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