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22B1" w14:textId="66621B1F" w:rsidR="001E63E8" w:rsidRDefault="00543BB1" w:rsidP="001E63E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Gompers</w:t>
      </w:r>
      <w:r w:rsidR="001E63E8">
        <w:rPr>
          <w:rStyle w:val="normaltextrun"/>
          <w:b/>
          <w:bCs/>
          <w:sz w:val="22"/>
          <w:szCs w:val="22"/>
        </w:rPr>
        <w:t> Overview: </w:t>
      </w:r>
      <w:r w:rsidR="001E63E8">
        <w:rPr>
          <w:rStyle w:val="normaltextrun"/>
          <w:sz w:val="22"/>
          <w:szCs w:val="22"/>
        </w:rPr>
        <w:t>   </w:t>
      </w:r>
      <w:r w:rsidR="001E63E8">
        <w:rPr>
          <w:rStyle w:val="eop"/>
          <w:sz w:val="22"/>
          <w:szCs w:val="22"/>
        </w:rPr>
        <w:t> </w:t>
      </w:r>
    </w:p>
    <w:p w14:paraId="77FEC23B" w14:textId="77777777" w:rsidR="001E63E8" w:rsidRDefault="001E63E8" w:rsidP="001E63E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  <w:sz w:val="18"/>
          <w:szCs w:val="18"/>
        </w:rPr>
        <w:t> </w:t>
      </w:r>
    </w:p>
    <w:p w14:paraId="6A9D191D" w14:textId="36433736" w:rsidR="00F072F9" w:rsidRPr="00DA6069" w:rsidRDefault="001E63E8" w:rsidP="00F072F9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 w:rsidR="006F6457">
        <w:rPr>
          <w:rStyle w:val="normaltextrun"/>
          <w:color w:val="000000"/>
          <w:sz w:val="22"/>
          <w:szCs w:val="22"/>
          <w:shd w:val="clear" w:color="auto" w:fill="FFFFFF"/>
        </w:rPr>
        <w:t>Gompers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Consolidation is located in </w:t>
      </w:r>
      <w:r w:rsidR="000A4A84">
        <w:rPr>
          <w:rStyle w:val="normaltextrun"/>
          <w:color w:val="000000"/>
          <w:sz w:val="22"/>
          <w:szCs w:val="22"/>
          <w:shd w:val="clear" w:color="auto" w:fill="FFFFFF"/>
        </w:rPr>
        <w:t>the Lower East Side of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 Manhattan. This consolidation is named after </w:t>
      </w:r>
      <w:r w:rsidR="001857D6">
        <w:rPr>
          <w:rStyle w:val="normaltextrun"/>
          <w:color w:val="000000"/>
          <w:sz w:val="22"/>
          <w:szCs w:val="22"/>
          <w:shd w:val="clear" w:color="auto" w:fill="FFFFFF"/>
        </w:rPr>
        <w:t>Samuel Gompers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and is comprised of </w:t>
      </w:r>
      <w:r w:rsidR="001857D6">
        <w:rPr>
          <w:rStyle w:val="normaltextrun"/>
          <w:color w:val="000000"/>
          <w:sz w:val="22"/>
          <w:szCs w:val="22"/>
          <w:shd w:val="clear" w:color="auto" w:fill="FFFFFF"/>
        </w:rPr>
        <w:t>six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developments: </w:t>
      </w:r>
      <w:r w:rsidR="001E49FC">
        <w:rPr>
          <w:rStyle w:val="normaltextrun"/>
          <w:color w:val="000000"/>
          <w:sz w:val="22"/>
          <w:szCs w:val="22"/>
          <w:shd w:val="clear" w:color="auto" w:fill="FFFFFF"/>
        </w:rPr>
        <w:t xml:space="preserve">Gompers Houses, </w:t>
      </w:r>
      <w:r w:rsidR="00E768B1">
        <w:rPr>
          <w:rStyle w:val="normaltextrun"/>
          <w:color w:val="000000"/>
          <w:sz w:val="22"/>
          <w:szCs w:val="22"/>
          <w:shd w:val="clear" w:color="auto" w:fill="FFFFFF"/>
        </w:rPr>
        <w:t xml:space="preserve">45 Allen Street, </w:t>
      </w:r>
      <w:r w:rsidR="001E49FC">
        <w:rPr>
          <w:rStyle w:val="normaltextrun"/>
          <w:color w:val="000000"/>
          <w:sz w:val="22"/>
          <w:szCs w:val="22"/>
          <w:shd w:val="clear" w:color="auto" w:fill="FFFFFF"/>
        </w:rPr>
        <w:t xml:space="preserve">Hernandez </w:t>
      </w:r>
      <w:r w:rsidR="008362E6">
        <w:rPr>
          <w:rStyle w:val="normaltextrun"/>
          <w:color w:val="000000"/>
          <w:sz w:val="22"/>
          <w:szCs w:val="22"/>
          <w:shd w:val="clear" w:color="auto" w:fill="FFFFFF"/>
        </w:rPr>
        <w:t>Apartments</w:t>
      </w:r>
      <w:r w:rsidR="001E49FC">
        <w:rPr>
          <w:rStyle w:val="normaltextrun"/>
          <w:color w:val="000000"/>
          <w:sz w:val="22"/>
          <w:szCs w:val="22"/>
          <w:shd w:val="clear" w:color="auto" w:fill="FFFFFF"/>
        </w:rPr>
        <w:t xml:space="preserve">, Lower East Side I Infill, Meltzer Tower, </w:t>
      </w:r>
      <w:r w:rsidR="00A976EE">
        <w:rPr>
          <w:rStyle w:val="normaltextrun"/>
          <w:color w:val="000000"/>
          <w:sz w:val="22"/>
          <w:szCs w:val="22"/>
          <w:shd w:val="clear" w:color="auto" w:fill="FFFFFF"/>
        </w:rPr>
        <w:t xml:space="preserve">and Seward Park Extension. 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Gompers Houses is located between Delancey, Pitt and Stanton Streets. It is a federally funded conventional development that finished construction in 1964. It is made up of two residential buildings that are 20- stories tall</w:t>
      </w:r>
      <w:r w:rsidR="00812EB0">
        <w:rPr>
          <w:rStyle w:val="normaltextrun"/>
          <w:color w:val="000000"/>
          <w:sz w:val="22"/>
          <w:szCs w:val="22"/>
          <w:shd w:val="clear" w:color="auto" w:fill="FFFFFF"/>
        </w:rPr>
        <w:t xml:space="preserve"> and two non-residential buildings.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The buildings cover 3.7 acres in which there are </w:t>
      </w:r>
      <w:r w:rsidR="00AF504B">
        <w:rPr>
          <w:rStyle w:val="normaltextrun"/>
          <w:color w:val="000000"/>
          <w:sz w:val="22"/>
          <w:szCs w:val="22"/>
          <w:shd w:val="clear" w:color="auto" w:fill="FFFFFF"/>
        </w:rPr>
        <w:t>470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B51E56">
        <w:rPr>
          <w:rStyle w:val="normaltextrun"/>
          <w:color w:val="000000"/>
          <w:sz w:val="22"/>
          <w:szCs w:val="22"/>
          <w:shd w:val="clear" w:color="auto" w:fill="FFFFFF"/>
        </w:rPr>
        <w:t>1,058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F072F9">
        <w:rPr>
          <w:rStyle w:val="eop"/>
          <w:sz w:val="22"/>
          <w:szCs w:val="22"/>
        </w:rPr>
        <w:t> </w:t>
      </w:r>
    </w:p>
    <w:p w14:paraId="736DA8D9" w14:textId="77777777" w:rsidR="00C7519B" w:rsidRDefault="00C7519B" w:rsidP="001E63E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462DB8D8" w14:textId="534370E9" w:rsidR="00F072F9" w:rsidRDefault="002829A1" w:rsidP="001E63E8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45 Allen Street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is </w:t>
      </w:r>
      <w:r w:rsidR="000A2EFD">
        <w:rPr>
          <w:rStyle w:val="normaltextrun"/>
          <w:color w:val="000000"/>
          <w:sz w:val="22"/>
          <w:szCs w:val="22"/>
          <w:shd w:val="clear" w:color="auto" w:fill="FFFFFF"/>
        </w:rPr>
        <w:t>bordered by Grand, Allen, Hester</w:t>
      </w:r>
      <w:r w:rsidR="005A7ADC">
        <w:rPr>
          <w:rStyle w:val="normaltextrun"/>
          <w:color w:val="000000"/>
          <w:sz w:val="22"/>
          <w:szCs w:val="22"/>
          <w:shd w:val="clear" w:color="auto" w:fill="FFFFFF"/>
        </w:rPr>
        <w:t xml:space="preserve"> and Eldridge Streets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. It is a federally funded </w:t>
      </w:r>
      <w:r w:rsidR="00BE7C0B">
        <w:rPr>
          <w:rStyle w:val="normaltextrun"/>
          <w:color w:val="000000"/>
          <w:sz w:val="22"/>
          <w:szCs w:val="22"/>
          <w:shd w:val="clear" w:color="auto" w:fill="FFFFFF"/>
        </w:rPr>
        <w:t>turnk</w:t>
      </w:r>
      <w:r w:rsidR="008C2D14">
        <w:rPr>
          <w:rStyle w:val="normaltextrun"/>
          <w:color w:val="000000"/>
          <w:sz w:val="22"/>
          <w:szCs w:val="22"/>
          <w:shd w:val="clear" w:color="auto" w:fill="FFFFFF"/>
        </w:rPr>
        <w:t>e</w:t>
      </w:r>
      <w:r w:rsidR="00BE7C0B">
        <w:rPr>
          <w:rStyle w:val="normaltextrun"/>
          <w:color w:val="000000"/>
          <w:sz w:val="22"/>
          <w:szCs w:val="22"/>
          <w:shd w:val="clear" w:color="auto" w:fill="FFFFFF"/>
        </w:rPr>
        <w:t>y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 that finished construction in 19</w:t>
      </w:r>
      <w:r w:rsidR="005A7ADC">
        <w:rPr>
          <w:rStyle w:val="normaltextrun"/>
          <w:color w:val="000000"/>
          <w:sz w:val="22"/>
          <w:szCs w:val="22"/>
          <w:shd w:val="clear" w:color="auto" w:fill="FFFFFF"/>
        </w:rPr>
        <w:t>74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. It is </w:t>
      </w:r>
      <w:r w:rsidR="00123108">
        <w:rPr>
          <w:rStyle w:val="normaltextrun"/>
          <w:color w:val="000000"/>
          <w:sz w:val="22"/>
          <w:szCs w:val="22"/>
          <w:shd w:val="clear" w:color="auto" w:fill="FFFFFF"/>
        </w:rPr>
        <w:t>made up of a</w:t>
      </w:r>
      <w:r w:rsidR="002D1288">
        <w:rPr>
          <w:rStyle w:val="normaltextrun"/>
          <w:color w:val="000000"/>
          <w:sz w:val="22"/>
          <w:szCs w:val="22"/>
          <w:shd w:val="clear" w:color="auto" w:fill="FFFFFF"/>
        </w:rPr>
        <w:t xml:space="preserve"> single</w:t>
      </w:r>
      <w:r w:rsidR="00C213D8">
        <w:rPr>
          <w:rStyle w:val="normaltextrun"/>
          <w:color w:val="000000"/>
          <w:sz w:val="22"/>
          <w:szCs w:val="22"/>
          <w:shd w:val="clear" w:color="auto" w:fill="FFFFFF"/>
        </w:rPr>
        <w:t xml:space="preserve"> 14-story</w:t>
      </w:r>
      <w:r w:rsidR="0028069C">
        <w:rPr>
          <w:rStyle w:val="normaltextrun"/>
          <w:color w:val="000000"/>
          <w:sz w:val="22"/>
          <w:szCs w:val="22"/>
          <w:shd w:val="clear" w:color="auto" w:fill="FFFFFF"/>
        </w:rPr>
        <w:t xml:space="preserve"> residential</w:t>
      </w:r>
      <w:r w:rsidR="00C213D8">
        <w:rPr>
          <w:rStyle w:val="normaltextrun"/>
          <w:color w:val="000000"/>
          <w:sz w:val="22"/>
          <w:szCs w:val="22"/>
          <w:shd w:val="clear" w:color="auto" w:fill="FFFFFF"/>
        </w:rPr>
        <w:t xml:space="preserve"> building</w:t>
      </w:r>
      <w:r w:rsidR="0028069C">
        <w:rPr>
          <w:rStyle w:val="normaltextrun"/>
          <w:color w:val="000000"/>
          <w:sz w:val="22"/>
          <w:szCs w:val="22"/>
          <w:shd w:val="clear" w:color="auto" w:fill="FFFFFF"/>
        </w:rPr>
        <w:t xml:space="preserve"> and one non-residential building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. The building</w:t>
      </w:r>
      <w:r w:rsidR="0028069C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cover </w:t>
      </w:r>
      <w:r w:rsidR="00C213D8">
        <w:rPr>
          <w:rStyle w:val="normaltextrun"/>
          <w:color w:val="000000"/>
          <w:sz w:val="22"/>
          <w:szCs w:val="22"/>
          <w:shd w:val="clear" w:color="auto" w:fill="FFFFFF"/>
        </w:rPr>
        <w:t>0.91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1</w:t>
      </w:r>
      <w:r w:rsidR="00102A88">
        <w:rPr>
          <w:rStyle w:val="normaltextrun"/>
          <w:color w:val="000000"/>
          <w:sz w:val="22"/>
          <w:szCs w:val="22"/>
          <w:shd w:val="clear" w:color="auto" w:fill="FFFFFF"/>
        </w:rPr>
        <w:t>03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102A88">
        <w:rPr>
          <w:rStyle w:val="normaltextrun"/>
          <w:color w:val="000000"/>
          <w:sz w:val="22"/>
          <w:szCs w:val="22"/>
          <w:shd w:val="clear" w:color="auto" w:fill="FFFFFF"/>
        </w:rPr>
        <w:t>230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F072F9">
        <w:rPr>
          <w:rStyle w:val="eop"/>
          <w:sz w:val="22"/>
          <w:szCs w:val="22"/>
        </w:rPr>
        <w:t> </w:t>
      </w:r>
    </w:p>
    <w:p w14:paraId="7A597719" w14:textId="77777777" w:rsidR="004901EF" w:rsidRDefault="004901EF" w:rsidP="001E63E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  <w:shd w:val="clear" w:color="auto" w:fill="FFFFFF"/>
        </w:rPr>
      </w:pPr>
    </w:p>
    <w:p w14:paraId="551514B2" w14:textId="1C4F448D" w:rsidR="001E63E8" w:rsidRDefault="00E37847" w:rsidP="00F072F9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Hernandez </w:t>
      </w:r>
      <w:r w:rsidR="008362E6">
        <w:rPr>
          <w:rStyle w:val="normaltextrun"/>
          <w:color w:val="000000"/>
          <w:sz w:val="22"/>
          <w:szCs w:val="22"/>
          <w:shd w:val="clear" w:color="auto" w:fill="FFFFFF"/>
        </w:rPr>
        <w:t xml:space="preserve">Apartments is named </w:t>
      </w:r>
      <w:r w:rsidR="00A84395">
        <w:rPr>
          <w:rStyle w:val="normaltextrun"/>
          <w:color w:val="000000"/>
          <w:sz w:val="22"/>
          <w:szCs w:val="22"/>
          <w:shd w:val="clear" w:color="auto" w:fill="FFFFFF"/>
        </w:rPr>
        <w:t>after is Rafael Hernandez. It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 xml:space="preserve"> is </w:t>
      </w:r>
      <w:r w:rsidR="00A84395">
        <w:rPr>
          <w:rStyle w:val="normaltextrun"/>
          <w:color w:val="000000"/>
          <w:sz w:val="22"/>
          <w:szCs w:val="22"/>
          <w:shd w:val="clear" w:color="auto" w:fill="FFFFFF"/>
        </w:rPr>
        <w:t>bordered by Allen, Stanton, Eldridge, and East Houston Streets.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 xml:space="preserve"> It is a federally funded conventional development that finished construction in 19</w:t>
      </w:r>
      <w:r w:rsidR="00A84395">
        <w:rPr>
          <w:rStyle w:val="normaltextrun"/>
          <w:color w:val="000000"/>
          <w:sz w:val="22"/>
          <w:szCs w:val="22"/>
          <w:shd w:val="clear" w:color="auto" w:fill="FFFFFF"/>
        </w:rPr>
        <w:t>71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 xml:space="preserve">. It is </w:t>
      </w:r>
      <w:r w:rsidR="00A84395">
        <w:rPr>
          <w:rStyle w:val="normaltextrun"/>
          <w:color w:val="000000"/>
          <w:sz w:val="22"/>
          <w:szCs w:val="22"/>
          <w:shd w:val="clear" w:color="auto" w:fill="FFFFFF"/>
        </w:rPr>
        <w:t>a single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> 1</w:t>
      </w:r>
      <w:r w:rsidR="00A84395">
        <w:rPr>
          <w:rStyle w:val="normaltextrun"/>
          <w:color w:val="000000"/>
          <w:sz w:val="22"/>
          <w:szCs w:val="22"/>
          <w:shd w:val="clear" w:color="auto" w:fill="FFFFFF"/>
        </w:rPr>
        <w:t>7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>- stor</w:t>
      </w:r>
      <w:r w:rsidR="00A84395">
        <w:rPr>
          <w:rStyle w:val="normaltextrun"/>
          <w:color w:val="000000"/>
          <w:sz w:val="22"/>
          <w:szCs w:val="22"/>
          <w:shd w:val="clear" w:color="auto" w:fill="FFFFFF"/>
        </w:rPr>
        <w:t>y residential building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>. The building</w:t>
      </w:r>
      <w:r w:rsidR="003658F0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>cover</w:t>
      </w:r>
      <w:r w:rsidR="003658F0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> 1</w:t>
      </w:r>
      <w:r w:rsidR="003658F0">
        <w:rPr>
          <w:rStyle w:val="normaltextrun"/>
          <w:color w:val="000000"/>
          <w:sz w:val="22"/>
          <w:szCs w:val="22"/>
          <w:shd w:val="clear" w:color="auto" w:fill="FFFFFF"/>
        </w:rPr>
        <w:t>.03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1</w:t>
      </w:r>
      <w:r w:rsidR="00897FD8">
        <w:rPr>
          <w:rStyle w:val="normaltextrun"/>
          <w:color w:val="000000"/>
          <w:sz w:val="22"/>
          <w:szCs w:val="22"/>
          <w:shd w:val="clear" w:color="auto" w:fill="FFFFFF"/>
        </w:rPr>
        <w:t>49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897FD8">
        <w:rPr>
          <w:rStyle w:val="normaltextrun"/>
          <w:color w:val="000000"/>
          <w:sz w:val="22"/>
          <w:szCs w:val="22"/>
          <w:shd w:val="clear" w:color="auto" w:fill="FFFFFF"/>
        </w:rPr>
        <w:t>259</w:t>
      </w:r>
      <w:r w:rsidR="001E63E8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1E63E8">
        <w:rPr>
          <w:rStyle w:val="eop"/>
          <w:sz w:val="22"/>
          <w:szCs w:val="22"/>
        </w:rPr>
        <w:t> </w:t>
      </w:r>
    </w:p>
    <w:p w14:paraId="0BC31FAC" w14:textId="77777777" w:rsidR="003658F0" w:rsidRDefault="003658F0" w:rsidP="00F072F9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EF78E3F" w14:textId="46B04831" w:rsidR="00F072F9" w:rsidRDefault="00E37847" w:rsidP="00F072F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Lower East Side I Infill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96294A">
        <w:rPr>
          <w:rStyle w:val="normaltextrun"/>
          <w:color w:val="000000"/>
          <w:sz w:val="22"/>
          <w:szCs w:val="22"/>
          <w:shd w:val="clear" w:color="auto" w:fill="FFFFFF"/>
        </w:rPr>
        <w:t>is bordered by Delancey, Rivington, Forsythe and Eldridge Streets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. It is a federally funded </w:t>
      </w:r>
      <w:r w:rsidR="00277E43">
        <w:rPr>
          <w:rStyle w:val="normaltextrun"/>
          <w:color w:val="000000"/>
          <w:sz w:val="22"/>
          <w:szCs w:val="22"/>
          <w:shd w:val="clear" w:color="auto" w:fill="FFFFFF"/>
        </w:rPr>
        <w:t>turnkey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96294A">
        <w:rPr>
          <w:rStyle w:val="normaltextrun"/>
          <w:color w:val="000000"/>
          <w:sz w:val="22"/>
          <w:szCs w:val="22"/>
          <w:shd w:val="clear" w:color="auto" w:fill="FFFFFF"/>
        </w:rPr>
        <w:t xml:space="preserve">development that </w:t>
      </w:r>
      <w:r w:rsidR="009B7AEF">
        <w:rPr>
          <w:rStyle w:val="normaltextrun"/>
          <w:color w:val="000000"/>
          <w:sz w:val="22"/>
          <w:szCs w:val="22"/>
          <w:shd w:val="clear" w:color="auto" w:fill="FFFFFF"/>
        </w:rPr>
        <w:t>finished construction</w:t>
      </w:r>
      <w:r w:rsidR="0096294A">
        <w:rPr>
          <w:rStyle w:val="normaltextrun"/>
          <w:color w:val="000000"/>
          <w:sz w:val="22"/>
          <w:szCs w:val="22"/>
          <w:shd w:val="clear" w:color="auto" w:fill="FFFFFF"/>
        </w:rPr>
        <w:t xml:space="preserve"> in 1988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. It is made up of </w:t>
      </w:r>
      <w:r w:rsidR="00AB0D22">
        <w:rPr>
          <w:rStyle w:val="normaltextrun"/>
          <w:color w:val="000000"/>
          <w:sz w:val="22"/>
          <w:szCs w:val="22"/>
          <w:shd w:val="clear" w:color="auto" w:fill="FFFFFF"/>
        </w:rPr>
        <w:t xml:space="preserve">five 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residential buildings that are </w:t>
      </w:r>
      <w:r w:rsidR="00AB0D22">
        <w:rPr>
          <w:rStyle w:val="normaltextrun"/>
          <w:color w:val="000000"/>
          <w:sz w:val="22"/>
          <w:szCs w:val="22"/>
          <w:shd w:val="clear" w:color="auto" w:fill="FFFFFF"/>
        </w:rPr>
        <w:t xml:space="preserve">4 and 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9- stories tall. The buildings cover 1</w:t>
      </w:r>
      <w:r w:rsidR="001869CC">
        <w:rPr>
          <w:rStyle w:val="normaltextrun"/>
          <w:color w:val="000000"/>
          <w:sz w:val="22"/>
          <w:szCs w:val="22"/>
          <w:shd w:val="clear" w:color="auto" w:fill="FFFFFF"/>
        </w:rPr>
        <w:t>.98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1</w:t>
      </w:r>
      <w:r w:rsidR="001869CC">
        <w:rPr>
          <w:rStyle w:val="normaltextrun"/>
          <w:color w:val="000000"/>
          <w:sz w:val="22"/>
          <w:szCs w:val="22"/>
          <w:shd w:val="clear" w:color="auto" w:fill="FFFFFF"/>
        </w:rPr>
        <w:t>89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3</w:t>
      </w:r>
      <w:r w:rsidR="001869CC">
        <w:rPr>
          <w:rStyle w:val="normaltextrun"/>
          <w:color w:val="000000"/>
          <w:sz w:val="22"/>
          <w:szCs w:val="22"/>
          <w:shd w:val="clear" w:color="auto" w:fill="FFFFFF"/>
        </w:rPr>
        <w:t>62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F072F9">
        <w:rPr>
          <w:rStyle w:val="eop"/>
          <w:sz w:val="22"/>
          <w:szCs w:val="22"/>
        </w:rPr>
        <w:t> </w:t>
      </w:r>
    </w:p>
    <w:p w14:paraId="188EE2E2" w14:textId="77777777" w:rsidR="00964FBD" w:rsidRDefault="00964FBD" w:rsidP="00F072F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6F8CEFB" w14:textId="1723EBE0" w:rsidR="00F072F9" w:rsidRPr="00F072F9" w:rsidRDefault="00E37847" w:rsidP="00F072F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Meltzer Tower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is</w:t>
      </w:r>
      <w:r w:rsidR="00BF5B64">
        <w:rPr>
          <w:rStyle w:val="normaltextrun"/>
          <w:color w:val="000000"/>
          <w:sz w:val="22"/>
          <w:szCs w:val="22"/>
          <w:shd w:val="clear" w:color="auto" w:fill="FFFFFF"/>
        </w:rPr>
        <w:t xml:space="preserve"> named after Max M. Meltzer</w:t>
      </w:r>
      <w:r w:rsidR="00374639">
        <w:rPr>
          <w:rStyle w:val="normaltextrun"/>
          <w:color w:val="000000"/>
          <w:sz w:val="22"/>
          <w:szCs w:val="22"/>
          <w:shd w:val="clear" w:color="auto" w:fill="FFFFFF"/>
        </w:rPr>
        <w:t>. It is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 located between East </w:t>
      </w:r>
      <w:r w:rsidR="00374639">
        <w:rPr>
          <w:rStyle w:val="normaltextrun"/>
          <w:color w:val="000000"/>
          <w:sz w:val="22"/>
          <w:szCs w:val="22"/>
          <w:shd w:val="clear" w:color="auto" w:fill="FFFFFF"/>
        </w:rPr>
        <w:t>1</w:t>
      </w:r>
      <w:r w:rsidR="00374639" w:rsidRPr="00374639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st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 and East </w:t>
      </w:r>
      <w:r w:rsidR="00374639">
        <w:rPr>
          <w:rStyle w:val="normaltextrun"/>
          <w:color w:val="000000"/>
          <w:sz w:val="22"/>
          <w:szCs w:val="22"/>
          <w:shd w:val="clear" w:color="auto" w:fill="FFFFFF"/>
        </w:rPr>
        <w:t>2</w:t>
      </w:r>
      <w:r w:rsidR="00374639" w:rsidRPr="00374639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nd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 Streets, </w:t>
      </w:r>
      <w:r w:rsidR="00374639">
        <w:rPr>
          <w:rStyle w:val="normaltextrun"/>
          <w:color w:val="000000"/>
          <w:sz w:val="22"/>
          <w:szCs w:val="22"/>
          <w:shd w:val="clear" w:color="auto" w:fill="FFFFFF"/>
        </w:rPr>
        <w:t>First Avenue and Avenue A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. It is a federally funded conventional development that finished construction in 19</w:t>
      </w:r>
      <w:r w:rsidR="00374639">
        <w:rPr>
          <w:rStyle w:val="normaltextrun"/>
          <w:color w:val="000000"/>
          <w:sz w:val="22"/>
          <w:szCs w:val="22"/>
          <w:shd w:val="clear" w:color="auto" w:fill="FFFFFF"/>
        </w:rPr>
        <w:t>71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. It is </w:t>
      </w:r>
      <w:r w:rsidR="00F3429B">
        <w:rPr>
          <w:rStyle w:val="normaltextrun"/>
          <w:color w:val="000000"/>
          <w:sz w:val="22"/>
          <w:szCs w:val="22"/>
          <w:shd w:val="clear" w:color="auto" w:fill="FFFFFF"/>
        </w:rPr>
        <w:t xml:space="preserve">a single </w:t>
      </w:r>
      <w:r w:rsidR="00183131">
        <w:rPr>
          <w:rStyle w:val="normaltextrun"/>
          <w:color w:val="000000"/>
          <w:sz w:val="22"/>
          <w:szCs w:val="22"/>
          <w:shd w:val="clear" w:color="auto" w:fill="FFFFFF"/>
        </w:rPr>
        <w:t>20-story building exclusively for seniors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. The building cover</w:t>
      </w:r>
      <w:r w:rsidR="001C76D6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1</w:t>
      </w:r>
      <w:r w:rsidR="00367230">
        <w:rPr>
          <w:rStyle w:val="normaltextrun"/>
          <w:color w:val="000000"/>
          <w:sz w:val="22"/>
          <w:szCs w:val="22"/>
          <w:shd w:val="clear" w:color="auto" w:fill="FFFFFF"/>
        </w:rPr>
        <w:t>.15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</w:t>
      </w:r>
      <w:r w:rsidR="00C94B2B">
        <w:rPr>
          <w:rStyle w:val="normaltextrun"/>
          <w:color w:val="000000"/>
          <w:sz w:val="22"/>
          <w:szCs w:val="22"/>
          <w:shd w:val="clear" w:color="auto" w:fill="FFFFFF"/>
        </w:rPr>
        <w:t>227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C94B2B">
        <w:rPr>
          <w:rStyle w:val="normaltextrun"/>
          <w:color w:val="000000"/>
          <w:sz w:val="22"/>
          <w:szCs w:val="22"/>
          <w:shd w:val="clear" w:color="auto" w:fill="FFFFFF"/>
        </w:rPr>
        <w:t>251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F072F9">
        <w:rPr>
          <w:rStyle w:val="eop"/>
          <w:sz w:val="22"/>
          <w:szCs w:val="22"/>
        </w:rPr>
        <w:t> </w:t>
      </w:r>
    </w:p>
    <w:p w14:paraId="1A1872CC" w14:textId="77777777" w:rsidR="00F072F9" w:rsidRDefault="00F072F9" w:rsidP="00F072F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0EE2202" w14:textId="641852DC" w:rsidR="00F072F9" w:rsidRPr="00F072F9" w:rsidRDefault="00E37847" w:rsidP="00F072F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Seward Park Extension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is </w:t>
      </w:r>
      <w:r w:rsidR="0065184D">
        <w:rPr>
          <w:rStyle w:val="normaltextrun"/>
          <w:color w:val="000000"/>
          <w:sz w:val="22"/>
          <w:szCs w:val="22"/>
          <w:shd w:val="clear" w:color="auto" w:fill="FFFFFF"/>
        </w:rPr>
        <w:t xml:space="preserve">bordered by </w:t>
      </w:r>
      <w:r w:rsidR="003905DE">
        <w:rPr>
          <w:rStyle w:val="normaltextrun"/>
          <w:color w:val="000000"/>
          <w:sz w:val="22"/>
          <w:szCs w:val="22"/>
          <w:shd w:val="clear" w:color="auto" w:fill="FFFFFF"/>
        </w:rPr>
        <w:t>Broome, Norfolk, Grand and Essex Streets.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It is a federally funded conventional development that finished construction in 19</w:t>
      </w:r>
      <w:r w:rsidR="00E16EC9">
        <w:rPr>
          <w:rStyle w:val="normaltextrun"/>
          <w:color w:val="000000"/>
          <w:sz w:val="22"/>
          <w:szCs w:val="22"/>
          <w:shd w:val="clear" w:color="auto" w:fill="FFFFFF"/>
        </w:rPr>
        <w:t>73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. It is made up of </w:t>
      </w:r>
      <w:r w:rsidR="00E16EC9">
        <w:rPr>
          <w:rStyle w:val="normaltextrun"/>
          <w:color w:val="000000"/>
          <w:sz w:val="22"/>
          <w:szCs w:val="22"/>
          <w:shd w:val="clear" w:color="auto" w:fill="FFFFFF"/>
        </w:rPr>
        <w:t>two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 residential buildings that are </w:t>
      </w:r>
      <w:r w:rsidR="00E16EC9">
        <w:rPr>
          <w:rStyle w:val="normaltextrun"/>
          <w:color w:val="000000"/>
          <w:sz w:val="22"/>
          <w:szCs w:val="22"/>
          <w:shd w:val="clear" w:color="auto" w:fill="FFFFFF"/>
        </w:rPr>
        <w:t>23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- stories tall and </w:t>
      </w:r>
      <w:r w:rsidR="001C76D6">
        <w:rPr>
          <w:rStyle w:val="normaltextrun"/>
          <w:color w:val="000000"/>
          <w:sz w:val="22"/>
          <w:szCs w:val="22"/>
          <w:shd w:val="clear" w:color="auto" w:fill="FFFFFF"/>
        </w:rPr>
        <w:t>two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 xml:space="preserve"> non-residential building</w:t>
      </w:r>
      <w:r w:rsidR="001C76D6">
        <w:rPr>
          <w:rStyle w:val="normaltextrun"/>
          <w:color w:val="000000"/>
          <w:sz w:val="22"/>
          <w:szCs w:val="22"/>
          <w:shd w:val="clear" w:color="auto" w:fill="FFFFFF"/>
        </w:rPr>
        <w:t>s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. The buildings cover </w:t>
      </w:r>
      <w:r w:rsidR="003905DE">
        <w:rPr>
          <w:rStyle w:val="normaltextrun"/>
          <w:color w:val="000000"/>
          <w:sz w:val="22"/>
          <w:szCs w:val="22"/>
          <w:shd w:val="clear" w:color="auto" w:fill="FFFFFF"/>
        </w:rPr>
        <w:t>2.08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</w:t>
      </w:r>
      <w:r w:rsidR="00C94B2B">
        <w:rPr>
          <w:rStyle w:val="normaltextrun"/>
          <w:color w:val="000000"/>
          <w:sz w:val="22"/>
          <w:szCs w:val="22"/>
          <w:shd w:val="clear" w:color="auto" w:fill="FFFFFF"/>
        </w:rPr>
        <w:t>354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C94B2B">
        <w:rPr>
          <w:rStyle w:val="normaltextrun"/>
          <w:color w:val="000000"/>
          <w:sz w:val="22"/>
          <w:szCs w:val="22"/>
          <w:shd w:val="clear" w:color="auto" w:fill="FFFFFF"/>
        </w:rPr>
        <w:t>796</w:t>
      </w:r>
      <w:r w:rsidR="00F072F9"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 w:rsidR="00F072F9">
        <w:rPr>
          <w:rStyle w:val="eop"/>
          <w:sz w:val="22"/>
          <w:szCs w:val="22"/>
        </w:rPr>
        <w:t> </w:t>
      </w:r>
    </w:p>
    <w:p w14:paraId="7D51A9DB" w14:textId="77777777" w:rsidR="00F072F9" w:rsidRPr="00F072F9" w:rsidRDefault="00F072F9" w:rsidP="00F072F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sectPr w:rsidR="00F072F9" w:rsidRPr="00F0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9A6B83"/>
    <w:rsid w:val="000A2EFD"/>
    <w:rsid w:val="000A4A84"/>
    <w:rsid w:val="00102A88"/>
    <w:rsid w:val="00123108"/>
    <w:rsid w:val="00124A68"/>
    <w:rsid w:val="00183131"/>
    <w:rsid w:val="001857D6"/>
    <w:rsid w:val="001869CC"/>
    <w:rsid w:val="001C76D6"/>
    <w:rsid w:val="001E49FC"/>
    <w:rsid w:val="001E63E8"/>
    <w:rsid w:val="00277E43"/>
    <w:rsid w:val="0028069C"/>
    <w:rsid w:val="002829A1"/>
    <w:rsid w:val="002D1288"/>
    <w:rsid w:val="003658F0"/>
    <w:rsid w:val="00367230"/>
    <w:rsid w:val="00374639"/>
    <w:rsid w:val="003905DE"/>
    <w:rsid w:val="004901EF"/>
    <w:rsid w:val="00543BB1"/>
    <w:rsid w:val="005A7ADC"/>
    <w:rsid w:val="0065184D"/>
    <w:rsid w:val="006F6457"/>
    <w:rsid w:val="00812EB0"/>
    <w:rsid w:val="008362E6"/>
    <w:rsid w:val="00897FD8"/>
    <w:rsid w:val="008C2D14"/>
    <w:rsid w:val="00904BDA"/>
    <w:rsid w:val="0096294A"/>
    <w:rsid w:val="00964FBD"/>
    <w:rsid w:val="009B7AEF"/>
    <w:rsid w:val="00A84395"/>
    <w:rsid w:val="00A976EE"/>
    <w:rsid w:val="00AB0D22"/>
    <w:rsid w:val="00AF3CCF"/>
    <w:rsid w:val="00AF504B"/>
    <w:rsid w:val="00B26AF0"/>
    <w:rsid w:val="00B51E56"/>
    <w:rsid w:val="00BE7C0B"/>
    <w:rsid w:val="00BF5B64"/>
    <w:rsid w:val="00C213D8"/>
    <w:rsid w:val="00C7519B"/>
    <w:rsid w:val="00C94B2B"/>
    <w:rsid w:val="00DA6069"/>
    <w:rsid w:val="00E16EC9"/>
    <w:rsid w:val="00E37847"/>
    <w:rsid w:val="00E768B1"/>
    <w:rsid w:val="00F072F9"/>
    <w:rsid w:val="00F3429B"/>
    <w:rsid w:val="659A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6B83"/>
  <w15:chartTrackingRefBased/>
  <w15:docId w15:val="{E07C17B1-4542-42B7-A516-9D7928A0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E63E8"/>
  </w:style>
  <w:style w:type="character" w:customStyle="1" w:styleId="eop">
    <w:name w:val="eop"/>
    <w:basedOn w:val="DefaultParagraphFont"/>
    <w:rsid w:val="001E6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74F478-9615-4533-92FA-36C7A442D2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992F202-F0F2-465E-933E-17CACAAA11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99D88-8BD4-4D0C-A51A-E5A13FF5F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365</Words>
  <Characters>2087</Characters>
  <Application>Microsoft Office Word</Application>
  <DocSecurity>4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50</cp:revision>
  <dcterms:created xsi:type="dcterms:W3CDTF">2020-07-14T17:53:00Z</dcterms:created>
  <dcterms:modified xsi:type="dcterms:W3CDTF">2020-07-14T18:47:00Z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