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7A49" w14:textId="7A96B249" w:rsidR="007B5FBF" w:rsidRDefault="0091479C" w:rsidP="007B5F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Morris </w:t>
      </w:r>
      <w:r w:rsidR="007B5FBF">
        <w:rPr>
          <w:rStyle w:val="normaltextrun"/>
          <w:b/>
          <w:bCs/>
          <w:sz w:val="22"/>
          <w:szCs w:val="22"/>
        </w:rPr>
        <w:t>Overview: </w:t>
      </w:r>
      <w:r w:rsidR="007B5FBF">
        <w:rPr>
          <w:rStyle w:val="normaltextrun"/>
          <w:sz w:val="22"/>
          <w:szCs w:val="22"/>
        </w:rPr>
        <w:t>   </w:t>
      </w:r>
      <w:r w:rsidR="007B5FBF">
        <w:rPr>
          <w:rStyle w:val="eop"/>
          <w:sz w:val="22"/>
          <w:szCs w:val="22"/>
        </w:rPr>
        <w:t> </w:t>
      </w:r>
    </w:p>
    <w:p w14:paraId="56DE3023" w14:textId="77777777" w:rsidR="007B5FBF" w:rsidRDefault="007B5FBF" w:rsidP="007B5F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14:paraId="24E9A507" w14:textId="624A43B7" w:rsidR="007B5FBF" w:rsidRPr="0010414C" w:rsidRDefault="007B5FBF" w:rsidP="007B5FB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770A73">
        <w:rPr>
          <w:rStyle w:val="normaltextrun"/>
          <w:color w:val="000000"/>
          <w:sz w:val="22"/>
          <w:szCs w:val="22"/>
          <w:shd w:val="clear" w:color="auto" w:fill="FFFFFF"/>
        </w:rPr>
        <w:t>Morris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 is located in </w:t>
      </w:r>
      <w:r w:rsidR="00770A73">
        <w:rPr>
          <w:rStyle w:val="normaltextrun"/>
          <w:color w:val="000000"/>
          <w:sz w:val="22"/>
          <w:szCs w:val="22"/>
          <w:shd w:val="clear" w:color="auto" w:fill="FFFFFF"/>
        </w:rPr>
        <w:t>the Bronx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 This consolidation is named after </w:t>
      </w:r>
      <w:r w:rsidR="00C20025">
        <w:rPr>
          <w:rStyle w:val="normaltextrun"/>
          <w:color w:val="000000"/>
          <w:sz w:val="22"/>
          <w:szCs w:val="22"/>
          <w:shd w:val="clear" w:color="auto" w:fill="FFFFFF"/>
        </w:rPr>
        <w:t>Gouverneur Morris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 is comprised of two developments: </w:t>
      </w:r>
      <w:r w:rsidR="00770A73">
        <w:rPr>
          <w:rStyle w:val="normaltextrun"/>
          <w:color w:val="000000"/>
          <w:sz w:val="22"/>
          <w:szCs w:val="22"/>
          <w:shd w:val="clear" w:color="auto" w:fill="FFFFFF"/>
        </w:rPr>
        <w:t>Morris I and Morris II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 </w:t>
      </w:r>
      <w:r w:rsidR="00652C58">
        <w:rPr>
          <w:rStyle w:val="normaltextrun"/>
          <w:color w:val="000000"/>
          <w:sz w:val="22"/>
          <w:szCs w:val="22"/>
          <w:shd w:val="clear" w:color="auto" w:fill="FFFFFF"/>
        </w:rPr>
        <w:t>Morris I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is located between </w:t>
      </w:r>
      <w:r w:rsidR="008C7B05">
        <w:rPr>
          <w:rStyle w:val="normaltextrun"/>
          <w:color w:val="000000"/>
          <w:sz w:val="22"/>
          <w:szCs w:val="22"/>
          <w:shd w:val="clear" w:color="auto" w:fill="FFFFFF"/>
        </w:rPr>
        <w:t>East</w:t>
      </w:r>
      <w:r w:rsidR="00767960">
        <w:rPr>
          <w:rStyle w:val="normaltextrun"/>
          <w:color w:val="000000"/>
          <w:sz w:val="22"/>
          <w:szCs w:val="22"/>
          <w:shd w:val="clear" w:color="auto" w:fill="FFFFFF"/>
        </w:rPr>
        <w:t xml:space="preserve"> 169</w:t>
      </w:r>
      <w:r w:rsidR="00767960" w:rsidRPr="00767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67960">
        <w:rPr>
          <w:rStyle w:val="normaltextrun"/>
          <w:color w:val="000000"/>
          <w:sz w:val="22"/>
          <w:szCs w:val="22"/>
          <w:shd w:val="clear" w:color="auto" w:fill="FFFFFF"/>
        </w:rPr>
        <w:t xml:space="preserve"> and East 170</w:t>
      </w:r>
      <w:r w:rsidR="00767960" w:rsidRPr="00767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67960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Streets, and Third and Park Avenues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It is a federally funded conventional development that finished construction in 196</w:t>
      </w:r>
      <w:r w:rsidR="00C55D0F">
        <w:rPr>
          <w:rStyle w:val="normaltextrun"/>
          <w:color w:val="000000"/>
          <w:sz w:val="22"/>
          <w:szCs w:val="22"/>
          <w:shd w:val="clear" w:color="auto" w:fill="FFFFFF"/>
        </w:rPr>
        <w:t>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It is made up of </w:t>
      </w:r>
      <w:r w:rsidR="00C55D0F">
        <w:rPr>
          <w:rStyle w:val="normaltextrun"/>
          <w:color w:val="000000"/>
          <w:sz w:val="22"/>
          <w:szCs w:val="22"/>
          <w:shd w:val="clear" w:color="auto" w:fill="FFFFFF"/>
        </w:rPr>
        <w:t>ten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residential buildings that are </w:t>
      </w:r>
      <w:r w:rsidR="00C55D0F">
        <w:rPr>
          <w:rStyle w:val="normaltextrun"/>
          <w:color w:val="000000"/>
          <w:sz w:val="22"/>
          <w:szCs w:val="22"/>
          <w:shd w:val="clear" w:color="auto" w:fill="FFFFFF"/>
        </w:rPr>
        <w:t>16 and 20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tall. The buildings cover </w:t>
      </w:r>
      <w:r w:rsidR="00C55D0F">
        <w:rPr>
          <w:rStyle w:val="normaltextrun"/>
          <w:color w:val="000000"/>
          <w:sz w:val="22"/>
          <w:szCs w:val="22"/>
          <w:shd w:val="clear" w:color="auto" w:fill="FFFFFF"/>
        </w:rPr>
        <w:t>9.57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1,</w:t>
      </w:r>
      <w:r w:rsidR="008927DA">
        <w:rPr>
          <w:rStyle w:val="normaltextrun"/>
          <w:color w:val="000000"/>
          <w:sz w:val="22"/>
          <w:szCs w:val="22"/>
          <w:shd w:val="clear" w:color="auto" w:fill="FFFFFF"/>
        </w:rPr>
        <w:t>071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8927DA">
        <w:rPr>
          <w:rStyle w:val="normaltextrun"/>
          <w:color w:val="000000"/>
          <w:sz w:val="22"/>
          <w:szCs w:val="22"/>
          <w:shd w:val="clear" w:color="auto" w:fill="FFFFFF"/>
        </w:rPr>
        <w:t>2,</w:t>
      </w:r>
      <w:r w:rsidR="00D970D6">
        <w:rPr>
          <w:rStyle w:val="normaltextrun"/>
          <w:color w:val="000000"/>
          <w:sz w:val="22"/>
          <w:szCs w:val="22"/>
          <w:shd w:val="clear" w:color="auto" w:fill="FFFFFF"/>
        </w:rPr>
        <w:t>851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eop"/>
          <w:sz w:val="22"/>
          <w:szCs w:val="22"/>
        </w:rPr>
        <w:t> </w:t>
      </w:r>
    </w:p>
    <w:p w14:paraId="41AE2659" w14:textId="77777777" w:rsidR="007B5FBF" w:rsidRDefault="007B5FBF" w:rsidP="007B5F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26CD01D" w14:textId="4D909AEB" w:rsidR="007B5FBF" w:rsidRDefault="004466B8" w:rsidP="007B5F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Morris II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 xml:space="preserve"> is </w:t>
      </w:r>
      <w:r w:rsidR="00A970E2">
        <w:rPr>
          <w:rStyle w:val="normaltextrun"/>
          <w:color w:val="000000"/>
          <w:sz w:val="22"/>
          <w:szCs w:val="22"/>
          <w:shd w:val="clear" w:color="auto" w:fill="FFFFFF"/>
        </w:rPr>
        <w:t xml:space="preserve">located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between East 170</w:t>
      </w:r>
      <w:r w:rsidRPr="004466B8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East 171</w:t>
      </w:r>
      <w:r w:rsidRPr="004466B8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st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Streets, and Third and Park Avenues.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 xml:space="preserve"> It is </w:t>
      </w:r>
      <w:r w:rsidR="00D970D6">
        <w:rPr>
          <w:rStyle w:val="normaltextrun"/>
          <w:color w:val="000000"/>
          <w:sz w:val="22"/>
          <w:szCs w:val="22"/>
          <w:shd w:val="clear" w:color="auto" w:fill="FFFFFF"/>
        </w:rPr>
        <w:t xml:space="preserve">also 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>a federally funded conventional development that finished construction in 1965.</w:t>
      </w:r>
      <w:r w:rsidR="00962F8F" w:rsidRPr="00962F8F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962F8F"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 w:rsidR="00962F8F">
        <w:rPr>
          <w:rStyle w:val="normaltextrun"/>
          <w:color w:val="000000"/>
          <w:sz w:val="22"/>
          <w:szCs w:val="22"/>
          <w:shd w:val="clear" w:color="auto" w:fill="FFFFFF"/>
        </w:rPr>
        <w:t>seven</w:t>
      </w:r>
      <w:r w:rsidR="00962F8F">
        <w:rPr>
          <w:rStyle w:val="normaltextrun"/>
          <w:color w:val="000000"/>
          <w:sz w:val="22"/>
          <w:szCs w:val="22"/>
          <w:shd w:val="clear" w:color="auto" w:fill="FFFFFF"/>
        </w:rPr>
        <w:t> residential buildings that are 16 and 20- stories tall.</w:t>
      </w:r>
      <w:r w:rsidR="00962F8F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>The building covers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8.24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D970D6">
        <w:rPr>
          <w:rStyle w:val="normaltextrun"/>
          <w:color w:val="000000"/>
          <w:sz w:val="22"/>
          <w:szCs w:val="22"/>
          <w:shd w:val="clear" w:color="auto" w:fill="FFFFFF"/>
        </w:rPr>
        <w:t>791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1</w:t>
      </w:r>
      <w:r w:rsidR="00D970D6">
        <w:rPr>
          <w:rStyle w:val="normaltextrun"/>
          <w:color w:val="000000"/>
          <w:sz w:val="22"/>
          <w:szCs w:val="22"/>
          <w:shd w:val="clear" w:color="auto" w:fill="FFFFFF"/>
        </w:rPr>
        <w:t>,928</w:t>
      </w:r>
      <w:r w:rsidR="007B5FBF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</w:p>
    <w:p w14:paraId="2C078E63" w14:textId="77777777" w:rsidR="004D4219" w:rsidRDefault="004D4219"/>
    <w:sectPr w:rsidR="004D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F908B"/>
    <w:rsid w:val="00031D1F"/>
    <w:rsid w:val="000C7D89"/>
    <w:rsid w:val="0010414C"/>
    <w:rsid w:val="004466B8"/>
    <w:rsid w:val="004D4219"/>
    <w:rsid w:val="00652C58"/>
    <w:rsid w:val="00767960"/>
    <w:rsid w:val="00770A73"/>
    <w:rsid w:val="007B5FBF"/>
    <w:rsid w:val="008927DA"/>
    <w:rsid w:val="008C7B05"/>
    <w:rsid w:val="0091479C"/>
    <w:rsid w:val="00962F8F"/>
    <w:rsid w:val="00A970E2"/>
    <w:rsid w:val="00C20025"/>
    <w:rsid w:val="00C55D0F"/>
    <w:rsid w:val="00D91435"/>
    <w:rsid w:val="00D970D6"/>
    <w:rsid w:val="669F9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908B"/>
  <w15:chartTrackingRefBased/>
  <w15:docId w15:val="{2ABEA630-8F57-4CAA-A042-C6E1D6DA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5FBF"/>
  </w:style>
  <w:style w:type="character" w:customStyle="1" w:styleId="eop">
    <w:name w:val="eop"/>
    <w:basedOn w:val="DefaultParagraphFont"/>
    <w:rsid w:val="007B5FBF"/>
  </w:style>
  <w:style w:type="paragraph" w:styleId="BalloonText">
    <w:name w:val="Balloon Text"/>
    <w:basedOn w:val="Normal"/>
    <w:link w:val="BalloonTextChar"/>
    <w:uiPriority w:val="99"/>
    <w:semiHidden/>
    <w:unhideWhenUsed/>
    <w:rsid w:val="00770A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A4930E-B183-4D7B-99E9-4FAFEFB8C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28E-D6C7-4B5F-A8E4-3B6850D30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D35D7-7BCE-4014-8075-19B2370059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18</cp:revision>
  <dcterms:created xsi:type="dcterms:W3CDTF">2020-07-14T15:49:00Z</dcterms:created>
  <dcterms:modified xsi:type="dcterms:W3CDTF">2020-07-14T18:41:00Z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