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55A4C2" w14:paraId="2C078E63" wp14:textId="764F8F6E">
      <w:pPr>
        <w:jc w:val="both"/>
      </w:pPr>
      <w:bookmarkStart w:name="_GoBack" w:id="0"/>
      <w:bookmarkEnd w:id="0"/>
      <w:r w:rsidRPr="5155A4C2" w:rsidR="01B90B04">
        <w:rPr>
          <w:rFonts w:ascii="Times New Roman" w:hAnsi="Times New Roman" w:eastAsia="Times New Roman" w:cs="Times New Roman"/>
          <w:b w:val="1"/>
          <w:bCs w:val="1"/>
        </w:rPr>
        <w:t>Langston Hughes Apartments Consolidation Overview</w:t>
      </w:r>
    </w:p>
    <w:p w:rsidR="01B90B04" w:rsidP="5155A4C2" w:rsidRDefault="01B90B04" w14:paraId="7B092437" w14:textId="5790053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5155A4C2" w:rsidR="01B90B04">
        <w:rPr>
          <w:rFonts w:ascii="Times New Roman" w:hAnsi="Times New Roman" w:eastAsia="Times New Roman" w:cs="Times New Roman"/>
          <w:b w:val="0"/>
          <w:bCs w:val="0"/>
        </w:rPr>
        <w:t>The Langston Hughes Apartments Consolidation</w:t>
      </w:r>
      <w:r w:rsidRPr="5155A4C2" w:rsidR="652DDBFF">
        <w:rPr>
          <w:rFonts w:ascii="Times New Roman" w:hAnsi="Times New Roman" w:eastAsia="Times New Roman" w:cs="Times New Roman"/>
          <w:b w:val="0"/>
          <w:bCs w:val="0"/>
        </w:rPr>
        <w:t xml:space="preserve">, named </w:t>
      </w:r>
      <w:r w:rsidRPr="5155A4C2" w:rsidR="55C79EC5">
        <w:rPr>
          <w:rFonts w:ascii="Times New Roman" w:hAnsi="Times New Roman" w:eastAsia="Times New Roman" w:cs="Times New Roman"/>
          <w:b w:val="0"/>
          <w:bCs w:val="0"/>
        </w:rPr>
        <w:t xml:space="preserve">after the </w:t>
      </w:r>
      <w:r w:rsidRPr="5155A4C2" w:rsidR="652DDBFF">
        <w:rPr>
          <w:rFonts w:ascii="Times New Roman" w:hAnsi="Times New Roman" w:eastAsia="Times New Roman" w:cs="Times New Roman"/>
          <w:b w:val="0"/>
          <w:bCs w:val="0"/>
        </w:rPr>
        <w:t>famous poet,</w:t>
      </w:r>
      <w:r w:rsidRPr="5155A4C2" w:rsidR="01B90B0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155A4C2" w:rsidR="58EC59BB">
        <w:rPr>
          <w:rFonts w:ascii="Times New Roman" w:hAnsi="Times New Roman" w:eastAsia="Times New Roman" w:cs="Times New Roman"/>
          <w:b w:val="0"/>
          <w:bCs w:val="0"/>
        </w:rPr>
        <w:t>consists of one development located in the Brownsville neighborhood of Brooklyn. The Hughes Apar</w:t>
      </w:r>
      <w:r w:rsidRPr="5155A4C2" w:rsidR="1D178FA7">
        <w:rPr>
          <w:rFonts w:ascii="Times New Roman" w:hAnsi="Times New Roman" w:eastAsia="Times New Roman" w:cs="Times New Roman"/>
          <w:b w:val="0"/>
          <w:bCs w:val="0"/>
        </w:rPr>
        <w:t>tment</w:t>
      </w:r>
      <w:r w:rsidRPr="5155A4C2" w:rsidR="74456597">
        <w:rPr>
          <w:rFonts w:ascii="Times New Roman" w:hAnsi="Times New Roman" w:eastAsia="Times New Roman" w:cs="Times New Roman"/>
          <w:b w:val="0"/>
          <w:bCs w:val="0"/>
        </w:rPr>
        <w:t>s</w:t>
      </w:r>
      <w:r w:rsidRPr="5155A4C2" w:rsidR="1D178FA7">
        <w:rPr>
          <w:rFonts w:ascii="Times New Roman" w:hAnsi="Times New Roman" w:eastAsia="Times New Roman" w:cs="Times New Roman"/>
          <w:b w:val="0"/>
          <w:bCs w:val="0"/>
        </w:rPr>
        <w:t xml:space="preserve"> is bordered by Mother Gaston Boulevard, and Rockaway, Sutter and Belmont Avenues. This conventional development came out of a federal program and completed construction in 1968.</w:t>
      </w:r>
      <w:r w:rsidRPr="5155A4C2" w:rsidR="0791C027">
        <w:rPr>
          <w:rFonts w:ascii="Times New Roman" w:hAnsi="Times New Roman" w:eastAsia="Times New Roman" w:cs="Times New Roman"/>
          <w:b w:val="0"/>
          <w:bCs w:val="0"/>
        </w:rPr>
        <w:t xml:space="preserve"> Hughes Apa</w:t>
      </w:r>
      <w:r w:rsidRPr="5155A4C2" w:rsidR="4162401C">
        <w:rPr>
          <w:rFonts w:ascii="Times New Roman" w:hAnsi="Times New Roman" w:eastAsia="Times New Roman" w:cs="Times New Roman"/>
          <w:b w:val="0"/>
          <w:bCs w:val="0"/>
        </w:rPr>
        <w:t>rtments consist of three, 22-story buildings on a 5.56 acre site. There are 505 households with an official population of 1,325 residents.</w:t>
      </w:r>
      <w:r w:rsidRPr="5155A4C2" w:rsidR="583091BB">
        <w:rPr>
          <w:rFonts w:ascii="Times New Roman" w:hAnsi="Times New Roman" w:eastAsia="Times New Roman" w:cs="Times New Roman"/>
          <w:b w:val="0"/>
          <w:bCs w:val="0"/>
        </w:rPr>
        <w:t xml:space="preserve"> The site has multiple recycling bins and one exterior compactor for waste storage.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BDE452F"/>
  <w15:docId w15:val="{9bb2605d-d49e-46df-a7be-5886b8c775c0}"/>
  <w:rsids>
    <w:rsidRoot w:val="3BDE452F"/>
    <w:rsid w:val="00A0C159"/>
    <w:rsid w:val="01B90B04"/>
    <w:rsid w:val="0533CBB6"/>
    <w:rsid w:val="0791C027"/>
    <w:rsid w:val="1D178FA7"/>
    <w:rsid w:val="3BDE452F"/>
    <w:rsid w:val="3EF7DEFE"/>
    <w:rsid w:val="4162401C"/>
    <w:rsid w:val="42BFEB02"/>
    <w:rsid w:val="469921D9"/>
    <w:rsid w:val="4F22EDA1"/>
    <w:rsid w:val="5155A4C2"/>
    <w:rsid w:val="55C79EC5"/>
    <w:rsid w:val="583091BB"/>
    <w:rsid w:val="58EC59BB"/>
    <w:rsid w:val="652DDBFF"/>
    <w:rsid w:val="665ACCB0"/>
    <w:rsid w:val="693DAA20"/>
    <w:rsid w:val="7445659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805C5E0-EB3D-4C10-BF73-AB9E58FC296E}"/>
</file>

<file path=customXml/itemProps2.xml><?xml version="1.0" encoding="utf-8"?>
<ds:datastoreItem xmlns:ds="http://schemas.openxmlformats.org/officeDocument/2006/customXml" ds:itemID="{8909A6EE-D7CE-4E8C-8E5D-F1A491C40673}"/>
</file>

<file path=customXml/itemProps3.xml><?xml version="1.0" encoding="utf-8"?>
<ds:datastoreItem xmlns:ds="http://schemas.openxmlformats.org/officeDocument/2006/customXml" ds:itemID="{47783D6F-44EA-4C60-B866-2E65436C30F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2020-07-17T13:47:29Z</dcterms:created>
  <dcterms:modified xsi:type="dcterms:W3CDTF">2020-07-17T13:55:49Z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