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7C781" w14:textId="5103B1A9" w:rsidR="002510A8" w:rsidRPr="00D17517" w:rsidRDefault="00590ECF" w:rsidP="728DCF15">
      <w:pPr>
        <w:pStyle w:val="Pa0"/>
        <w:jc w:val="both"/>
        <w:rPr>
          <w:rFonts w:ascii="PT Serif" w:hAnsi="PT Serif" w:cs="Times New Roman"/>
          <w:color w:val="000000"/>
          <w:sz w:val="20"/>
          <w:szCs w:val="20"/>
        </w:rPr>
      </w:pPr>
      <w:r w:rsidRPr="7F0C956D">
        <w:rPr>
          <w:rFonts w:ascii="PT Serif" w:hAnsi="PT Serif" w:cs="Times New Roman"/>
          <w:color w:val="000000"/>
          <w:sz w:val="20"/>
          <w:szCs w:val="20"/>
        </w:rPr>
        <w:t xml:space="preserve">The </w:t>
      </w:r>
      <w:r w:rsidR="00332B77" w:rsidRPr="7F0C956D">
        <w:rPr>
          <w:rFonts w:ascii="PT Serif" w:hAnsi="PT Serif" w:cs="Times New Roman"/>
          <w:color w:val="000000"/>
          <w:sz w:val="20"/>
          <w:szCs w:val="20"/>
        </w:rPr>
        <w:t>I</w:t>
      </w:r>
      <w:r w:rsidRPr="7F0C956D">
        <w:rPr>
          <w:rFonts w:ascii="PT Serif" w:hAnsi="PT Serif" w:cs="Times New Roman"/>
          <w:color w:val="000000"/>
          <w:sz w:val="20"/>
          <w:szCs w:val="20"/>
        </w:rPr>
        <w:t xml:space="preserve">ndividual </w:t>
      </w:r>
      <w:r w:rsidR="00332B77" w:rsidRPr="7F0C956D">
        <w:rPr>
          <w:rFonts w:ascii="PT Serif" w:hAnsi="PT Serif" w:cs="Times New Roman"/>
          <w:color w:val="000000"/>
          <w:sz w:val="20"/>
          <w:szCs w:val="20"/>
        </w:rPr>
        <w:t>A</w:t>
      </w:r>
      <w:r w:rsidRPr="7F0C956D">
        <w:rPr>
          <w:rFonts w:ascii="PT Serif" w:hAnsi="PT Serif" w:cs="Times New Roman"/>
          <w:color w:val="000000"/>
          <w:sz w:val="20"/>
          <w:szCs w:val="20"/>
        </w:rPr>
        <w:t xml:space="preserve">ction </w:t>
      </w:r>
      <w:r w:rsidR="00332B77" w:rsidRPr="7F0C956D">
        <w:rPr>
          <w:rFonts w:ascii="PT Serif" w:hAnsi="PT Serif" w:cs="Times New Roman"/>
          <w:color w:val="000000"/>
          <w:sz w:val="20"/>
          <w:szCs w:val="20"/>
        </w:rPr>
        <w:t>P</w:t>
      </w:r>
      <w:r w:rsidRPr="7F0C956D">
        <w:rPr>
          <w:rFonts w:ascii="PT Serif" w:hAnsi="PT Serif" w:cs="Times New Roman"/>
          <w:color w:val="000000"/>
          <w:sz w:val="20"/>
          <w:szCs w:val="20"/>
        </w:rPr>
        <w:t xml:space="preserve">lans </w:t>
      </w:r>
      <w:r w:rsidR="00332B77" w:rsidRPr="7F0C956D">
        <w:rPr>
          <w:rFonts w:ascii="PT Serif" w:hAnsi="PT Serif" w:cs="Times New Roman"/>
          <w:color w:val="000000"/>
          <w:sz w:val="20"/>
          <w:szCs w:val="20"/>
        </w:rPr>
        <w:t xml:space="preserve">(IAPs) </w:t>
      </w:r>
      <w:r w:rsidRPr="7F0C956D">
        <w:rPr>
          <w:rFonts w:ascii="PT Serif" w:hAnsi="PT Serif" w:cs="Times New Roman"/>
          <w:color w:val="000000"/>
          <w:sz w:val="20"/>
          <w:szCs w:val="20"/>
        </w:rPr>
        <w:t xml:space="preserve">were </w:t>
      </w:r>
      <w:r w:rsidR="0037289E" w:rsidRPr="7F0C956D">
        <w:rPr>
          <w:rFonts w:ascii="PT Serif" w:hAnsi="PT Serif" w:cs="Times New Roman"/>
          <w:color w:val="000000"/>
          <w:sz w:val="20"/>
          <w:szCs w:val="20"/>
        </w:rPr>
        <w:t xml:space="preserve">developed </w:t>
      </w:r>
      <w:r w:rsidR="723219EC" w:rsidRPr="7F0C956D">
        <w:rPr>
          <w:rFonts w:ascii="PT Serif" w:hAnsi="PT Serif" w:cs="Times New Roman"/>
          <w:color w:val="000000"/>
          <w:sz w:val="20"/>
          <w:szCs w:val="20"/>
        </w:rPr>
        <w:t>through a</w:t>
      </w:r>
      <w:r w:rsidR="00C75A0D" w:rsidRPr="7F0C956D">
        <w:rPr>
          <w:rFonts w:ascii="PT Serif" w:hAnsi="PT Serif" w:cs="Times New Roman"/>
          <w:color w:val="000000"/>
          <w:sz w:val="20"/>
          <w:szCs w:val="20"/>
        </w:rPr>
        <w:t xml:space="preserve"> </w:t>
      </w:r>
      <w:r w:rsidRPr="7F0C956D">
        <w:rPr>
          <w:rFonts w:ascii="PT Serif" w:hAnsi="PT Serif" w:cs="Times New Roman"/>
          <w:color w:val="000000"/>
          <w:sz w:val="20"/>
          <w:szCs w:val="20"/>
        </w:rPr>
        <w:t>collaboration between Capital P</w:t>
      </w:r>
      <w:r w:rsidR="49BB4C34" w:rsidRPr="7F0C956D">
        <w:rPr>
          <w:rFonts w:ascii="PT Serif" w:hAnsi="PT Serif" w:cs="Times New Roman"/>
          <w:color w:val="000000"/>
          <w:sz w:val="20"/>
          <w:szCs w:val="20"/>
        </w:rPr>
        <w:t>rojects</w:t>
      </w:r>
      <w:r w:rsidRPr="7F0C956D">
        <w:rPr>
          <w:rFonts w:ascii="PT Serif" w:hAnsi="PT Serif" w:cs="Times New Roman"/>
          <w:color w:val="000000"/>
          <w:sz w:val="20"/>
          <w:szCs w:val="20"/>
        </w:rPr>
        <w:t xml:space="preserve">, Strategic Planning, Operations, and the Federal Monitor during the </w:t>
      </w:r>
      <w:r w:rsidR="1490C263" w:rsidRPr="7F0C956D">
        <w:rPr>
          <w:rFonts w:ascii="PT Serif" w:hAnsi="PT Serif" w:cs="Times New Roman"/>
          <w:color w:val="000000"/>
          <w:sz w:val="20"/>
          <w:szCs w:val="20"/>
        </w:rPr>
        <w:t>f</w:t>
      </w:r>
      <w:r w:rsidRPr="7F0C956D">
        <w:rPr>
          <w:rFonts w:ascii="PT Serif" w:hAnsi="PT Serif" w:cs="Times New Roman"/>
          <w:color w:val="000000"/>
          <w:sz w:val="20"/>
          <w:szCs w:val="20"/>
        </w:rPr>
        <w:t xml:space="preserve">all of 2019. </w:t>
      </w:r>
    </w:p>
    <w:p w14:paraId="1A269E3D" w14:textId="77777777" w:rsidR="001D52B6" w:rsidRDefault="001D52B6" w:rsidP="00D17517">
      <w:pPr>
        <w:pStyle w:val="Pa0"/>
        <w:jc w:val="both"/>
        <w:rPr>
          <w:rFonts w:ascii="PT Serif" w:hAnsi="PT Serif" w:cs="Times New Roman"/>
          <w:color w:val="000000"/>
          <w:sz w:val="20"/>
          <w:szCs w:val="20"/>
        </w:rPr>
      </w:pPr>
    </w:p>
    <w:p w14:paraId="7A6AAD83" w14:textId="3C28E3EA" w:rsidR="00127EFE" w:rsidRPr="00EE0DFF" w:rsidRDefault="56C436CA" w:rsidP="00EE0DFF">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The</w:t>
      </w:r>
      <w:r w:rsidR="003A616A" w:rsidRPr="00D17517">
        <w:rPr>
          <w:rFonts w:ascii="PT Serif" w:hAnsi="PT Serif" w:cs="Times New Roman"/>
          <w:color w:val="000000"/>
          <w:sz w:val="20"/>
          <w:szCs w:val="20"/>
        </w:rPr>
        <w:t xml:space="preserve"> purpose of the</w:t>
      </w:r>
      <w:r w:rsidR="002510A8" w:rsidRPr="00D17517">
        <w:rPr>
          <w:rFonts w:ascii="PT Serif" w:hAnsi="PT Serif" w:cs="Times New Roman"/>
          <w:color w:val="000000"/>
          <w:sz w:val="20"/>
          <w:szCs w:val="20"/>
        </w:rPr>
        <w:t xml:space="preserve"> IAPs</w:t>
      </w:r>
      <w:r w:rsidR="06001AA1" w:rsidRPr="00D17517">
        <w:rPr>
          <w:rFonts w:ascii="PT Serif" w:hAnsi="PT Serif" w:cs="Times New Roman"/>
          <w:color w:val="000000"/>
          <w:sz w:val="20"/>
          <w:szCs w:val="20"/>
        </w:rPr>
        <w:t xml:space="preserve"> </w:t>
      </w:r>
      <w:r w:rsidR="009C603D">
        <w:rPr>
          <w:rFonts w:ascii="PT Serif" w:hAnsi="PT Serif" w:cs="Times New Roman"/>
          <w:color w:val="000000"/>
          <w:sz w:val="20"/>
          <w:szCs w:val="20"/>
        </w:rPr>
        <w:t>is</w:t>
      </w:r>
      <w:r w:rsidR="06001AA1" w:rsidRPr="00D17517">
        <w:rPr>
          <w:rFonts w:ascii="PT Serif" w:hAnsi="PT Serif" w:cs="Times New Roman"/>
          <w:color w:val="000000"/>
          <w:sz w:val="20"/>
          <w:szCs w:val="20"/>
        </w:rPr>
        <w:t xml:space="preserve"> intended to improve waste management at NYCHA</w:t>
      </w:r>
      <w:r w:rsidR="00620BE0">
        <w:rPr>
          <w:rFonts w:ascii="PT Serif" w:hAnsi="PT Serif" w:cs="Times New Roman"/>
          <w:color w:val="000000"/>
          <w:sz w:val="20"/>
          <w:szCs w:val="20"/>
        </w:rPr>
        <w:t>, as agreed to in Paragraph 45 in the HUD Agreement</w:t>
      </w:r>
      <w:r w:rsidR="00C651BF">
        <w:rPr>
          <w:rFonts w:ascii="PT Serif" w:hAnsi="PT Serif" w:cs="Times New Roman"/>
          <w:color w:val="000000"/>
          <w:sz w:val="20"/>
          <w:szCs w:val="20"/>
        </w:rPr>
        <w:t xml:space="preserve">. </w:t>
      </w:r>
      <w:r w:rsidR="005F0C48">
        <w:rPr>
          <w:rFonts w:ascii="PT Serif" w:hAnsi="PT Serif" w:cs="Times New Roman"/>
          <w:color w:val="000000"/>
          <w:sz w:val="20"/>
          <w:szCs w:val="20"/>
        </w:rPr>
        <w:t>Paragraph 45 refers</w:t>
      </w:r>
      <w:r w:rsidR="00237C58">
        <w:rPr>
          <w:rFonts w:ascii="PT Serif" w:hAnsi="PT Serif" w:cs="Times New Roman"/>
          <w:color w:val="000000"/>
          <w:sz w:val="20"/>
          <w:szCs w:val="20"/>
        </w:rPr>
        <w:t xml:space="preserve"> </w:t>
      </w:r>
      <w:r w:rsidR="007450DD">
        <w:rPr>
          <w:rFonts w:ascii="PT Serif" w:hAnsi="PT Serif" w:cs="Times New Roman"/>
          <w:color w:val="000000"/>
          <w:sz w:val="20"/>
          <w:szCs w:val="20"/>
        </w:rPr>
        <w:t xml:space="preserve">to </w:t>
      </w:r>
      <w:r w:rsidR="00237C58">
        <w:rPr>
          <w:rFonts w:ascii="PT Serif" w:hAnsi="PT Serif" w:cs="Times New Roman"/>
          <w:color w:val="000000"/>
          <w:sz w:val="20"/>
          <w:szCs w:val="20"/>
        </w:rPr>
        <w:t>Exhibit B, Section D</w:t>
      </w:r>
      <w:r w:rsidR="00FD1D30">
        <w:rPr>
          <w:rFonts w:ascii="PT Serif" w:hAnsi="PT Serif" w:cs="Times New Roman"/>
          <w:color w:val="000000"/>
          <w:sz w:val="20"/>
          <w:szCs w:val="20"/>
        </w:rPr>
        <w:t xml:space="preserve">, </w:t>
      </w:r>
      <w:r w:rsidR="00237C58">
        <w:rPr>
          <w:rFonts w:ascii="PT Serif" w:hAnsi="PT Serif" w:cs="Times New Roman"/>
          <w:color w:val="000000"/>
          <w:sz w:val="20"/>
          <w:szCs w:val="20"/>
        </w:rPr>
        <w:t xml:space="preserve">and </w:t>
      </w:r>
      <w:r w:rsidR="00127EFE">
        <w:rPr>
          <w:rFonts w:ascii="PT Serif" w:hAnsi="PT Serif" w:cs="Times New Roman"/>
          <w:color w:val="000000"/>
          <w:sz w:val="20"/>
          <w:szCs w:val="20"/>
        </w:rPr>
        <w:t>states</w:t>
      </w:r>
      <w:r w:rsidR="00B00ABC">
        <w:rPr>
          <w:rFonts w:ascii="PT Serif" w:hAnsi="PT Serif" w:cs="Times New Roman"/>
          <w:color w:val="000000"/>
          <w:sz w:val="20"/>
          <w:szCs w:val="20"/>
        </w:rPr>
        <w:t>:</w:t>
      </w:r>
    </w:p>
    <w:p w14:paraId="25A68A34" w14:textId="128E961E" w:rsidR="00EE0DFF" w:rsidRDefault="00EE0DFF" w:rsidP="00127EFE">
      <w:r>
        <w:t>\begin{quote}</w:t>
      </w:r>
    </w:p>
    <w:p w14:paraId="5EE3CC35" w14:textId="7E86D950" w:rsidR="00C651BF" w:rsidRPr="005751AA" w:rsidRDefault="00BB69A4" w:rsidP="005751AA">
      <w:pPr>
        <w:pStyle w:val="Pa0"/>
        <w:ind w:left="630" w:right="990"/>
        <w:jc w:val="both"/>
        <w:rPr>
          <w:rFonts w:ascii="PT Serif" w:hAnsi="PT Serif" w:cs="Times New Roman"/>
          <w:color w:val="000000"/>
          <w:sz w:val="18"/>
          <w:szCs w:val="18"/>
        </w:rPr>
      </w:pPr>
      <w:r w:rsidRPr="005751AA">
        <w:rPr>
          <w:rFonts w:ascii="PT Serif" w:hAnsi="PT Serif" w:cs="Times New Roman"/>
          <w:color w:val="000000"/>
          <w:sz w:val="18"/>
          <w:szCs w:val="18"/>
        </w:rPr>
        <w:t xml:space="preserve">Within six months of the Effective Date, NYCHA </w:t>
      </w:r>
      <w:r w:rsidR="00D70632" w:rsidRPr="005751AA">
        <w:rPr>
          <w:rFonts w:ascii="PT Serif" w:hAnsi="PT Serif" w:cs="Times New Roman"/>
          <w:color w:val="000000"/>
          <w:sz w:val="18"/>
          <w:szCs w:val="18"/>
        </w:rPr>
        <w:t xml:space="preserve">shall, no less than once every 24 hours, inspect the grounds and common areas of each building for cleaning and </w:t>
      </w:r>
      <w:r w:rsidR="00432FC3" w:rsidRPr="005751AA">
        <w:rPr>
          <w:rFonts w:ascii="PT Serif" w:hAnsi="PT Serif" w:cs="Times New Roman"/>
          <w:color w:val="000000"/>
          <w:sz w:val="18"/>
          <w:szCs w:val="18"/>
        </w:rPr>
        <w:t xml:space="preserve">maintenance </w:t>
      </w:r>
      <w:r w:rsidR="00FF75E5" w:rsidRPr="005751AA">
        <w:rPr>
          <w:rFonts w:ascii="PT Serif" w:hAnsi="PT Serif" w:cs="Times New Roman"/>
          <w:color w:val="000000"/>
          <w:sz w:val="18"/>
          <w:szCs w:val="18"/>
        </w:rPr>
        <w:t>needs, including pests and trash, and correct such conditions. In addition, NYCHA shall ensure that trash on the grounds or common areas of each NYCHA buildings is collected and either removed from the premises or stored in a manner that prevents access by pests at least once every 24 hours.</w:t>
      </w:r>
    </w:p>
    <w:p w14:paraId="4EF0B077" w14:textId="7798CE22" w:rsidR="00FF75E5" w:rsidRPr="00FF75E5" w:rsidRDefault="00EE0DFF" w:rsidP="00FF75E5">
      <w:r>
        <w:t>\end{quote}</w:t>
      </w:r>
    </w:p>
    <w:p w14:paraId="6A108549" w14:textId="64550B22" w:rsidR="00D749EA" w:rsidRPr="00D17517" w:rsidRDefault="00C651BF" w:rsidP="00D17517">
      <w:pPr>
        <w:pStyle w:val="Pa0"/>
        <w:jc w:val="both"/>
        <w:rPr>
          <w:rFonts w:ascii="PT Serif" w:hAnsi="PT Serif" w:cs="Times New Roman"/>
          <w:color w:val="000000"/>
          <w:sz w:val="20"/>
          <w:szCs w:val="20"/>
        </w:rPr>
      </w:pPr>
      <w:r>
        <w:rPr>
          <w:rFonts w:ascii="PT Serif" w:hAnsi="PT Serif" w:cs="Times New Roman"/>
          <w:color w:val="000000"/>
          <w:sz w:val="20"/>
          <w:szCs w:val="20"/>
        </w:rPr>
        <w:t>The</w:t>
      </w:r>
      <w:r w:rsidR="008055DD">
        <w:rPr>
          <w:rFonts w:ascii="PT Serif" w:hAnsi="PT Serif" w:cs="Times New Roman"/>
          <w:color w:val="000000"/>
          <w:sz w:val="20"/>
          <w:szCs w:val="20"/>
        </w:rPr>
        <w:t xml:space="preserve">  IAPs </w:t>
      </w:r>
      <w:r w:rsidR="06001AA1" w:rsidRPr="00D17517">
        <w:rPr>
          <w:rFonts w:ascii="PT Serif" w:hAnsi="PT Serif" w:cs="Times New Roman"/>
          <w:color w:val="000000"/>
          <w:sz w:val="20"/>
          <w:szCs w:val="20"/>
        </w:rPr>
        <w:t>serv</w:t>
      </w:r>
      <w:r>
        <w:rPr>
          <w:rFonts w:ascii="PT Serif" w:hAnsi="PT Serif" w:cs="Times New Roman"/>
          <w:color w:val="000000"/>
          <w:sz w:val="20"/>
          <w:szCs w:val="20"/>
        </w:rPr>
        <w:t>e</w:t>
      </w:r>
      <w:r w:rsidR="06001AA1" w:rsidRPr="00D17517">
        <w:rPr>
          <w:rFonts w:ascii="PT Serif" w:hAnsi="PT Serif" w:cs="Times New Roman"/>
          <w:color w:val="000000"/>
          <w:sz w:val="20"/>
          <w:szCs w:val="20"/>
        </w:rPr>
        <w:t xml:space="preserve"> as</w:t>
      </w:r>
      <w:r w:rsidR="002510A8" w:rsidRPr="00D17517">
        <w:rPr>
          <w:rFonts w:ascii="PT Serif" w:hAnsi="PT Serif" w:cs="Times New Roman"/>
          <w:color w:val="000000"/>
          <w:sz w:val="20"/>
          <w:szCs w:val="20"/>
        </w:rPr>
        <w:t xml:space="preserve"> </w:t>
      </w:r>
      <w:r w:rsidR="00590ECF" w:rsidRPr="00D17517">
        <w:rPr>
          <w:rFonts w:ascii="PT Serif" w:hAnsi="PT Serif" w:cs="Times New Roman"/>
          <w:color w:val="000000"/>
          <w:sz w:val="20"/>
          <w:szCs w:val="20"/>
        </w:rPr>
        <w:t>a stepping-stone toward project-based property</w:t>
      </w:r>
      <w:r w:rsidR="00332B77" w:rsidRPr="00D17517">
        <w:rPr>
          <w:rFonts w:ascii="PT Serif" w:hAnsi="PT Serif" w:cs="Times New Roman"/>
          <w:color w:val="000000"/>
          <w:sz w:val="20"/>
          <w:szCs w:val="20"/>
        </w:rPr>
        <w:t xml:space="preserve"> </w:t>
      </w:r>
      <w:r w:rsidR="00590ECF" w:rsidRPr="00D17517">
        <w:rPr>
          <w:rFonts w:ascii="PT Serif" w:hAnsi="PT Serif" w:cs="Times New Roman"/>
          <w:color w:val="000000"/>
          <w:sz w:val="20"/>
          <w:szCs w:val="20"/>
        </w:rPr>
        <w:t>management</w:t>
      </w:r>
      <w:r w:rsidR="008C081B" w:rsidRPr="00D17517">
        <w:rPr>
          <w:rFonts w:ascii="PT Serif" w:hAnsi="PT Serif" w:cs="Times New Roman"/>
          <w:color w:val="000000"/>
          <w:sz w:val="20"/>
          <w:szCs w:val="20"/>
        </w:rPr>
        <w:t xml:space="preserve"> </w:t>
      </w:r>
      <w:r w:rsidR="51CC8943" w:rsidRPr="00D17517">
        <w:rPr>
          <w:rFonts w:ascii="PT Serif" w:hAnsi="PT Serif" w:cs="Times New Roman"/>
          <w:color w:val="000000"/>
          <w:sz w:val="20"/>
          <w:szCs w:val="20"/>
        </w:rPr>
        <w:t>that addresses the unique needs of each consolidation</w:t>
      </w:r>
      <w:r w:rsidR="00E4578E">
        <w:rPr>
          <w:rFonts w:ascii="PT Serif" w:hAnsi="PT Serif" w:cs="Times New Roman"/>
          <w:color w:val="000000"/>
          <w:sz w:val="20"/>
          <w:szCs w:val="20"/>
        </w:rPr>
        <w:t xml:space="preserve">. </w:t>
      </w:r>
      <w:r w:rsidR="00B85560">
        <w:rPr>
          <w:rFonts w:ascii="PT Serif" w:hAnsi="PT Serif" w:cs="Times New Roman"/>
          <w:color w:val="000000"/>
          <w:sz w:val="20"/>
          <w:szCs w:val="20"/>
        </w:rPr>
        <w:t>The</w:t>
      </w:r>
      <w:r w:rsidR="008055DD">
        <w:rPr>
          <w:rFonts w:ascii="PT Serif" w:hAnsi="PT Serif" w:cs="Times New Roman"/>
          <w:color w:val="000000"/>
          <w:sz w:val="20"/>
          <w:szCs w:val="20"/>
        </w:rPr>
        <w:t>y</w:t>
      </w:r>
      <w:r w:rsidR="00B85560">
        <w:rPr>
          <w:rFonts w:ascii="PT Serif" w:hAnsi="PT Serif" w:cs="Times New Roman"/>
          <w:color w:val="000000"/>
          <w:sz w:val="20"/>
          <w:szCs w:val="20"/>
        </w:rPr>
        <w:t xml:space="preserve"> will also be used to</w:t>
      </w:r>
      <w:r w:rsidR="00C03D39" w:rsidRPr="00D17517">
        <w:rPr>
          <w:rFonts w:ascii="PT Serif" w:hAnsi="PT Serif" w:cs="Times New Roman"/>
          <w:color w:val="000000"/>
          <w:sz w:val="20"/>
          <w:szCs w:val="20"/>
        </w:rPr>
        <w:t xml:space="preserve"> </w:t>
      </w:r>
      <w:r w:rsidR="00D17517" w:rsidRPr="00D17517">
        <w:rPr>
          <w:rFonts w:ascii="PT Serif" w:eastAsia="Times New Roman" w:hAnsi="PT Serif" w:cs="Calibri"/>
          <w:color w:val="000000"/>
          <w:sz w:val="20"/>
          <w:szCs w:val="20"/>
          <w:shd w:val="clear" w:color="auto" w:fill="FFFFFF"/>
        </w:rPr>
        <w:t xml:space="preserve">create </w:t>
      </w:r>
      <w:r w:rsidR="00D749EA" w:rsidRPr="00D17517">
        <w:rPr>
          <w:rFonts w:ascii="PT Serif" w:eastAsia="Times New Roman" w:hAnsi="PT Serif" w:cs="Calibri"/>
          <w:color w:val="000000"/>
          <w:sz w:val="20"/>
          <w:szCs w:val="20"/>
          <w:shd w:val="clear" w:color="auto" w:fill="FFFFFF"/>
        </w:rPr>
        <w:t>a planning and oversight tool</w:t>
      </w:r>
      <w:r w:rsidR="00286199">
        <w:rPr>
          <w:rFonts w:ascii="PT Serif" w:eastAsia="Times New Roman" w:hAnsi="PT Serif" w:cs="Calibri"/>
          <w:color w:val="000000"/>
          <w:sz w:val="20"/>
          <w:szCs w:val="20"/>
          <w:shd w:val="clear" w:color="auto" w:fill="FFFFFF"/>
        </w:rPr>
        <w:t>,</w:t>
      </w:r>
      <w:r w:rsidR="00D749EA" w:rsidRPr="00D17517">
        <w:rPr>
          <w:rFonts w:ascii="PT Serif" w:eastAsia="Times New Roman" w:hAnsi="PT Serif" w:cs="Calibri"/>
          <w:color w:val="000000"/>
          <w:sz w:val="20"/>
          <w:szCs w:val="20"/>
          <w:shd w:val="clear" w:color="auto" w:fill="FFFFFF"/>
        </w:rPr>
        <w:t xml:space="preserve"> which can be the stepping</w:t>
      </w:r>
      <w:r w:rsidR="00620BE0">
        <w:rPr>
          <w:rFonts w:ascii="PT Serif" w:eastAsia="Times New Roman" w:hAnsi="PT Serif" w:cs="Calibri"/>
          <w:color w:val="000000"/>
          <w:sz w:val="20"/>
          <w:szCs w:val="20"/>
          <w:shd w:val="clear" w:color="auto" w:fill="FFFFFF"/>
        </w:rPr>
        <w:t>-</w:t>
      </w:r>
      <w:r w:rsidR="00D749EA" w:rsidRPr="00D17517">
        <w:rPr>
          <w:rFonts w:ascii="PT Serif" w:eastAsia="Times New Roman" w:hAnsi="PT Serif" w:cs="Calibri"/>
          <w:color w:val="000000"/>
          <w:sz w:val="20"/>
          <w:szCs w:val="20"/>
          <w:shd w:val="clear" w:color="auto" w:fill="FFFFFF"/>
        </w:rPr>
        <w:t>stone upon which tailored and holistic capital and operational solutions can be created for waste management at each of the consolidations</w:t>
      </w:r>
      <w:r w:rsidR="00B85560">
        <w:rPr>
          <w:rFonts w:ascii="PT Serif" w:eastAsia="Times New Roman" w:hAnsi="PT Serif" w:cs="Calibri"/>
          <w:color w:val="000000"/>
          <w:sz w:val="20"/>
          <w:szCs w:val="20"/>
          <w:shd w:val="clear" w:color="auto" w:fill="FFFFFF"/>
        </w:rPr>
        <w:t>.</w:t>
      </w:r>
    </w:p>
    <w:p w14:paraId="76036598" w14:textId="77777777" w:rsidR="002510A8" w:rsidRDefault="002510A8" w:rsidP="00332B77">
      <w:pPr>
        <w:pStyle w:val="Pa0"/>
        <w:jc w:val="both"/>
        <w:rPr>
          <w:rFonts w:ascii="PT Serif" w:hAnsi="PT Serif" w:cs="Times New Roman"/>
          <w:color w:val="000000"/>
          <w:sz w:val="20"/>
          <w:szCs w:val="20"/>
        </w:rPr>
      </w:pPr>
    </w:p>
    <w:p w14:paraId="7D084063" w14:textId="77777777" w:rsidR="001554AC" w:rsidRDefault="001554AC" w:rsidP="001554AC">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 xml:space="preserve">Everyone deserves a home they can be proud of, and waste management directly affects our residents’ health and safety as well as their quality of life. Proper waste management is also vital to protecting our waterways and overall environment. Unfortunately, insufficient staffing and equipment have impacted waste management at NYCHA for years. </w:t>
      </w:r>
    </w:p>
    <w:p w14:paraId="1AA9BEC5" w14:textId="77777777" w:rsidR="001554AC" w:rsidRPr="001554AC" w:rsidRDefault="001554AC" w:rsidP="001554AC"/>
    <w:p w14:paraId="4D8393B7" w14:textId="41ABD8A1" w:rsidR="002510A8" w:rsidRDefault="6F8F4CB3" w:rsidP="00332B77">
      <w:pPr>
        <w:pStyle w:val="Pa0"/>
        <w:jc w:val="both"/>
        <w:rPr>
          <w:rFonts w:ascii="PT Serif" w:hAnsi="PT Serif" w:cs="Times New Roman"/>
          <w:color w:val="000000"/>
          <w:sz w:val="20"/>
          <w:szCs w:val="20"/>
        </w:rPr>
      </w:pPr>
      <w:r w:rsidRPr="728DCF15">
        <w:rPr>
          <w:rFonts w:ascii="PT Serif" w:hAnsi="PT Serif" w:cs="Times New Roman"/>
          <w:color w:val="000000"/>
          <w:sz w:val="20"/>
          <w:szCs w:val="20"/>
        </w:rPr>
        <w:t>The</w:t>
      </w:r>
      <w:r w:rsidR="00332B77" w:rsidRPr="728DCF15">
        <w:rPr>
          <w:rFonts w:ascii="PT Serif" w:hAnsi="PT Serif" w:cs="Times New Roman"/>
          <w:color w:val="000000"/>
          <w:sz w:val="20"/>
          <w:szCs w:val="20"/>
        </w:rPr>
        <w:t xml:space="preserve"> goals</w:t>
      </w:r>
      <w:r w:rsidR="00D5331F" w:rsidRPr="728DCF15">
        <w:rPr>
          <w:rFonts w:ascii="PT Serif" w:hAnsi="PT Serif" w:cs="Times New Roman"/>
          <w:color w:val="000000"/>
          <w:sz w:val="20"/>
          <w:szCs w:val="20"/>
        </w:rPr>
        <w:t xml:space="preserve"> </w:t>
      </w:r>
      <w:r w:rsidR="11BC58EB" w:rsidRPr="728DCF15">
        <w:rPr>
          <w:rFonts w:ascii="PT Serif" w:hAnsi="PT Serif" w:cs="Times New Roman"/>
          <w:color w:val="000000"/>
          <w:sz w:val="20"/>
          <w:szCs w:val="20"/>
        </w:rPr>
        <w:t xml:space="preserve">of </w:t>
      </w:r>
      <w:r w:rsidR="00D5331F" w:rsidRPr="728DCF15">
        <w:rPr>
          <w:rFonts w:ascii="PT Serif" w:hAnsi="PT Serif" w:cs="Times New Roman"/>
          <w:color w:val="000000"/>
          <w:sz w:val="20"/>
          <w:szCs w:val="20"/>
        </w:rPr>
        <w:t>the IAPs</w:t>
      </w:r>
      <w:r w:rsidR="084AA644" w:rsidRPr="728DCF15">
        <w:rPr>
          <w:rFonts w:ascii="PT Serif" w:hAnsi="PT Serif" w:cs="Times New Roman"/>
          <w:color w:val="000000"/>
          <w:sz w:val="20"/>
          <w:szCs w:val="20"/>
        </w:rPr>
        <w:t xml:space="preserve"> are to</w:t>
      </w:r>
      <w:r w:rsidR="00BD0091" w:rsidRPr="728DCF15">
        <w:rPr>
          <w:rFonts w:ascii="PT Serif" w:hAnsi="PT Serif" w:cs="Times New Roman"/>
          <w:color w:val="000000"/>
          <w:sz w:val="20"/>
          <w:szCs w:val="20"/>
        </w:rPr>
        <w:t xml:space="preserve">: </w:t>
      </w:r>
    </w:p>
    <w:p w14:paraId="5204643D" w14:textId="2BB7F073" w:rsidR="008C081B" w:rsidRPr="008C081B" w:rsidRDefault="00EE0DFF" w:rsidP="008C081B">
      <w:r>
        <w:t>\begin{enum</w:t>
      </w:r>
      <w:r w:rsidR="003350B3">
        <w:t>erate</w:t>
      </w:r>
      <w:r>
        <w:t>}</w:t>
      </w:r>
      <w:r w:rsidR="003350B3">
        <w:t>[noitemsep]</w:t>
      </w:r>
    </w:p>
    <w:p w14:paraId="025325B7" w14:textId="684F6129" w:rsidR="002510A8" w:rsidRPr="00D5331F" w:rsidRDefault="00EE0DFF" w:rsidP="00EE0DFF">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228D4D64" w:rsidRPr="728DCF15">
        <w:rPr>
          <w:rFonts w:ascii="PT Serif" w:hAnsi="PT Serif" w:cs="Times New Roman"/>
          <w:color w:val="000000"/>
          <w:sz w:val="20"/>
          <w:szCs w:val="20"/>
        </w:rPr>
        <w:t>E</w:t>
      </w:r>
      <w:r w:rsidR="00590ECF" w:rsidRPr="728DCF15">
        <w:rPr>
          <w:rFonts w:ascii="PT Serif" w:hAnsi="PT Serif" w:cs="Times New Roman"/>
          <w:color w:val="000000"/>
          <w:sz w:val="20"/>
          <w:szCs w:val="20"/>
        </w:rPr>
        <w:t xml:space="preserve">mpower </w:t>
      </w:r>
      <w:r w:rsidR="6B820C85" w:rsidRPr="728DCF15">
        <w:rPr>
          <w:rFonts w:ascii="PT Serif" w:hAnsi="PT Serif" w:cs="Times New Roman"/>
          <w:color w:val="000000"/>
          <w:sz w:val="20"/>
          <w:szCs w:val="20"/>
        </w:rPr>
        <w:t>development</w:t>
      </w:r>
      <w:r w:rsidR="006557C5" w:rsidRPr="728DCF15">
        <w:rPr>
          <w:rFonts w:ascii="PT Serif" w:hAnsi="PT Serif" w:cs="Times New Roman"/>
          <w:color w:val="000000"/>
          <w:sz w:val="20"/>
          <w:szCs w:val="20"/>
        </w:rPr>
        <w:t xml:space="preserve"> </w:t>
      </w:r>
      <w:r w:rsidR="00590ECF" w:rsidRPr="728DCF15">
        <w:rPr>
          <w:rFonts w:ascii="PT Serif" w:hAnsi="PT Serif" w:cs="Times New Roman"/>
          <w:color w:val="000000"/>
          <w:sz w:val="20"/>
          <w:szCs w:val="20"/>
        </w:rPr>
        <w:t>staff w</w:t>
      </w:r>
      <w:r w:rsidR="18E9FDC1" w:rsidRPr="728DCF15">
        <w:rPr>
          <w:rFonts w:ascii="PT Serif" w:hAnsi="PT Serif" w:cs="Times New Roman"/>
          <w:color w:val="000000"/>
          <w:sz w:val="20"/>
          <w:szCs w:val="20"/>
        </w:rPr>
        <w:t>ith the resources they need to coordinate and</w:t>
      </w:r>
      <w:r w:rsidR="00BD0091" w:rsidRPr="728DCF15">
        <w:rPr>
          <w:rFonts w:ascii="PT Serif" w:hAnsi="PT Serif" w:cs="Times New Roman"/>
          <w:color w:val="000000"/>
          <w:sz w:val="20"/>
          <w:szCs w:val="20"/>
        </w:rPr>
        <w:t xml:space="preserve"> communicate</w:t>
      </w:r>
      <w:r w:rsidR="00590ECF" w:rsidRPr="728DCF15">
        <w:rPr>
          <w:rFonts w:ascii="PT Serif" w:hAnsi="PT Serif" w:cs="Times New Roman"/>
          <w:color w:val="000000"/>
          <w:sz w:val="20"/>
          <w:szCs w:val="20"/>
        </w:rPr>
        <w:t xml:space="preserve"> with</w:t>
      </w:r>
      <w:r w:rsidR="3A8076FE" w:rsidRPr="728DCF15">
        <w:rPr>
          <w:rFonts w:ascii="PT Serif" w:hAnsi="PT Serif" w:cs="Times New Roman"/>
          <w:color w:val="000000"/>
          <w:sz w:val="20"/>
          <w:szCs w:val="20"/>
        </w:rPr>
        <w:t xml:space="preserve"> the</w:t>
      </w:r>
      <w:r w:rsidR="00590ECF" w:rsidRPr="728DCF15">
        <w:rPr>
          <w:rFonts w:ascii="PT Serif" w:hAnsi="PT Serif" w:cs="Times New Roman"/>
          <w:color w:val="000000"/>
          <w:sz w:val="20"/>
          <w:szCs w:val="20"/>
        </w:rPr>
        <w:t xml:space="preserve"> </w:t>
      </w:r>
      <w:r w:rsidR="40EFAF2D" w:rsidRPr="728DCF15">
        <w:rPr>
          <w:rFonts w:ascii="PT Serif" w:hAnsi="PT Serif" w:cs="Times New Roman"/>
          <w:color w:val="000000"/>
          <w:sz w:val="20"/>
          <w:szCs w:val="20"/>
        </w:rPr>
        <w:t>c</w:t>
      </w:r>
      <w:r w:rsidR="00590ECF" w:rsidRPr="728DCF15">
        <w:rPr>
          <w:rFonts w:ascii="PT Serif" w:hAnsi="PT Serif" w:cs="Times New Roman"/>
          <w:color w:val="000000"/>
          <w:sz w:val="20"/>
          <w:szCs w:val="20"/>
        </w:rPr>
        <w:t xml:space="preserve">entral </w:t>
      </w:r>
      <w:r w:rsidR="1FEA1273" w:rsidRPr="728DCF15">
        <w:rPr>
          <w:rFonts w:ascii="PT Serif" w:hAnsi="PT Serif" w:cs="Times New Roman"/>
          <w:color w:val="000000"/>
          <w:sz w:val="20"/>
          <w:szCs w:val="20"/>
        </w:rPr>
        <w:t>o</w:t>
      </w:r>
      <w:r w:rsidR="00590ECF" w:rsidRPr="728DCF15">
        <w:rPr>
          <w:rFonts w:ascii="PT Serif" w:hAnsi="PT Serif" w:cs="Times New Roman"/>
          <w:color w:val="000000"/>
          <w:sz w:val="20"/>
          <w:szCs w:val="20"/>
        </w:rPr>
        <w:t>ffice</w:t>
      </w:r>
      <w:r w:rsidR="5ADD26F3" w:rsidRPr="728DCF15">
        <w:rPr>
          <w:rFonts w:ascii="PT Serif" w:hAnsi="PT Serif" w:cs="Times New Roman"/>
          <w:color w:val="000000"/>
          <w:sz w:val="20"/>
          <w:szCs w:val="20"/>
        </w:rPr>
        <w:t>s;</w:t>
      </w:r>
    </w:p>
    <w:p w14:paraId="0ADEE2C2" w14:textId="1316203D" w:rsidR="002510A8" w:rsidRPr="00D5331F" w:rsidRDefault="00EE0DFF" w:rsidP="00EE0DFF">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5ADD26F3" w:rsidRPr="728DCF15">
        <w:rPr>
          <w:rFonts w:ascii="PT Serif" w:hAnsi="PT Serif" w:cs="Times New Roman"/>
          <w:color w:val="000000"/>
          <w:sz w:val="20"/>
          <w:szCs w:val="20"/>
        </w:rPr>
        <w:t xml:space="preserve">Clarify </w:t>
      </w:r>
      <w:r w:rsidR="00BD0091" w:rsidRPr="728DCF15">
        <w:rPr>
          <w:rFonts w:ascii="PT Serif" w:hAnsi="PT Serif" w:cs="Times New Roman"/>
          <w:color w:val="000000"/>
          <w:sz w:val="20"/>
          <w:szCs w:val="20"/>
        </w:rPr>
        <w:t xml:space="preserve">the complex system </w:t>
      </w:r>
      <w:r w:rsidR="002510A8" w:rsidRPr="728DCF15">
        <w:rPr>
          <w:rFonts w:ascii="PT Serif" w:hAnsi="PT Serif" w:cs="Times New Roman"/>
          <w:color w:val="000000"/>
          <w:sz w:val="20"/>
          <w:szCs w:val="20"/>
        </w:rPr>
        <w:t>of</w:t>
      </w:r>
      <w:r w:rsidR="00BD0091" w:rsidRPr="728DCF15">
        <w:rPr>
          <w:rFonts w:ascii="PT Serif" w:hAnsi="PT Serif" w:cs="Times New Roman"/>
          <w:color w:val="000000"/>
          <w:sz w:val="20"/>
          <w:szCs w:val="20"/>
        </w:rPr>
        <w:t xml:space="preserve"> waste management at</w:t>
      </w:r>
      <w:r w:rsidR="20905B73" w:rsidRPr="728DCF15">
        <w:rPr>
          <w:rFonts w:ascii="PT Serif" w:hAnsi="PT Serif" w:cs="Times New Roman"/>
          <w:color w:val="000000"/>
          <w:sz w:val="20"/>
          <w:szCs w:val="20"/>
        </w:rPr>
        <w:t xml:space="preserve"> our</w:t>
      </w:r>
      <w:r w:rsidR="00BD0091" w:rsidRPr="728DCF15">
        <w:rPr>
          <w:rFonts w:ascii="PT Serif" w:hAnsi="PT Serif" w:cs="Times New Roman"/>
          <w:color w:val="000000"/>
          <w:sz w:val="20"/>
          <w:szCs w:val="20"/>
        </w:rPr>
        <w:t xml:space="preserve"> consolidations</w:t>
      </w:r>
      <w:r w:rsidR="02EE3A58" w:rsidRPr="728DCF15">
        <w:rPr>
          <w:rFonts w:ascii="PT Serif" w:hAnsi="PT Serif" w:cs="Times New Roman"/>
          <w:color w:val="000000"/>
          <w:sz w:val="20"/>
          <w:szCs w:val="20"/>
        </w:rPr>
        <w:t>; and</w:t>
      </w:r>
    </w:p>
    <w:p w14:paraId="6F184BCE" w14:textId="6EBF69DE" w:rsidR="00462157" w:rsidRDefault="00EE0DFF" w:rsidP="00EE0DFF">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02EE3A58" w:rsidRPr="728DCF15">
        <w:rPr>
          <w:rFonts w:ascii="PT Serif" w:hAnsi="PT Serif" w:cs="Times New Roman"/>
          <w:color w:val="000000"/>
          <w:sz w:val="20"/>
          <w:szCs w:val="20"/>
        </w:rPr>
        <w:t>Guide adaptation to</w:t>
      </w:r>
      <w:r w:rsidR="00BD0091" w:rsidRPr="728DCF15">
        <w:rPr>
          <w:rFonts w:ascii="PT Serif" w:hAnsi="PT Serif" w:cs="Times New Roman"/>
          <w:color w:val="000000"/>
          <w:sz w:val="20"/>
          <w:szCs w:val="20"/>
        </w:rPr>
        <w:t xml:space="preserve"> changing assets and flows at each consolidation to make </w:t>
      </w:r>
      <w:r w:rsidR="7CDFB03A" w:rsidRPr="728DCF15">
        <w:rPr>
          <w:rFonts w:ascii="PT Serif" w:hAnsi="PT Serif" w:cs="Times New Roman"/>
          <w:color w:val="000000"/>
          <w:sz w:val="20"/>
          <w:szCs w:val="20"/>
        </w:rPr>
        <w:t>them</w:t>
      </w:r>
      <w:r w:rsidR="00BD0091" w:rsidRPr="728DCF15">
        <w:rPr>
          <w:rFonts w:ascii="PT Serif" w:hAnsi="PT Serif" w:cs="Times New Roman"/>
          <w:color w:val="000000"/>
          <w:sz w:val="20"/>
          <w:szCs w:val="20"/>
        </w:rPr>
        <w:t xml:space="preserve"> cleaner</w:t>
      </w:r>
      <w:r w:rsidR="1D0E2DBD" w:rsidRPr="728DCF15">
        <w:rPr>
          <w:rFonts w:ascii="PT Serif" w:hAnsi="PT Serif" w:cs="Times New Roman"/>
          <w:color w:val="000000"/>
          <w:sz w:val="20"/>
          <w:szCs w:val="20"/>
        </w:rPr>
        <w:t xml:space="preserve"> </w:t>
      </w:r>
      <w:r w:rsidR="00BD0091" w:rsidRPr="728DCF15">
        <w:rPr>
          <w:rFonts w:ascii="PT Serif" w:hAnsi="PT Serif" w:cs="Times New Roman"/>
          <w:color w:val="000000"/>
          <w:sz w:val="20"/>
          <w:szCs w:val="20"/>
        </w:rPr>
        <w:t>and</w:t>
      </w:r>
      <w:r w:rsidR="3EC47CAC" w:rsidRPr="728DCF15">
        <w:rPr>
          <w:rFonts w:ascii="PT Serif" w:hAnsi="PT Serif" w:cs="Times New Roman"/>
          <w:color w:val="000000"/>
          <w:sz w:val="20"/>
          <w:szCs w:val="20"/>
        </w:rPr>
        <w:t xml:space="preserve"> safer</w:t>
      </w:r>
      <w:r w:rsidR="00BD0091" w:rsidRPr="728DCF15">
        <w:rPr>
          <w:rFonts w:ascii="PT Serif" w:hAnsi="PT Serif" w:cs="Times New Roman"/>
          <w:color w:val="000000"/>
          <w:sz w:val="20"/>
          <w:szCs w:val="20"/>
        </w:rPr>
        <w:t xml:space="preserve"> </w:t>
      </w:r>
      <w:r w:rsidR="62F20372" w:rsidRPr="728DCF15">
        <w:rPr>
          <w:rFonts w:ascii="PT Serif" w:hAnsi="PT Serif" w:cs="Times New Roman"/>
          <w:color w:val="000000"/>
          <w:sz w:val="20"/>
          <w:szCs w:val="20"/>
        </w:rPr>
        <w:t>f</w:t>
      </w:r>
      <w:r w:rsidR="00BD0091" w:rsidRPr="728DCF15">
        <w:rPr>
          <w:rFonts w:ascii="PT Serif" w:hAnsi="PT Serif" w:cs="Times New Roman"/>
          <w:color w:val="000000"/>
          <w:sz w:val="20"/>
          <w:szCs w:val="20"/>
        </w:rPr>
        <w:t>or residents and employees</w:t>
      </w:r>
      <w:r w:rsidR="15F1ADF7" w:rsidRPr="728DCF15">
        <w:rPr>
          <w:rFonts w:ascii="PT Serif" w:hAnsi="PT Serif" w:cs="Times New Roman"/>
          <w:color w:val="000000"/>
          <w:sz w:val="20"/>
          <w:szCs w:val="20"/>
        </w:rPr>
        <w:t xml:space="preserve"> alike</w:t>
      </w:r>
      <w:r w:rsidR="00BD0091" w:rsidRPr="728DCF15">
        <w:rPr>
          <w:rFonts w:ascii="PT Serif" w:hAnsi="PT Serif" w:cs="Times New Roman"/>
          <w:color w:val="000000"/>
          <w:sz w:val="20"/>
          <w:szCs w:val="20"/>
        </w:rPr>
        <w:t xml:space="preserve">. </w:t>
      </w:r>
    </w:p>
    <w:p w14:paraId="404D5E2A" w14:textId="61DEA3B1" w:rsidR="00EE0DFF" w:rsidRPr="00EE0DFF" w:rsidRDefault="00EE0DFF" w:rsidP="00EE0DFF">
      <w:r>
        <w:t>\end{enum</w:t>
      </w:r>
      <w:r w:rsidR="003350B3">
        <w:t>erate</w:t>
      </w:r>
      <w:r>
        <w:t>}</w:t>
      </w:r>
      <w:bookmarkStart w:id="0" w:name="_GoBack"/>
      <w:bookmarkEnd w:id="0"/>
    </w:p>
    <w:p w14:paraId="1A2EB945" w14:textId="77777777" w:rsidR="003F2C2B" w:rsidRPr="00D5331F" w:rsidRDefault="003F2C2B" w:rsidP="00590ECF">
      <w:pPr>
        <w:jc w:val="both"/>
        <w:rPr>
          <w:rFonts w:ascii="PT Serif" w:hAnsi="PT Serif" w:cs="Times New Roman"/>
          <w:sz w:val="20"/>
          <w:szCs w:val="20"/>
        </w:rPr>
      </w:pPr>
    </w:p>
    <w:p w14:paraId="0750E0D7" w14:textId="4F36E349" w:rsidR="00425E1D" w:rsidRPr="00D5331F" w:rsidRDefault="00AC7521" w:rsidP="728DCF15">
      <w:pPr>
        <w:jc w:val="both"/>
        <w:rPr>
          <w:rFonts w:ascii="PT Serif" w:hAnsi="PT Serif" w:cs="Times New Roman"/>
          <w:color w:val="FF0000"/>
          <w:sz w:val="20"/>
          <w:szCs w:val="20"/>
        </w:rPr>
      </w:pPr>
      <w:r w:rsidRPr="728DCF15">
        <w:rPr>
          <w:rFonts w:ascii="PT Serif" w:hAnsi="PT Serif" w:cs="Times New Roman"/>
          <w:sz w:val="20"/>
          <w:szCs w:val="20"/>
        </w:rPr>
        <w:t xml:space="preserve">We strive to create the most transparent </w:t>
      </w:r>
      <w:r w:rsidR="006557C5" w:rsidRPr="728DCF15">
        <w:rPr>
          <w:rFonts w:ascii="PT Serif" w:hAnsi="PT Serif" w:cs="Times New Roman"/>
          <w:sz w:val="20"/>
          <w:szCs w:val="20"/>
        </w:rPr>
        <w:t xml:space="preserve">and </w:t>
      </w:r>
      <w:r w:rsidRPr="728DCF15">
        <w:rPr>
          <w:rFonts w:ascii="PT Serif" w:hAnsi="PT Serif" w:cs="Times New Roman"/>
          <w:sz w:val="20"/>
          <w:szCs w:val="20"/>
        </w:rPr>
        <w:t xml:space="preserve">accurate </w:t>
      </w:r>
      <w:r w:rsidR="00BD0091" w:rsidRPr="728DCF15">
        <w:rPr>
          <w:rFonts w:ascii="PT Serif" w:hAnsi="PT Serif" w:cs="Times New Roman"/>
          <w:sz w:val="20"/>
          <w:szCs w:val="20"/>
        </w:rPr>
        <w:t xml:space="preserve">IAP as </w:t>
      </w:r>
      <w:r w:rsidRPr="728DCF15">
        <w:rPr>
          <w:rFonts w:ascii="PT Serif" w:hAnsi="PT Serif" w:cs="Times New Roman"/>
          <w:sz w:val="20"/>
          <w:szCs w:val="20"/>
        </w:rPr>
        <w:t xml:space="preserve">possible, but there is room for </w:t>
      </w:r>
      <w:r w:rsidR="00D5331F" w:rsidRPr="728DCF15">
        <w:rPr>
          <w:rFonts w:ascii="PT Serif" w:hAnsi="PT Serif" w:cs="Times New Roman"/>
          <w:sz w:val="20"/>
          <w:szCs w:val="20"/>
        </w:rPr>
        <w:t>error,</w:t>
      </w:r>
      <w:r w:rsidR="00BD0091" w:rsidRPr="728DCF15">
        <w:rPr>
          <w:rFonts w:ascii="PT Serif" w:hAnsi="PT Serif" w:cs="Times New Roman"/>
          <w:sz w:val="20"/>
          <w:szCs w:val="20"/>
        </w:rPr>
        <w:t xml:space="preserve"> a</w:t>
      </w:r>
      <w:r w:rsidR="006557C5" w:rsidRPr="728DCF15">
        <w:rPr>
          <w:rFonts w:ascii="PT Serif" w:hAnsi="PT Serif" w:cs="Times New Roman"/>
          <w:sz w:val="20"/>
          <w:szCs w:val="20"/>
        </w:rPr>
        <w:t xml:space="preserve">nd </w:t>
      </w:r>
      <w:r w:rsidR="00BD0091" w:rsidRPr="728DCF15">
        <w:rPr>
          <w:rFonts w:ascii="PT Serif" w:hAnsi="PT Serif" w:cs="Times New Roman"/>
          <w:sz w:val="20"/>
          <w:szCs w:val="20"/>
        </w:rPr>
        <w:t>we cannot guarantee that all information is correct at this point in the process</w:t>
      </w:r>
      <w:r w:rsidRPr="728DCF15">
        <w:rPr>
          <w:rFonts w:ascii="PT Serif" w:hAnsi="PT Serif" w:cs="Times New Roman"/>
          <w:sz w:val="20"/>
          <w:szCs w:val="20"/>
        </w:rPr>
        <w:t>.</w:t>
      </w:r>
      <w:r w:rsidR="009C21A5">
        <w:rPr>
          <w:rFonts w:ascii="PT Serif" w:hAnsi="PT Serif" w:cs="Times New Roman"/>
          <w:sz w:val="20"/>
          <w:szCs w:val="20"/>
        </w:rPr>
        <w:t xml:space="preserve"> </w:t>
      </w:r>
      <w:r w:rsidR="009C21A5" w:rsidRPr="728DCF15">
        <w:rPr>
          <w:rFonts w:ascii="PT Serif" w:hAnsi="PT Serif" w:cs="Times New Roman"/>
          <w:sz w:val="20"/>
          <w:szCs w:val="20"/>
        </w:rPr>
        <w:t>The IAPs are living, breathing document</w:t>
      </w:r>
      <w:r w:rsidR="009C21A5">
        <w:rPr>
          <w:rFonts w:ascii="PT Serif" w:hAnsi="PT Serif" w:cs="Times New Roman"/>
          <w:sz w:val="20"/>
          <w:szCs w:val="20"/>
        </w:rPr>
        <w:t>s</w:t>
      </w:r>
      <w:r w:rsidR="009C21A5" w:rsidRPr="728DCF15">
        <w:rPr>
          <w:rFonts w:ascii="PT Serif" w:hAnsi="PT Serif" w:cs="Times New Roman"/>
          <w:sz w:val="20"/>
          <w:szCs w:val="20"/>
        </w:rPr>
        <w:t xml:space="preserve"> that will be update</w:t>
      </w:r>
      <w:r w:rsidR="009C21A5">
        <w:rPr>
          <w:rFonts w:ascii="PT Serif" w:hAnsi="PT Serif" w:cs="Times New Roman"/>
          <w:sz w:val="20"/>
          <w:szCs w:val="20"/>
        </w:rPr>
        <w:t>d</w:t>
      </w:r>
      <w:r w:rsidR="009C21A5" w:rsidRPr="728DCF15">
        <w:rPr>
          <w:rFonts w:ascii="PT Serif" w:hAnsi="PT Serif" w:cs="Times New Roman"/>
          <w:sz w:val="20"/>
          <w:szCs w:val="20"/>
        </w:rPr>
        <w:t xml:space="preserve"> annually with the latest information and data. </w:t>
      </w:r>
      <w:r w:rsidRPr="728DCF15">
        <w:rPr>
          <w:rFonts w:ascii="PT Serif" w:hAnsi="PT Serif" w:cs="Times New Roman"/>
          <w:sz w:val="20"/>
          <w:szCs w:val="20"/>
        </w:rPr>
        <w:t xml:space="preserve"> </w:t>
      </w:r>
      <w:r w:rsidR="006D5ABA" w:rsidRPr="728DCF15">
        <w:rPr>
          <w:rFonts w:ascii="PT Serif" w:hAnsi="PT Serif" w:cs="Times New Roman"/>
          <w:sz w:val="20"/>
          <w:szCs w:val="20"/>
        </w:rPr>
        <w:t>The</w:t>
      </w:r>
      <w:r w:rsidR="2395F10E" w:rsidRPr="728DCF15">
        <w:rPr>
          <w:rFonts w:ascii="PT Serif" w:hAnsi="PT Serif" w:cs="Times New Roman"/>
          <w:sz w:val="20"/>
          <w:szCs w:val="20"/>
        </w:rPr>
        <w:t xml:space="preserve">y </w:t>
      </w:r>
      <w:r w:rsidR="006D5ABA" w:rsidRPr="728DCF15">
        <w:rPr>
          <w:rFonts w:ascii="PT Serif" w:hAnsi="PT Serif" w:cs="Times New Roman"/>
          <w:sz w:val="20"/>
          <w:szCs w:val="20"/>
        </w:rPr>
        <w:t xml:space="preserve">will be </w:t>
      </w:r>
      <w:r w:rsidR="07FF95C3" w:rsidRPr="728DCF15">
        <w:rPr>
          <w:rFonts w:ascii="PT Serif" w:hAnsi="PT Serif" w:cs="Times New Roman"/>
          <w:sz w:val="20"/>
          <w:szCs w:val="20"/>
        </w:rPr>
        <w:t>distributed</w:t>
      </w:r>
      <w:r w:rsidR="006D5ABA" w:rsidRPr="728DCF15">
        <w:rPr>
          <w:rFonts w:ascii="PT Serif" w:hAnsi="PT Serif" w:cs="Times New Roman"/>
          <w:sz w:val="20"/>
          <w:szCs w:val="20"/>
        </w:rPr>
        <w:t xml:space="preserve"> to each consolidation</w:t>
      </w:r>
      <w:r w:rsidR="008C081B" w:rsidRPr="728DCF15">
        <w:rPr>
          <w:rFonts w:ascii="PT Serif" w:hAnsi="PT Serif" w:cs="Times New Roman"/>
          <w:sz w:val="20"/>
          <w:szCs w:val="20"/>
        </w:rPr>
        <w:t xml:space="preserve"> </w:t>
      </w:r>
      <w:r w:rsidR="31811164" w:rsidRPr="728DCF15">
        <w:rPr>
          <w:rFonts w:ascii="PT Serif" w:hAnsi="PT Serif" w:cs="Times New Roman"/>
          <w:sz w:val="20"/>
          <w:szCs w:val="20"/>
        </w:rPr>
        <w:t>online</w:t>
      </w:r>
      <w:r w:rsidR="2648BCB6" w:rsidRPr="728DCF15">
        <w:rPr>
          <w:rFonts w:ascii="PT Serif" w:hAnsi="PT Serif" w:cs="Times New Roman"/>
          <w:sz w:val="20"/>
          <w:szCs w:val="20"/>
        </w:rPr>
        <w:t xml:space="preserve"> in a digital format. </w:t>
      </w:r>
    </w:p>
    <w:p w14:paraId="4405069F" w14:textId="0CE7BFE3" w:rsidR="728DCF15" w:rsidRDefault="728DCF15" w:rsidP="728DCF15">
      <w:pPr>
        <w:jc w:val="both"/>
        <w:rPr>
          <w:rFonts w:ascii="PT Serif" w:hAnsi="PT Serif" w:cs="Times New Roman"/>
          <w:color w:val="FF0000"/>
          <w:sz w:val="20"/>
          <w:szCs w:val="20"/>
        </w:rPr>
      </w:pPr>
    </w:p>
    <w:p w14:paraId="044FBED7" w14:textId="4674F4FC" w:rsidR="00C00252" w:rsidRDefault="00C00252" w:rsidP="728DCF15">
      <w:pPr>
        <w:spacing w:line="259" w:lineRule="auto"/>
        <w:rPr>
          <w:rFonts w:ascii="PT Serif" w:hAnsi="PT Serif" w:cs="Times New Roman"/>
          <w:sz w:val="20"/>
          <w:szCs w:val="20"/>
        </w:rPr>
      </w:pPr>
      <w:r w:rsidRPr="728DCF15">
        <w:rPr>
          <w:rFonts w:ascii="PT Serif" w:hAnsi="PT Serif" w:cs="Times New Roman"/>
          <w:sz w:val="20"/>
          <w:szCs w:val="20"/>
        </w:rPr>
        <w:t xml:space="preserve">Please feel free to contact </w:t>
      </w:r>
      <w:r w:rsidR="6B8C79F5" w:rsidRPr="728DCF15">
        <w:rPr>
          <w:rFonts w:ascii="PT Serif" w:hAnsi="PT Serif" w:cs="Times New Roman"/>
          <w:sz w:val="20"/>
          <w:szCs w:val="20"/>
        </w:rPr>
        <w:t>us w</w:t>
      </w:r>
      <w:r w:rsidRPr="728DCF15">
        <w:rPr>
          <w:rFonts w:ascii="PT Serif" w:hAnsi="PT Serif" w:cs="Times New Roman"/>
          <w:sz w:val="20"/>
          <w:szCs w:val="20"/>
        </w:rPr>
        <w:t>ith any questions</w:t>
      </w:r>
      <w:r w:rsidR="00D52346">
        <w:rPr>
          <w:rFonts w:ascii="PT Serif" w:hAnsi="PT Serif" w:cs="Times New Roman"/>
          <w:sz w:val="20"/>
          <w:szCs w:val="20"/>
        </w:rPr>
        <w:t xml:space="preserve">, </w:t>
      </w:r>
      <w:r w:rsidRPr="728DCF15">
        <w:rPr>
          <w:rFonts w:ascii="PT Serif" w:hAnsi="PT Serif" w:cs="Times New Roman"/>
          <w:sz w:val="20"/>
          <w:szCs w:val="20"/>
        </w:rPr>
        <w:t>concerns</w:t>
      </w:r>
      <w:r w:rsidR="00D52346">
        <w:rPr>
          <w:rFonts w:ascii="PT Serif" w:hAnsi="PT Serif" w:cs="Times New Roman"/>
          <w:sz w:val="20"/>
          <w:szCs w:val="20"/>
        </w:rPr>
        <w:t>, or comments</w:t>
      </w:r>
      <w:r w:rsidR="22BEDB48" w:rsidRPr="728DCF15">
        <w:rPr>
          <w:rFonts w:ascii="PT Serif" w:hAnsi="PT Serif" w:cs="Times New Roman"/>
          <w:sz w:val="20"/>
          <w:szCs w:val="20"/>
        </w:rPr>
        <w:t>, including necessary updates to the IAPs,</w:t>
      </w:r>
      <w:r w:rsidRPr="728DCF15">
        <w:rPr>
          <w:rFonts w:ascii="PT Serif" w:hAnsi="PT Serif" w:cs="Times New Roman"/>
          <w:sz w:val="20"/>
          <w:szCs w:val="20"/>
        </w:rPr>
        <w:t xml:space="preserve"> at </w:t>
      </w:r>
      <w:hyperlink r:id="rId11" w:history="1">
        <w:r w:rsidR="00C651BF" w:rsidRPr="002C4CE6">
          <w:rPr>
            <w:rStyle w:val="Hyperlink"/>
            <w:rFonts w:ascii="PT Serif" w:hAnsi="PT Serif" w:cs="Times New Roman"/>
            <w:sz w:val="20"/>
            <w:szCs w:val="20"/>
          </w:rPr>
          <w:t>wasteIAP@nycha.nyc.gov</w:t>
        </w:r>
      </w:hyperlink>
      <w:r w:rsidR="00C651BF">
        <w:rPr>
          <w:rFonts w:ascii="PT Serif" w:hAnsi="PT Serif" w:cs="Times New Roman"/>
          <w:sz w:val="20"/>
          <w:szCs w:val="20"/>
        </w:rPr>
        <w:t>.</w:t>
      </w:r>
    </w:p>
    <w:p w14:paraId="27BF9871" w14:textId="77777777" w:rsidR="00C651BF" w:rsidRPr="00D5331F" w:rsidRDefault="00C651BF" w:rsidP="728DCF15">
      <w:pPr>
        <w:spacing w:line="259" w:lineRule="auto"/>
        <w:rPr>
          <w:rFonts w:ascii="PT Serif" w:hAnsi="PT Serif" w:cs="Times New Roman"/>
          <w:sz w:val="20"/>
          <w:szCs w:val="20"/>
        </w:rPr>
      </w:pPr>
    </w:p>
    <w:p w14:paraId="4940807F" w14:textId="0545723A" w:rsidR="00425E1D" w:rsidRPr="00532DE1" w:rsidRDefault="00425E1D" w:rsidP="00425E1D">
      <w:pPr>
        <w:rPr>
          <w:rFonts w:ascii="Times New Roman" w:hAnsi="Times New Roman" w:cs="Times New Roman"/>
        </w:rPr>
      </w:pPr>
    </w:p>
    <w:p w14:paraId="106B5951" w14:textId="4B41178B" w:rsidR="00FA6A22" w:rsidRPr="00532DE1" w:rsidRDefault="00FA6A22" w:rsidP="00425E1D">
      <w:pPr>
        <w:rPr>
          <w:rFonts w:ascii="Times New Roman" w:hAnsi="Times New Roman" w:cs="Times New Roman"/>
        </w:rPr>
      </w:pPr>
    </w:p>
    <w:p w14:paraId="23127AEA" w14:textId="7C8D9885" w:rsidR="00CF1D91" w:rsidRPr="00532DE1" w:rsidRDefault="00CF1D91" w:rsidP="00425E1D">
      <w:pPr>
        <w:rPr>
          <w:rFonts w:ascii="Times New Roman" w:hAnsi="Times New Roman" w:cs="Times New Roman"/>
        </w:rPr>
      </w:pPr>
    </w:p>
    <w:p w14:paraId="48028F40" w14:textId="5F21246B" w:rsidR="00CF1D91" w:rsidRPr="00532DE1" w:rsidRDefault="00CF1D91" w:rsidP="00425E1D">
      <w:pPr>
        <w:rPr>
          <w:rFonts w:ascii="Times New Roman" w:hAnsi="Times New Roman" w:cs="Times New Roman"/>
        </w:rPr>
      </w:pPr>
    </w:p>
    <w:p w14:paraId="66788DAE" w14:textId="67515D72" w:rsidR="00CF1D91" w:rsidRPr="00532DE1" w:rsidRDefault="00CF1D91" w:rsidP="00425E1D">
      <w:pPr>
        <w:rPr>
          <w:rFonts w:ascii="Times New Roman" w:hAnsi="Times New Roman" w:cs="Times New Roman"/>
        </w:rPr>
      </w:pPr>
    </w:p>
    <w:p w14:paraId="69653845" w14:textId="14836F57" w:rsidR="00CF1D91" w:rsidRPr="00532DE1" w:rsidRDefault="00CF1D91" w:rsidP="00425E1D">
      <w:pPr>
        <w:rPr>
          <w:rFonts w:ascii="Times New Roman" w:hAnsi="Times New Roman" w:cs="Times New Roman"/>
        </w:rPr>
      </w:pPr>
    </w:p>
    <w:p w14:paraId="2C3F9BFC" w14:textId="48B4024F" w:rsidR="001E3082" w:rsidRPr="00532DE1" w:rsidRDefault="001E3082" w:rsidP="001E3082">
      <w:pPr>
        <w:pStyle w:val="Heading1"/>
        <w:rPr>
          <w:rFonts w:ascii="Times New Roman" w:hAnsi="Times New Roman" w:cs="Times New Roman"/>
        </w:rPr>
      </w:pPr>
    </w:p>
    <w:sectPr w:rsidR="001E3082" w:rsidRPr="00532DE1" w:rsidSect="00425E1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CAFB" w14:textId="77777777" w:rsidR="00B5251B" w:rsidRDefault="00B5251B" w:rsidP="00425E1D">
      <w:r>
        <w:separator/>
      </w:r>
    </w:p>
  </w:endnote>
  <w:endnote w:type="continuationSeparator" w:id="0">
    <w:p w14:paraId="76EA73E8" w14:textId="77777777" w:rsidR="00B5251B" w:rsidRDefault="00B5251B" w:rsidP="00425E1D">
      <w:r>
        <w:continuationSeparator/>
      </w:r>
    </w:p>
  </w:endnote>
  <w:endnote w:type="continuationNotice" w:id="1">
    <w:p w14:paraId="51458B8E" w14:textId="77777777" w:rsidR="00B5251B" w:rsidRDefault="00B52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panose1 w:val="020B0503020102020204"/>
    <w:charset w:val="00"/>
    <w:family w:val="swiss"/>
    <w:pitch w:val="variable"/>
    <w:sig w:usb0="00000287" w:usb1="00000000" w:usb2="00000000" w:usb3="00000000" w:csb0="0000009F" w:csb1="00000000"/>
  </w:font>
  <w:font w:name="PT Serif">
    <w:panose1 w:val="020A0603040505020204"/>
    <w:charset w:val="4D"/>
    <w:family w:val="roman"/>
    <w:pitch w:val="variable"/>
    <w:sig w:usb0="A00002EF" w:usb1="5000204B" w:usb2="00000000" w:usb3="00000000" w:csb0="00000097"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919043"/>
      <w:docPartObj>
        <w:docPartGallery w:val="Page Numbers (Bottom of Page)"/>
        <w:docPartUnique/>
      </w:docPartObj>
    </w:sdtPr>
    <w:sdtEndPr>
      <w:rPr>
        <w:rStyle w:val="PageNumber"/>
      </w:rPr>
    </w:sdtEndPr>
    <w:sdtContent>
      <w:p w14:paraId="6F9D1763" w14:textId="56FEE1B7" w:rsidR="009B42E1" w:rsidRDefault="009B42E1" w:rsidP="009B42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AA306" w14:textId="77777777" w:rsidR="009B42E1" w:rsidRDefault="009B42E1" w:rsidP="00425E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09783"/>
      <w:docPartObj>
        <w:docPartGallery w:val="Page Numbers (Bottom of Page)"/>
        <w:docPartUnique/>
      </w:docPartObj>
    </w:sdtPr>
    <w:sdtEndPr>
      <w:rPr>
        <w:rStyle w:val="PageNumber"/>
      </w:rPr>
    </w:sdtEndPr>
    <w:sdtContent>
      <w:p w14:paraId="2803081C" w14:textId="5617CD57" w:rsidR="009B42E1" w:rsidRDefault="009B42E1" w:rsidP="009B42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0CD98F" w14:textId="77777777" w:rsidR="009B42E1" w:rsidRDefault="009B42E1" w:rsidP="00425E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A137" w14:textId="77777777" w:rsidR="00B5251B" w:rsidRDefault="00B5251B" w:rsidP="00425E1D">
      <w:r>
        <w:separator/>
      </w:r>
    </w:p>
  </w:footnote>
  <w:footnote w:type="continuationSeparator" w:id="0">
    <w:p w14:paraId="65B8C243" w14:textId="77777777" w:rsidR="00B5251B" w:rsidRDefault="00B5251B" w:rsidP="00425E1D">
      <w:r>
        <w:continuationSeparator/>
      </w:r>
    </w:p>
  </w:footnote>
  <w:footnote w:type="continuationNotice" w:id="1">
    <w:p w14:paraId="606F03DE" w14:textId="77777777" w:rsidR="00B5251B" w:rsidRDefault="00B525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B2D"/>
    <w:multiLevelType w:val="hybridMultilevel"/>
    <w:tmpl w:val="F70E5454"/>
    <w:lvl w:ilvl="0" w:tplc="8B7A514E">
      <w:start w:val="1"/>
      <w:numFmt w:val="bullet"/>
      <w:lvlText w:val=""/>
      <w:lvlJc w:val="left"/>
      <w:pPr>
        <w:ind w:left="720" w:hanging="360"/>
      </w:pPr>
      <w:rPr>
        <w:rFonts w:ascii="Symbol" w:hAnsi="Symbol" w:hint="default"/>
      </w:rPr>
    </w:lvl>
    <w:lvl w:ilvl="1" w:tplc="A61052D0">
      <w:start w:val="1"/>
      <w:numFmt w:val="bullet"/>
      <w:lvlText w:val="o"/>
      <w:lvlJc w:val="left"/>
      <w:pPr>
        <w:ind w:left="1440" w:hanging="360"/>
      </w:pPr>
      <w:rPr>
        <w:rFonts w:ascii="Courier New" w:hAnsi="Courier New" w:hint="default"/>
      </w:rPr>
    </w:lvl>
    <w:lvl w:ilvl="2" w:tplc="6EEA6638">
      <w:start w:val="1"/>
      <w:numFmt w:val="bullet"/>
      <w:lvlText w:val=""/>
      <w:lvlJc w:val="left"/>
      <w:pPr>
        <w:ind w:left="2160" w:hanging="360"/>
      </w:pPr>
      <w:rPr>
        <w:rFonts w:ascii="Wingdings" w:hAnsi="Wingdings" w:hint="default"/>
      </w:rPr>
    </w:lvl>
    <w:lvl w:ilvl="3" w:tplc="E760DB08">
      <w:start w:val="1"/>
      <w:numFmt w:val="bullet"/>
      <w:lvlText w:val=""/>
      <w:lvlJc w:val="left"/>
      <w:pPr>
        <w:ind w:left="2880" w:hanging="360"/>
      </w:pPr>
      <w:rPr>
        <w:rFonts w:ascii="Symbol" w:hAnsi="Symbol" w:hint="default"/>
      </w:rPr>
    </w:lvl>
    <w:lvl w:ilvl="4" w:tplc="45A8BEF2">
      <w:start w:val="1"/>
      <w:numFmt w:val="bullet"/>
      <w:lvlText w:val="o"/>
      <w:lvlJc w:val="left"/>
      <w:pPr>
        <w:ind w:left="3600" w:hanging="360"/>
      </w:pPr>
      <w:rPr>
        <w:rFonts w:ascii="Courier New" w:hAnsi="Courier New" w:hint="default"/>
      </w:rPr>
    </w:lvl>
    <w:lvl w:ilvl="5" w:tplc="E0E0B1C6">
      <w:start w:val="1"/>
      <w:numFmt w:val="bullet"/>
      <w:lvlText w:val=""/>
      <w:lvlJc w:val="left"/>
      <w:pPr>
        <w:ind w:left="4320" w:hanging="360"/>
      </w:pPr>
      <w:rPr>
        <w:rFonts w:ascii="Wingdings" w:hAnsi="Wingdings" w:hint="default"/>
      </w:rPr>
    </w:lvl>
    <w:lvl w:ilvl="6" w:tplc="678E3720">
      <w:start w:val="1"/>
      <w:numFmt w:val="bullet"/>
      <w:lvlText w:val=""/>
      <w:lvlJc w:val="left"/>
      <w:pPr>
        <w:ind w:left="5040" w:hanging="360"/>
      </w:pPr>
      <w:rPr>
        <w:rFonts w:ascii="Symbol" w:hAnsi="Symbol" w:hint="default"/>
      </w:rPr>
    </w:lvl>
    <w:lvl w:ilvl="7" w:tplc="4B24389A">
      <w:start w:val="1"/>
      <w:numFmt w:val="bullet"/>
      <w:lvlText w:val="o"/>
      <w:lvlJc w:val="left"/>
      <w:pPr>
        <w:ind w:left="5760" w:hanging="360"/>
      </w:pPr>
      <w:rPr>
        <w:rFonts w:ascii="Courier New" w:hAnsi="Courier New" w:hint="default"/>
      </w:rPr>
    </w:lvl>
    <w:lvl w:ilvl="8" w:tplc="FC16745A">
      <w:start w:val="1"/>
      <w:numFmt w:val="bullet"/>
      <w:lvlText w:val=""/>
      <w:lvlJc w:val="left"/>
      <w:pPr>
        <w:ind w:left="6480" w:hanging="360"/>
      </w:pPr>
      <w:rPr>
        <w:rFonts w:ascii="Wingdings" w:hAnsi="Wingdings" w:hint="default"/>
      </w:rPr>
    </w:lvl>
  </w:abstractNum>
  <w:abstractNum w:abstractNumId="1" w15:restartNumberingAfterBreak="0">
    <w:nsid w:val="2E4F568A"/>
    <w:multiLevelType w:val="hybridMultilevel"/>
    <w:tmpl w:val="44E2E800"/>
    <w:lvl w:ilvl="0" w:tplc="F340A824">
      <w:start w:val="1"/>
      <w:numFmt w:val="bullet"/>
      <w:lvlText w:val=""/>
      <w:lvlJc w:val="left"/>
      <w:pPr>
        <w:ind w:left="720" w:hanging="360"/>
      </w:pPr>
      <w:rPr>
        <w:rFonts w:ascii="Symbol" w:hAnsi="Symbol" w:hint="default"/>
      </w:rPr>
    </w:lvl>
    <w:lvl w:ilvl="1" w:tplc="0BC835F0">
      <w:start w:val="1"/>
      <w:numFmt w:val="bullet"/>
      <w:lvlText w:val="o"/>
      <w:lvlJc w:val="left"/>
      <w:pPr>
        <w:ind w:left="1440" w:hanging="360"/>
      </w:pPr>
      <w:rPr>
        <w:rFonts w:ascii="Courier New" w:hAnsi="Courier New" w:hint="default"/>
      </w:rPr>
    </w:lvl>
    <w:lvl w:ilvl="2" w:tplc="C0F29AC6">
      <w:start w:val="1"/>
      <w:numFmt w:val="bullet"/>
      <w:lvlText w:val=""/>
      <w:lvlJc w:val="left"/>
      <w:pPr>
        <w:ind w:left="2160" w:hanging="360"/>
      </w:pPr>
      <w:rPr>
        <w:rFonts w:ascii="Wingdings" w:hAnsi="Wingdings" w:hint="default"/>
      </w:rPr>
    </w:lvl>
    <w:lvl w:ilvl="3" w:tplc="2CB2084A">
      <w:start w:val="1"/>
      <w:numFmt w:val="bullet"/>
      <w:lvlText w:val=""/>
      <w:lvlJc w:val="left"/>
      <w:pPr>
        <w:ind w:left="2880" w:hanging="360"/>
      </w:pPr>
      <w:rPr>
        <w:rFonts w:ascii="Symbol" w:hAnsi="Symbol" w:hint="default"/>
      </w:rPr>
    </w:lvl>
    <w:lvl w:ilvl="4" w:tplc="76CCD3A4">
      <w:start w:val="1"/>
      <w:numFmt w:val="bullet"/>
      <w:lvlText w:val="o"/>
      <w:lvlJc w:val="left"/>
      <w:pPr>
        <w:ind w:left="3600" w:hanging="360"/>
      </w:pPr>
      <w:rPr>
        <w:rFonts w:ascii="Courier New" w:hAnsi="Courier New" w:hint="default"/>
      </w:rPr>
    </w:lvl>
    <w:lvl w:ilvl="5" w:tplc="C1B6E618">
      <w:start w:val="1"/>
      <w:numFmt w:val="bullet"/>
      <w:lvlText w:val=""/>
      <w:lvlJc w:val="left"/>
      <w:pPr>
        <w:ind w:left="4320" w:hanging="360"/>
      </w:pPr>
      <w:rPr>
        <w:rFonts w:ascii="Wingdings" w:hAnsi="Wingdings" w:hint="default"/>
      </w:rPr>
    </w:lvl>
    <w:lvl w:ilvl="6" w:tplc="EB826F00">
      <w:start w:val="1"/>
      <w:numFmt w:val="bullet"/>
      <w:lvlText w:val=""/>
      <w:lvlJc w:val="left"/>
      <w:pPr>
        <w:ind w:left="5040" w:hanging="360"/>
      </w:pPr>
      <w:rPr>
        <w:rFonts w:ascii="Symbol" w:hAnsi="Symbol" w:hint="default"/>
      </w:rPr>
    </w:lvl>
    <w:lvl w:ilvl="7" w:tplc="BB58AB1C">
      <w:start w:val="1"/>
      <w:numFmt w:val="bullet"/>
      <w:lvlText w:val="o"/>
      <w:lvlJc w:val="left"/>
      <w:pPr>
        <w:ind w:left="5760" w:hanging="360"/>
      </w:pPr>
      <w:rPr>
        <w:rFonts w:ascii="Courier New" w:hAnsi="Courier New" w:hint="default"/>
      </w:rPr>
    </w:lvl>
    <w:lvl w:ilvl="8" w:tplc="FE48D9DE">
      <w:start w:val="1"/>
      <w:numFmt w:val="bullet"/>
      <w:lvlText w:val=""/>
      <w:lvlJc w:val="left"/>
      <w:pPr>
        <w:ind w:left="6480" w:hanging="360"/>
      </w:pPr>
      <w:rPr>
        <w:rFonts w:ascii="Wingdings" w:hAnsi="Wingdings" w:hint="default"/>
      </w:rPr>
    </w:lvl>
  </w:abstractNum>
  <w:abstractNum w:abstractNumId="2" w15:restartNumberingAfterBreak="0">
    <w:nsid w:val="4BC6219D"/>
    <w:multiLevelType w:val="hybridMultilevel"/>
    <w:tmpl w:val="5B56465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1D"/>
    <w:rsid w:val="00050522"/>
    <w:rsid w:val="00054045"/>
    <w:rsid w:val="0005761A"/>
    <w:rsid w:val="00111A8B"/>
    <w:rsid w:val="00127EFE"/>
    <w:rsid w:val="001554AC"/>
    <w:rsid w:val="00173697"/>
    <w:rsid w:val="001B06F0"/>
    <w:rsid w:val="001D52B6"/>
    <w:rsid w:val="001E3082"/>
    <w:rsid w:val="00211B73"/>
    <w:rsid w:val="00237C58"/>
    <w:rsid w:val="002510A8"/>
    <w:rsid w:val="00286199"/>
    <w:rsid w:val="002B37B4"/>
    <w:rsid w:val="002D0F3C"/>
    <w:rsid w:val="002E4AE7"/>
    <w:rsid w:val="00332B77"/>
    <w:rsid w:val="003350B3"/>
    <w:rsid w:val="00366B5D"/>
    <w:rsid w:val="0037289E"/>
    <w:rsid w:val="003A616A"/>
    <w:rsid w:val="003F2C2B"/>
    <w:rsid w:val="00425E1D"/>
    <w:rsid w:val="00432FC3"/>
    <w:rsid w:val="00462157"/>
    <w:rsid w:val="004667DE"/>
    <w:rsid w:val="0048185C"/>
    <w:rsid w:val="00504A37"/>
    <w:rsid w:val="00532DE1"/>
    <w:rsid w:val="005751AA"/>
    <w:rsid w:val="00590ECF"/>
    <w:rsid w:val="005968F1"/>
    <w:rsid w:val="005E0EAB"/>
    <w:rsid w:val="005E4C3F"/>
    <w:rsid w:val="005F0C48"/>
    <w:rsid w:val="00620BE0"/>
    <w:rsid w:val="00636331"/>
    <w:rsid w:val="006557C5"/>
    <w:rsid w:val="00672F4E"/>
    <w:rsid w:val="006D5ABA"/>
    <w:rsid w:val="00723556"/>
    <w:rsid w:val="007450DD"/>
    <w:rsid w:val="007B3980"/>
    <w:rsid w:val="007B3F83"/>
    <w:rsid w:val="008055DD"/>
    <w:rsid w:val="008522EA"/>
    <w:rsid w:val="008C081B"/>
    <w:rsid w:val="008C732B"/>
    <w:rsid w:val="008D43FC"/>
    <w:rsid w:val="008F036F"/>
    <w:rsid w:val="008F29C5"/>
    <w:rsid w:val="00953B32"/>
    <w:rsid w:val="00972F9D"/>
    <w:rsid w:val="009B42E1"/>
    <w:rsid w:val="009C21A5"/>
    <w:rsid w:val="009C603D"/>
    <w:rsid w:val="009F5C44"/>
    <w:rsid w:val="00A14AC8"/>
    <w:rsid w:val="00A50797"/>
    <w:rsid w:val="00A60C94"/>
    <w:rsid w:val="00A81169"/>
    <w:rsid w:val="00A84623"/>
    <w:rsid w:val="00AC7521"/>
    <w:rsid w:val="00B00ABC"/>
    <w:rsid w:val="00B1371B"/>
    <w:rsid w:val="00B320B1"/>
    <w:rsid w:val="00B4693E"/>
    <w:rsid w:val="00B5251B"/>
    <w:rsid w:val="00B61D78"/>
    <w:rsid w:val="00B81922"/>
    <w:rsid w:val="00B85560"/>
    <w:rsid w:val="00BB69A4"/>
    <w:rsid w:val="00BD0091"/>
    <w:rsid w:val="00BD27A7"/>
    <w:rsid w:val="00C00252"/>
    <w:rsid w:val="00C03D39"/>
    <w:rsid w:val="00C651BF"/>
    <w:rsid w:val="00C75A0D"/>
    <w:rsid w:val="00C82659"/>
    <w:rsid w:val="00CC2091"/>
    <w:rsid w:val="00CF1D91"/>
    <w:rsid w:val="00CF3B8F"/>
    <w:rsid w:val="00CF47D5"/>
    <w:rsid w:val="00D17517"/>
    <w:rsid w:val="00D52346"/>
    <w:rsid w:val="00D5331F"/>
    <w:rsid w:val="00D70632"/>
    <w:rsid w:val="00D749EA"/>
    <w:rsid w:val="00DB174E"/>
    <w:rsid w:val="00DE085A"/>
    <w:rsid w:val="00E4578E"/>
    <w:rsid w:val="00E844AD"/>
    <w:rsid w:val="00E913BE"/>
    <w:rsid w:val="00EE0DFF"/>
    <w:rsid w:val="00F132E8"/>
    <w:rsid w:val="00F1434B"/>
    <w:rsid w:val="00F42470"/>
    <w:rsid w:val="00F623EC"/>
    <w:rsid w:val="00F675DE"/>
    <w:rsid w:val="00FA6A22"/>
    <w:rsid w:val="00FC0BFF"/>
    <w:rsid w:val="00FD1D30"/>
    <w:rsid w:val="00FD33EF"/>
    <w:rsid w:val="00FE0330"/>
    <w:rsid w:val="00FF75E5"/>
    <w:rsid w:val="023B2766"/>
    <w:rsid w:val="02EE3A58"/>
    <w:rsid w:val="0444FB1D"/>
    <w:rsid w:val="06001AA1"/>
    <w:rsid w:val="07FF95C3"/>
    <w:rsid w:val="084AA644"/>
    <w:rsid w:val="0A174659"/>
    <w:rsid w:val="0A6FCC5A"/>
    <w:rsid w:val="0BE18E2A"/>
    <w:rsid w:val="0D4D36E7"/>
    <w:rsid w:val="11BC58EB"/>
    <w:rsid w:val="1490C263"/>
    <w:rsid w:val="15F1ADF7"/>
    <w:rsid w:val="18E9FDC1"/>
    <w:rsid w:val="1D0E2DBD"/>
    <w:rsid w:val="1D329BB2"/>
    <w:rsid w:val="1FEA1273"/>
    <w:rsid w:val="20905B73"/>
    <w:rsid w:val="228D4D64"/>
    <w:rsid w:val="22BEDB48"/>
    <w:rsid w:val="2395F10E"/>
    <w:rsid w:val="2648BCB6"/>
    <w:rsid w:val="2C2E0846"/>
    <w:rsid w:val="2D283731"/>
    <w:rsid w:val="3066CA3F"/>
    <w:rsid w:val="30FD0255"/>
    <w:rsid w:val="31811164"/>
    <w:rsid w:val="3471FEBC"/>
    <w:rsid w:val="371ECE89"/>
    <w:rsid w:val="3A8076FE"/>
    <w:rsid w:val="3EC47CAC"/>
    <w:rsid w:val="3F029015"/>
    <w:rsid w:val="40EFAF2D"/>
    <w:rsid w:val="45DCF9A5"/>
    <w:rsid w:val="49BB4C34"/>
    <w:rsid w:val="4BC67EAF"/>
    <w:rsid w:val="51CC8943"/>
    <w:rsid w:val="522964C2"/>
    <w:rsid w:val="56C436CA"/>
    <w:rsid w:val="56CF54F7"/>
    <w:rsid w:val="5A727250"/>
    <w:rsid w:val="5AA72084"/>
    <w:rsid w:val="5ADD26F3"/>
    <w:rsid w:val="62F20372"/>
    <w:rsid w:val="65631862"/>
    <w:rsid w:val="6B820C85"/>
    <w:rsid w:val="6B8C79F5"/>
    <w:rsid w:val="6F8F4CB3"/>
    <w:rsid w:val="70209AD9"/>
    <w:rsid w:val="723219EC"/>
    <w:rsid w:val="728DCF15"/>
    <w:rsid w:val="75F51BD0"/>
    <w:rsid w:val="76C3E129"/>
    <w:rsid w:val="7736FC8E"/>
    <w:rsid w:val="7A6AE366"/>
    <w:rsid w:val="7AEF0F29"/>
    <w:rsid w:val="7CDFB03A"/>
    <w:rsid w:val="7F0C956D"/>
    <w:rsid w:val="7F48E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54DD"/>
  <w15:chartTrackingRefBased/>
  <w15:docId w15:val="{EBCB7437-433A-4017-B5F4-B1DDA32D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F1"/>
    <w:pPr>
      <w:keepNext/>
      <w:keepLines/>
      <w:spacing w:before="240"/>
      <w:outlineLvl w:val="0"/>
    </w:pPr>
    <w:rPr>
      <w:rFonts w:asciiTheme="majorHAnsi" w:eastAsiaTheme="majorEastAsia" w:hAnsiTheme="majorHAnsi" w:cstheme="majorBidi"/>
      <w:color w:val="56710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5E1D"/>
    <w:pPr>
      <w:tabs>
        <w:tab w:val="center" w:pos="4680"/>
        <w:tab w:val="right" w:pos="9360"/>
      </w:tabs>
    </w:pPr>
  </w:style>
  <w:style w:type="character" w:customStyle="1" w:styleId="FooterChar">
    <w:name w:val="Footer Char"/>
    <w:basedOn w:val="DefaultParagraphFont"/>
    <w:link w:val="Footer"/>
    <w:uiPriority w:val="99"/>
    <w:rsid w:val="00425E1D"/>
  </w:style>
  <w:style w:type="character" w:styleId="PageNumber">
    <w:name w:val="page number"/>
    <w:basedOn w:val="DefaultParagraphFont"/>
    <w:uiPriority w:val="99"/>
    <w:semiHidden/>
    <w:unhideWhenUsed/>
    <w:rsid w:val="00425E1D"/>
  </w:style>
  <w:style w:type="character" w:styleId="Hyperlink">
    <w:name w:val="Hyperlink"/>
    <w:basedOn w:val="DefaultParagraphFont"/>
    <w:uiPriority w:val="99"/>
    <w:unhideWhenUsed/>
    <w:rsid w:val="00425E1D"/>
    <w:rPr>
      <w:color w:val="FFC000" w:themeColor="hyperlink"/>
      <w:u w:val="single"/>
    </w:rPr>
  </w:style>
  <w:style w:type="character" w:styleId="UnresolvedMention">
    <w:name w:val="Unresolved Mention"/>
    <w:basedOn w:val="DefaultParagraphFont"/>
    <w:uiPriority w:val="99"/>
    <w:rsid w:val="00425E1D"/>
    <w:rPr>
      <w:color w:val="605E5C"/>
      <w:shd w:val="clear" w:color="auto" w:fill="E1DFDD"/>
    </w:rPr>
  </w:style>
  <w:style w:type="table" w:styleId="TableGrid">
    <w:name w:val="Table Grid"/>
    <w:basedOn w:val="TableNormal"/>
    <w:uiPriority w:val="59"/>
    <w:rsid w:val="00CF1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11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522EA"/>
    <w:pPr>
      <w:spacing w:after="160" w:line="259" w:lineRule="auto"/>
      <w:ind w:left="720"/>
      <w:contextualSpacing/>
    </w:pPr>
    <w:rPr>
      <w:sz w:val="22"/>
      <w:szCs w:val="22"/>
    </w:rPr>
  </w:style>
  <w:style w:type="character" w:styleId="Strong">
    <w:name w:val="Strong"/>
    <w:basedOn w:val="DefaultParagraphFont"/>
    <w:uiPriority w:val="22"/>
    <w:qFormat/>
    <w:rsid w:val="00DE085A"/>
    <w:rPr>
      <w:b/>
      <w:bCs/>
    </w:rPr>
  </w:style>
  <w:style w:type="paragraph" w:customStyle="1" w:styleId="Pa0">
    <w:name w:val="Pa0"/>
    <w:basedOn w:val="Normal"/>
    <w:next w:val="Normal"/>
    <w:uiPriority w:val="99"/>
    <w:rsid w:val="00590ECF"/>
    <w:pPr>
      <w:autoSpaceDE w:val="0"/>
      <w:autoSpaceDN w:val="0"/>
      <w:adjustRightInd w:val="0"/>
      <w:spacing w:line="241" w:lineRule="atLeast"/>
    </w:pPr>
    <w:rPr>
      <w:rFonts w:ascii="Franklin Gothic Book" w:hAnsi="Franklin Gothic Book"/>
    </w:rPr>
  </w:style>
  <w:style w:type="paragraph" w:styleId="NoSpacing">
    <w:name w:val="No Spacing"/>
    <w:uiPriority w:val="1"/>
    <w:qFormat/>
    <w:rsid w:val="00FA6A22"/>
  </w:style>
  <w:style w:type="character" w:customStyle="1" w:styleId="Heading1Char">
    <w:name w:val="Heading 1 Char"/>
    <w:basedOn w:val="DefaultParagraphFont"/>
    <w:link w:val="Heading1"/>
    <w:uiPriority w:val="9"/>
    <w:rsid w:val="005968F1"/>
    <w:rPr>
      <w:rFonts w:asciiTheme="majorHAnsi" w:eastAsiaTheme="majorEastAsia" w:hAnsiTheme="majorHAnsi" w:cstheme="majorBidi"/>
      <w:color w:val="567103" w:themeColor="accent1" w:themeShade="BF"/>
      <w:sz w:val="32"/>
      <w:szCs w:val="32"/>
    </w:rPr>
  </w:style>
  <w:style w:type="paragraph" w:styleId="TOCHeading">
    <w:name w:val="TOC Heading"/>
    <w:basedOn w:val="Heading1"/>
    <w:next w:val="Normal"/>
    <w:uiPriority w:val="39"/>
    <w:unhideWhenUsed/>
    <w:qFormat/>
    <w:rsid w:val="005968F1"/>
    <w:pPr>
      <w:spacing w:before="480" w:line="276" w:lineRule="auto"/>
      <w:outlineLvl w:val="9"/>
    </w:pPr>
    <w:rPr>
      <w:b/>
      <w:bCs/>
      <w:sz w:val="28"/>
      <w:szCs w:val="28"/>
    </w:rPr>
  </w:style>
  <w:style w:type="paragraph" w:styleId="TOC1">
    <w:name w:val="toc 1"/>
    <w:basedOn w:val="Normal"/>
    <w:next w:val="Normal"/>
    <w:autoRedefine/>
    <w:uiPriority w:val="39"/>
    <w:unhideWhenUsed/>
    <w:rsid w:val="005968F1"/>
    <w:pPr>
      <w:spacing w:before="360" w:after="360"/>
    </w:pPr>
    <w:rPr>
      <w:b/>
      <w:bCs/>
      <w:caps/>
      <w:sz w:val="22"/>
      <w:szCs w:val="22"/>
      <w:u w:val="single"/>
    </w:rPr>
  </w:style>
  <w:style w:type="paragraph" w:styleId="TOC2">
    <w:name w:val="toc 2"/>
    <w:basedOn w:val="Normal"/>
    <w:next w:val="Normal"/>
    <w:autoRedefine/>
    <w:uiPriority w:val="39"/>
    <w:unhideWhenUsed/>
    <w:rsid w:val="005968F1"/>
    <w:rPr>
      <w:b/>
      <w:bCs/>
      <w:smallCaps/>
      <w:sz w:val="22"/>
      <w:szCs w:val="22"/>
    </w:rPr>
  </w:style>
  <w:style w:type="paragraph" w:styleId="TOC3">
    <w:name w:val="toc 3"/>
    <w:basedOn w:val="Normal"/>
    <w:next w:val="Normal"/>
    <w:autoRedefine/>
    <w:uiPriority w:val="39"/>
    <w:unhideWhenUsed/>
    <w:rsid w:val="005968F1"/>
    <w:rPr>
      <w:smallCaps/>
      <w:sz w:val="22"/>
      <w:szCs w:val="22"/>
    </w:rPr>
  </w:style>
  <w:style w:type="paragraph" w:styleId="TOC4">
    <w:name w:val="toc 4"/>
    <w:basedOn w:val="Normal"/>
    <w:next w:val="Normal"/>
    <w:autoRedefine/>
    <w:uiPriority w:val="39"/>
    <w:unhideWhenUsed/>
    <w:rsid w:val="005968F1"/>
    <w:rPr>
      <w:sz w:val="22"/>
      <w:szCs w:val="22"/>
    </w:rPr>
  </w:style>
  <w:style w:type="paragraph" w:styleId="TOC5">
    <w:name w:val="toc 5"/>
    <w:basedOn w:val="Normal"/>
    <w:next w:val="Normal"/>
    <w:autoRedefine/>
    <w:uiPriority w:val="39"/>
    <w:unhideWhenUsed/>
    <w:rsid w:val="005968F1"/>
    <w:rPr>
      <w:sz w:val="22"/>
      <w:szCs w:val="22"/>
    </w:rPr>
  </w:style>
  <w:style w:type="paragraph" w:styleId="TOC6">
    <w:name w:val="toc 6"/>
    <w:basedOn w:val="Normal"/>
    <w:next w:val="Normal"/>
    <w:autoRedefine/>
    <w:uiPriority w:val="39"/>
    <w:unhideWhenUsed/>
    <w:rsid w:val="005968F1"/>
    <w:rPr>
      <w:sz w:val="22"/>
      <w:szCs w:val="22"/>
    </w:rPr>
  </w:style>
  <w:style w:type="paragraph" w:styleId="TOC7">
    <w:name w:val="toc 7"/>
    <w:basedOn w:val="Normal"/>
    <w:next w:val="Normal"/>
    <w:autoRedefine/>
    <w:uiPriority w:val="39"/>
    <w:unhideWhenUsed/>
    <w:rsid w:val="005968F1"/>
    <w:rPr>
      <w:sz w:val="22"/>
      <w:szCs w:val="22"/>
    </w:rPr>
  </w:style>
  <w:style w:type="paragraph" w:styleId="TOC8">
    <w:name w:val="toc 8"/>
    <w:basedOn w:val="Normal"/>
    <w:next w:val="Normal"/>
    <w:autoRedefine/>
    <w:uiPriority w:val="39"/>
    <w:unhideWhenUsed/>
    <w:rsid w:val="005968F1"/>
    <w:rPr>
      <w:sz w:val="22"/>
      <w:szCs w:val="22"/>
    </w:rPr>
  </w:style>
  <w:style w:type="paragraph" w:styleId="TOC9">
    <w:name w:val="toc 9"/>
    <w:basedOn w:val="Normal"/>
    <w:next w:val="Normal"/>
    <w:autoRedefine/>
    <w:uiPriority w:val="39"/>
    <w:unhideWhenUsed/>
    <w:rsid w:val="005968F1"/>
    <w:rPr>
      <w:sz w:val="22"/>
      <w:szCs w:val="22"/>
    </w:rPr>
  </w:style>
  <w:style w:type="paragraph" w:styleId="BalloonText">
    <w:name w:val="Balloon Text"/>
    <w:basedOn w:val="Normal"/>
    <w:link w:val="BalloonTextChar"/>
    <w:uiPriority w:val="99"/>
    <w:semiHidden/>
    <w:unhideWhenUsed/>
    <w:rsid w:val="001E30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082"/>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32B77"/>
    <w:rPr>
      <w:sz w:val="20"/>
      <w:szCs w:val="20"/>
    </w:rPr>
  </w:style>
  <w:style w:type="character" w:customStyle="1" w:styleId="FootnoteTextChar">
    <w:name w:val="Footnote Text Char"/>
    <w:basedOn w:val="DefaultParagraphFont"/>
    <w:link w:val="FootnoteText"/>
    <w:uiPriority w:val="99"/>
    <w:semiHidden/>
    <w:rsid w:val="00332B77"/>
    <w:rPr>
      <w:sz w:val="20"/>
      <w:szCs w:val="20"/>
    </w:rPr>
  </w:style>
  <w:style w:type="character" w:styleId="FootnoteReference">
    <w:name w:val="footnote reference"/>
    <w:basedOn w:val="DefaultParagraphFont"/>
    <w:uiPriority w:val="99"/>
    <w:semiHidden/>
    <w:unhideWhenUsed/>
    <w:rsid w:val="00332B77"/>
    <w:rPr>
      <w:vertAlign w:val="superscript"/>
    </w:rPr>
  </w:style>
  <w:style w:type="character" w:styleId="FollowedHyperlink">
    <w:name w:val="FollowedHyperlink"/>
    <w:basedOn w:val="DefaultParagraphFont"/>
    <w:uiPriority w:val="99"/>
    <w:semiHidden/>
    <w:unhideWhenUsed/>
    <w:rsid w:val="00B81922"/>
    <w:rPr>
      <w:color w:val="C0C000" w:themeColor="followedHyperlink"/>
      <w:u w:val="single"/>
    </w:rPr>
  </w:style>
  <w:style w:type="paragraph" w:styleId="Header">
    <w:name w:val="header"/>
    <w:basedOn w:val="Normal"/>
    <w:link w:val="HeaderChar"/>
    <w:uiPriority w:val="99"/>
    <w:semiHidden/>
    <w:unhideWhenUsed/>
    <w:rsid w:val="007B3F83"/>
    <w:pPr>
      <w:tabs>
        <w:tab w:val="center" w:pos="4680"/>
        <w:tab w:val="right" w:pos="9360"/>
      </w:tabs>
    </w:pPr>
  </w:style>
  <w:style w:type="character" w:customStyle="1" w:styleId="HeaderChar">
    <w:name w:val="Header Char"/>
    <w:basedOn w:val="DefaultParagraphFont"/>
    <w:link w:val="Header"/>
    <w:uiPriority w:val="99"/>
    <w:semiHidden/>
    <w:rsid w:val="007B3F83"/>
  </w:style>
  <w:style w:type="character" w:customStyle="1" w:styleId="normaltextrun">
    <w:name w:val="normaltextrun"/>
    <w:basedOn w:val="DefaultParagraphFont"/>
    <w:rsid w:val="00D74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728">
      <w:bodyDiv w:val="1"/>
      <w:marLeft w:val="0"/>
      <w:marRight w:val="0"/>
      <w:marTop w:val="0"/>
      <w:marBottom w:val="0"/>
      <w:divBdr>
        <w:top w:val="none" w:sz="0" w:space="0" w:color="auto"/>
        <w:left w:val="none" w:sz="0" w:space="0" w:color="auto"/>
        <w:bottom w:val="none" w:sz="0" w:space="0" w:color="auto"/>
        <w:right w:val="none" w:sz="0" w:space="0" w:color="auto"/>
      </w:divBdr>
    </w:div>
    <w:div w:id="133260440">
      <w:bodyDiv w:val="1"/>
      <w:marLeft w:val="0"/>
      <w:marRight w:val="0"/>
      <w:marTop w:val="0"/>
      <w:marBottom w:val="0"/>
      <w:divBdr>
        <w:top w:val="none" w:sz="0" w:space="0" w:color="auto"/>
        <w:left w:val="none" w:sz="0" w:space="0" w:color="auto"/>
        <w:bottom w:val="none" w:sz="0" w:space="0" w:color="auto"/>
        <w:right w:val="none" w:sz="0" w:space="0" w:color="auto"/>
      </w:divBdr>
    </w:div>
    <w:div w:id="254286209">
      <w:bodyDiv w:val="1"/>
      <w:marLeft w:val="0"/>
      <w:marRight w:val="0"/>
      <w:marTop w:val="0"/>
      <w:marBottom w:val="0"/>
      <w:divBdr>
        <w:top w:val="none" w:sz="0" w:space="0" w:color="auto"/>
        <w:left w:val="none" w:sz="0" w:space="0" w:color="auto"/>
        <w:bottom w:val="none" w:sz="0" w:space="0" w:color="auto"/>
        <w:right w:val="none" w:sz="0" w:space="0" w:color="auto"/>
      </w:divBdr>
    </w:div>
    <w:div w:id="271283322">
      <w:bodyDiv w:val="1"/>
      <w:marLeft w:val="0"/>
      <w:marRight w:val="0"/>
      <w:marTop w:val="0"/>
      <w:marBottom w:val="0"/>
      <w:divBdr>
        <w:top w:val="none" w:sz="0" w:space="0" w:color="auto"/>
        <w:left w:val="none" w:sz="0" w:space="0" w:color="auto"/>
        <w:bottom w:val="none" w:sz="0" w:space="0" w:color="auto"/>
        <w:right w:val="none" w:sz="0" w:space="0" w:color="auto"/>
      </w:divBdr>
    </w:div>
    <w:div w:id="289166732">
      <w:bodyDiv w:val="1"/>
      <w:marLeft w:val="0"/>
      <w:marRight w:val="0"/>
      <w:marTop w:val="0"/>
      <w:marBottom w:val="0"/>
      <w:divBdr>
        <w:top w:val="none" w:sz="0" w:space="0" w:color="auto"/>
        <w:left w:val="none" w:sz="0" w:space="0" w:color="auto"/>
        <w:bottom w:val="none" w:sz="0" w:space="0" w:color="auto"/>
        <w:right w:val="none" w:sz="0" w:space="0" w:color="auto"/>
      </w:divBdr>
    </w:div>
    <w:div w:id="343168144">
      <w:bodyDiv w:val="1"/>
      <w:marLeft w:val="0"/>
      <w:marRight w:val="0"/>
      <w:marTop w:val="0"/>
      <w:marBottom w:val="0"/>
      <w:divBdr>
        <w:top w:val="none" w:sz="0" w:space="0" w:color="auto"/>
        <w:left w:val="none" w:sz="0" w:space="0" w:color="auto"/>
        <w:bottom w:val="none" w:sz="0" w:space="0" w:color="auto"/>
        <w:right w:val="none" w:sz="0" w:space="0" w:color="auto"/>
      </w:divBdr>
    </w:div>
    <w:div w:id="427191981">
      <w:bodyDiv w:val="1"/>
      <w:marLeft w:val="0"/>
      <w:marRight w:val="0"/>
      <w:marTop w:val="0"/>
      <w:marBottom w:val="0"/>
      <w:divBdr>
        <w:top w:val="none" w:sz="0" w:space="0" w:color="auto"/>
        <w:left w:val="none" w:sz="0" w:space="0" w:color="auto"/>
        <w:bottom w:val="none" w:sz="0" w:space="0" w:color="auto"/>
        <w:right w:val="none" w:sz="0" w:space="0" w:color="auto"/>
      </w:divBdr>
    </w:div>
    <w:div w:id="483552679">
      <w:bodyDiv w:val="1"/>
      <w:marLeft w:val="0"/>
      <w:marRight w:val="0"/>
      <w:marTop w:val="0"/>
      <w:marBottom w:val="0"/>
      <w:divBdr>
        <w:top w:val="none" w:sz="0" w:space="0" w:color="auto"/>
        <w:left w:val="none" w:sz="0" w:space="0" w:color="auto"/>
        <w:bottom w:val="none" w:sz="0" w:space="0" w:color="auto"/>
        <w:right w:val="none" w:sz="0" w:space="0" w:color="auto"/>
      </w:divBdr>
    </w:div>
    <w:div w:id="520513614">
      <w:bodyDiv w:val="1"/>
      <w:marLeft w:val="0"/>
      <w:marRight w:val="0"/>
      <w:marTop w:val="0"/>
      <w:marBottom w:val="0"/>
      <w:divBdr>
        <w:top w:val="none" w:sz="0" w:space="0" w:color="auto"/>
        <w:left w:val="none" w:sz="0" w:space="0" w:color="auto"/>
        <w:bottom w:val="none" w:sz="0" w:space="0" w:color="auto"/>
        <w:right w:val="none" w:sz="0" w:space="0" w:color="auto"/>
      </w:divBdr>
    </w:div>
    <w:div w:id="603273585">
      <w:bodyDiv w:val="1"/>
      <w:marLeft w:val="0"/>
      <w:marRight w:val="0"/>
      <w:marTop w:val="0"/>
      <w:marBottom w:val="0"/>
      <w:divBdr>
        <w:top w:val="none" w:sz="0" w:space="0" w:color="auto"/>
        <w:left w:val="none" w:sz="0" w:space="0" w:color="auto"/>
        <w:bottom w:val="none" w:sz="0" w:space="0" w:color="auto"/>
        <w:right w:val="none" w:sz="0" w:space="0" w:color="auto"/>
      </w:divBdr>
    </w:div>
    <w:div w:id="759957591">
      <w:bodyDiv w:val="1"/>
      <w:marLeft w:val="0"/>
      <w:marRight w:val="0"/>
      <w:marTop w:val="0"/>
      <w:marBottom w:val="0"/>
      <w:divBdr>
        <w:top w:val="none" w:sz="0" w:space="0" w:color="auto"/>
        <w:left w:val="none" w:sz="0" w:space="0" w:color="auto"/>
        <w:bottom w:val="none" w:sz="0" w:space="0" w:color="auto"/>
        <w:right w:val="none" w:sz="0" w:space="0" w:color="auto"/>
      </w:divBdr>
    </w:div>
    <w:div w:id="782768233">
      <w:bodyDiv w:val="1"/>
      <w:marLeft w:val="0"/>
      <w:marRight w:val="0"/>
      <w:marTop w:val="0"/>
      <w:marBottom w:val="0"/>
      <w:divBdr>
        <w:top w:val="none" w:sz="0" w:space="0" w:color="auto"/>
        <w:left w:val="none" w:sz="0" w:space="0" w:color="auto"/>
        <w:bottom w:val="none" w:sz="0" w:space="0" w:color="auto"/>
        <w:right w:val="none" w:sz="0" w:space="0" w:color="auto"/>
      </w:divBdr>
    </w:div>
    <w:div w:id="819687866">
      <w:bodyDiv w:val="1"/>
      <w:marLeft w:val="0"/>
      <w:marRight w:val="0"/>
      <w:marTop w:val="0"/>
      <w:marBottom w:val="0"/>
      <w:divBdr>
        <w:top w:val="none" w:sz="0" w:space="0" w:color="auto"/>
        <w:left w:val="none" w:sz="0" w:space="0" w:color="auto"/>
        <w:bottom w:val="none" w:sz="0" w:space="0" w:color="auto"/>
        <w:right w:val="none" w:sz="0" w:space="0" w:color="auto"/>
      </w:divBdr>
    </w:div>
    <w:div w:id="850025168">
      <w:bodyDiv w:val="1"/>
      <w:marLeft w:val="0"/>
      <w:marRight w:val="0"/>
      <w:marTop w:val="0"/>
      <w:marBottom w:val="0"/>
      <w:divBdr>
        <w:top w:val="none" w:sz="0" w:space="0" w:color="auto"/>
        <w:left w:val="none" w:sz="0" w:space="0" w:color="auto"/>
        <w:bottom w:val="none" w:sz="0" w:space="0" w:color="auto"/>
        <w:right w:val="none" w:sz="0" w:space="0" w:color="auto"/>
      </w:divBdr>
    </w:div>
    <w:div w:id="949432171">
      <w:bodyDiv w:val="1"/>
      <w:marLeft w:val="0"/>
      <w:marRight w:val="0"/>
      <w:marTop w:val="0"/>
      <w:marBottom w:val="0"/>
      <w:divBdr>
        <w:top w:val="none" w:sz="0" w:space="0" w:color="auto"/>
        <w:left w:val="none" w:sz="0" w:space="0" w:color="auto"/>
        <w:bottom w:val="none" w:sz="0" w:space="0" w:color="auto"/>
        <w:right w:val="none" w:sz="0" w:space="0" w:color="auto"/>
      </w:divBdr>
    </w:div>
    <w:div w:id="1096898452">
      <w:bodyDiv w:val="1"/>
      <w:marLeft w:val="0"/>
      <w:marRight w:val="0"/>
      <w:marTop w:val="0"/>
      <w:marBottom w:val="0"/>
      <w:divBdr>
        <w:top w:val="none" w:sz="0" w:space="0" w:color="auto"/>
        <w:left w:val="none" w:sz="0" w:space="0" w:color="auto"/>
        <w:bottom w:val="none" w:sz="0" w:space="0" w:color="auto"/>
        <w:right w:val="none" w:sz="0" w:space="0" w:color="auto"/>
      </w:divBdr>
    </w:div>
    <w:div w:id="1202864388">
      <w:bodyDiv w:val="1"/>
      <w:marLeft w:val="0"/>
      <w:marRight w:val="0"/>
      <w:marTop w:val="0"/>
      <w:marBottom w:val="0"/>
      <w:divBdr>
        <w:top w:val="none" w:sz="0" w:space="0" w:color="auto"/>
        <w:left w:val="none" w:sz="0" w:space="0" w:color="auto"/>
        <w:bottom w:val="none" w:sz="0" w:space="0" w:color="auto"/>
        <w:right w:val="none" w:sz="0" w:space="0" w:color="auto"/>
      </w:divBdr>
    </w:div>
    <w:div w:id="1203983249">
      <w:bodyDiv w:val="1"/>
      <w:marLeft w:val="0"/>
      <w:marRight w:val="0"/>
      <w:marTop w:val="0"/>
      <w:marBottom w:val="0"/>
      <w:divBdr>
        <w:top w:val="none" w:sz="0" w:space="0" w:color="auto"/>
        <w:left w:val="none" w:sz="0" w:space="0" w:color="auto"/>
        <w:bottom w:val="none" w:sz="0" w:space="0" w:color="auto"/>
        <w:right w:val="none" w:sz="0" w:space="0" w:color="auto"/>
      </w:divBdr>
    </w:div>
    <w:div w:id="1238175210">
      <w:bodyDiv w:val="1"/>
      <w:marLeft w:val="0"/>
      <w:marRight w:val="0"/>
      <w:marTop w:val="0"/>
      <w:marBottom w:val="0"/>
      <w:divBdr>
        <w:top w:val="none" w:sz="0" w:space="0" w:color="auto"/>
        <w:left w:val="none" w:sz="0" w:space="0" w:color="auto"/>
        <w:bottom w:val="none" w:sz="0" w:space="0" w:color="auto"/>
        <w:right w:val="none" w:sz="0" w:space="0" w:color="auto"/>
      </w:divBdr>
    </w:div>
    <w:div w:id="1328437428">
      <w:bodyDiv w:val="1"/>
      <w:marLeft w:val="0"/>
      <w:marRight w:val="0"/>
      <w:marTop w:val="0"/>
      <w:marBottom w:val="0"/>
      <w:divBdr>
        <w:top w:val="none" w:sz="0" w:space="0" w:color="auto"/>
        <w:left w:val="none" w:sz="0" w:space="0" w:color="auto"/>
        <w:bottom w:val="none" w:sz="0" w:space="0" w:color="auto"/>
        <w:right w:val="none" w:sz="0" w:space="0" w:color="auto"/>
      </w:divBdr>
    </w:div>
    <w:div w:id="1383558350">
      <w:bodyDiv w:val="1"/>
      <w:marLeft w:val="0"/>
      <w:marRight w:val="0"/>
      <w:marTop w:val="0"/>
      <w:marBottom w:val="0"/>
      <w:divBdr>
        <w:top w:val="none" w:sz="0" w:space="0" w:color="auto"/>
        <w:left w:val="none" w:sz="0" w:space="0" w:color="auto"/>
        <w:bottom w:val="none" w:sz="0" w:space="0" w:color="auto"/>
        <w:right w:val="none" w:sz="0" w:space="0" w:color="auto"/>
      </w:divBdr>
    </w:div>
    <w:div w:id="1449156445">
      <w:bodyDiv w:val="1"/>
      <w:marLeft w:val="0"/>
      <w:marRight w:val="0"/>
      <w:marTop w:val="0"/>
      <w:marBottom w:val="0"/>
      <w:divBdr>
        <w:top w:val="none" w:sz="0" w:space="0" w:color="auto"/>
        <w:left w:val="none" w:sz="0" w:space="0" w:color="auto"/>
        <w:bottom w:val="none" w:sz="0" w:space="0" w:color="auto"/>
        <w:right w:val="none" w:sz="0" w:space="0" w:color="auto"/>
      </w:divBdr>
    </w:div>
    <w:div w:id="1464883057">
      <w:bodyDiv w:val="1"/>
      <w:marLeft w:val="0"/>
      <w:marRight w:val="0"/>
      <w:marTop w:val="0"/>
      <w:marBottom w:val="0"/>
      <w:divBdr>
        <w:top w:val="none" w:sz="0" w:space="0" w:color="auto"/>
        <w:left w:val="none" w:sz="0" w:space="0" w:color="auto"/>
        <w:bottom w:val="none" w:sz="0" w:space="0" w:color="auto"/>
        <w:right w:val="none" w:sz="0" w:space="0" w:color="auto"/>
      </w:divBdr>
    </w:div>
    <w:div w:id="1493908664">
      <w:bodyDiv w:val="1"/>
      <w:marLeft w:val="0"/>
      <w:marRight w:val="0"/>
      <w:marTop w:val="0"/>
      <w:marBottom w:val="0"/>
      <w:divBdr>
        <w:top w:val="none" w:sz="0" w:space="0" w:color="auto"/>
        <w:left w:val="none" w:sz="0" w:space="0" w:color="auto"/>
        <w:bottom w:val="none" w:sz="0" w:space="0" w:color="auto"/>
        <w:right w:val="none" w:sz="0" w:space="0" w:color="auto"/>
      </w:divBdr>
    </w:div>
    <w:div w:id="1564633080">
      <w:bodyDiv w:val="1"/>
      <w:marLeft w:val="0"/>
      <w:marRight w:val="0"/>
      <w:marTop w:val="0"/>
      <w:marBottom w:val="0"/>
      <w:divBdr>
        <w:top w:val="none" w:sz="0" w:space="0" w:color="auto"/>
        <w:left w:val="none" w:sz="0" w:space="0" w:color="auto"/>
        <w:bottom w:val="none" w:sz="0" w:space="0" w:color="auto"/>
        <w:right w:val="none" w:sz="0" w:space="0" w:color="auto"/>
      </w:divBdr>
    </w:div>
    <w:div w:id="1576011326">
      <w:bodyDiv w:val="1"/>
      <w:marLeft w:val="0"/>
      <w:marRight w:val="0"/>
      <w:marTop w:val="0"/>
      <w:marBottom w:val="0"/>
      <w:divBdr>
        <w:top w:val="none" w:sz="0" w:space="0" w:color="auto"/>
        <w:left w:val="none" w:sz="0" w:space="0" w:color="auto"/>
        <w:bottom w:val="none" w:sz="0" w:space="0" w:color="auto"/>
        <w:right w:val="none" w:sz="0" w:space="0" w:color="auto"/>
      </w:divBdr>
    </w:div>
    <w:div w:id="1625498441">
      <w:bodyDiv w:val="1"/>
      <w:marLeft w:val="0"/>
      <w:marRight w:val="0"/>
      <w:marTop w:val="0"/>
      <w:marBottom w:val="0"/>
      <w:divBdr>
        <w:top w:val="none" w:sz="0" w:space="0" w:color="auto"/>
        <w:left w:val="none" w:sz="0" w:space="0" w:color="auto"/>
        <w:bottom w:val="none" w:sz="0" w:space="0" w:color="auto"/>
        <w:right w:val="none" w:sz="0" w:space="0" w:color="auto"/>
      </w:divBdr>
    </w:div>
    <w:div w:id="1668167619">
      <w:bodyDiv w:val="1"/>
      <w:marLeft w:val="0"/>
      <w:marRight w:val="0"/>
      <w:marTop w:val="0"/>
      <w:marBottom w:val="0"/>
      <w:divBdr>
        <w:top w:val="none" w:sz="0" w:space="0" w:color="auto"/>
        <w:left w:val="none" w:sz="0" w:space="0" w:color="auto"/>
        <w:bottom w:val="none" w:sz="0" w:space="0" w:color="auto"/>
        <w:right w:val="none" w:sz="0" w:space="0" w:color="auto"/>
      </w:divBdr>
    </w:div>
    <w:div w:id="1800801323">
      <w:bodyDiv w:val="1"/>
      <w:marLeft w:val="0"/>
      <w:marRight w:val="0"/>
      <w:marTop w:val="0"/>
      <w:marBottom w:val="0"/>
      <w:divBdr>
        <w:top w:val="none" w:sz="0" w:space="0" w:color="auto"/>
        <w:left w:val="none" w:sz="0" w:space="0" w:color="auto"/>
        <w:bottom w:val="none" w:sz="0" w:space="0" w:color="auto"/>
        <w:right w:val="none" w:sz="0" w:space="0" w:color="auto"/>
      </w:divBdr>
    </w:div>
    <w:div w:id="1807549176">
      <w:bodyDiv w:val="1"/>
      <w:marLeft w:val="0"/>
      <w:marRight w:val="0"/>
      <w:marTop w:val="0"/>
      <w:marBottom w:val="0"/>
      <w:divBdr>
        <w:top w:val="none" w:sz="0" w:space="0" w:color="auto"/>
        <w:left w:val="none" w:sz="0" w:space="0" w:color="auto"/>
        <w:bottom w:val="none" w:sz="0" w:space="0" w:color="auto"/>
        <w:right w:val="none" w:sz="0" w:space="0" w:color="auto"/>
      </w:divBdr>
    </w:div>
    <w:div w:id="1838424139">
      <w:bodyDiv w:val="1"/>
      <w:marLeft w:val="0"/>
      <w:marRight w:val="0"/>
      <w:marTop w:val="0"/>
      <w:marBottom w:val="0"/>
      <w:divBdr>
        <w:top w:val="none" w:sz="0" w:space="0" w:color="auto"/>
        <w:left w:val="none" w:sz="0" w:space="0" w:color="auto"/>
        <w:bottom w:val="none" w:sz="0" w:space="0" w:color="auto"/>
        <w:right w:val="none" w:sz="0" w:space="0" w:color="auto"/>
      </w:divBdr>
    </w:div>
    <w:div w:id="1869680078">
      <w:bodyDiv w:val="1"/>
      <w:marLeft w:val="0"/>
      <w:marRight w:val="0"/>
      <w:marTop w:val="0"/>
      <w:marBottom w:val="0"/>
      <w:divBdr>
        <w:top w:val="none" w:sz="0" w:space="0" w:color="auto"/>
        <w:left w:val="none" w:sz="0" w:space="0" w:color="auto"/>
        <w:bottom w:val="none" w:sz="0" w:space="0" w:color="auto"/>
        <w:right w:val="none" w:sz="0" w:space="0" w:color="auto"/>
      </w:divBdr>
    </w:div>
    <w:div w:id="1987662139">
      <w:bodyDiv w:val="1"/>
      <w:marLeft w:val="0"/>
      <w:marRight w:val="0"/>
      <w:marTop w:val="0"/>
      <w:marBottom w:val="0"/>
      <w:divBdr>
        <w:top w:val="none" w:sz="0" w:space="0" w:color="auto"/>
        <w:left w:val="none" w:sz="0" w:space="0" w:color="auto"/>
        <w:bottom w:val="none" w:sz="0" w:space="0" w:color="auto"/>
        <w:right w:val="none" w:sz="0" w:space="0" w:color="auto"/>
      </w:divBdr>
    </w:div>
    <w:div w:id="2079933732">
      <w:bodyDiv w:val="1"/>
      <w:marLeft w:val="0"/>
      <w:marRight w:val="0"/>
      <w:marTop w:val="0"/>
      <w:marBottom w:val="0"/>
      <w:divBdr>
        <w:top w:val="none" w:sz="0" w:space="0" w:color="auto"/>
        <w:left w:val="none" w:sz="0" w:space="0" w:color="auto"/>
        <w:bottom w:val="none" w:sz="0" w:space="0" w:color="auto"/>
        <w:right w:val="none" w:sz="0" w:space="0" w:color="auto"/>
      </w:divBdr>
    </w:div>
    <w:div w:id="21081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asteIAP@nycha.nyc.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26245F"/>
      </a:dk1>
      <a:lt1>
        <a:sysClr val="window" lastClr="FFFFFF"/>
      </a:lt1>
      <a:dk2>
        <a:srgbClr val="29246F"/>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E702D9-D823-4D8B-9943-82B32D76DF0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8959D8-7966-44A6-8F95-917DAD8FB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60E88E-429A-48E7-9AC6-B1673C48F2BB}">
  <ds:schemaRefs>
    <ds:schemaRef ds:uri="http://schemas.microsoft.com/sharepoint/v3/contenttype/forms"/>
  </ds:schemaRefs>
</ds:datastoreItem>
</file>

<file path=customXml/itemProps4.xml><?xml version="1.0" encoding="utf-8"?>
<ds:datastoreItem xmlns:ds="http://schemas.openxmlformats.org/officeDocument/2006/customXml" ds:itemID="{7307BC28-A1D7-2F4D-A335-C0A076CE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Wolfe</dc:creator>
  <cp:keywords/>
  <dc:description/>
  <cp:lastModifiedBy>Kyle Slugg</cp:lastModifiedBy>
  <cp:revision>56</cp:revision>
  <dcterms:created xsi:type="dcterms:W3CDTF">2020-06-24T19:01:00Z</dcterms:created>
  <dcterms:modified xsi:type="dcterms:W3CDTF">2020-09-09T20:18:00Z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