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2.png" ContentType="image/png"/>
  <Override PartName="/word/media/rId36.png" ContentType="image/png"/>
  <Override PartName="/word/media/rId93.png" ContentType="image/png"/>
  <Override PartName="/word/media/rId107.png" ContentType="image/png"/>
  <Override PartName="/word/media/rId121.png" ContentType="image/png"/>
  <Override PartName="/word/media/rId135.png" ContentType="image/png"/>
  <Override PartName="/word/media/rId148.png" ContentType="image/png"/>
  <Override PartName="/word/media/rId156.png" ContentType="image/png"/>
  <Override PartName="/word/media/rId51.png" ContentType="image/png"/>
  <Override PartName="/word/media/rId55.png" ContentType="image/png"/>
  <Override PartName="/word/media/rId59.png" ContentType="image/png"/>
  <Override PartName="/word/media/rId85.png" ContentType="image/png"/>
  <Override PartName="/word/media/rId99.png" ContentType="image/png"/>
  <Override PartName="/word/media/rId113.png" ContentType="image/png"/>
  <Override PartName="/word/media/rId89.png" ContentType="image/png"/>
  <Override PartName="/word/media/rId103.png" ContentType="image/png"/>
  <Override PartName="/word/media/rId117.png" ContentType="image/png"/>
  <Override PartName="/word/media/rId43.png" ContentType="image/png"/>
  <Override PartName="/word/media/rId79.png" ContentType="image/png"/>
  <Override PartName="/word/media/rId71.png" ContentType="image/png"/>
  <Override PartName="/word/media/rId75.png" ContentType="image/png"/>
  <Override PartName="/word/media/rId131.png" ContentType="image/png"/>
  <Override PartName="/word/media/rId139.png" ContentType="image/png"/>
  <Override PartName="/word/media/rId165.png" ContentType="image/png"/>
  <Override PartName="/word/media/rId170.png" ContentType="image/png"/>
  <Override PartName="/word/media/rId47.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Declines</w:t>
      </w:r>
      <w:r>
        <w:t xml:space="preserve"> </w:t>
      </w:r>
      <w:r>
        <w:t xml:space="preserve">in</w:t>
      </w:r>
      <w:r>
        <w:t xml:space="preserve"> </w:t>
      </w:r>
      <w:r>
        <w:t xml:space="preserve">the</w:t>
      </w:r>
      <w:r>
        <w:t xml:space="preserve"> </w:t>
      </w:r>
      <w:r>
        <w:t xml:space="preserve">Black</w:t>
      </w:r>
      <w:r>
        <w:t xml:space="preserve"> </w:t>
      </w:r>
      <w:r>
        <w:t xml:space="preserve">and</w:t>
      </w:r>
      <w:r>
        <w:t xml:space="preserve"> </w:t>
      </w:r>
      <w:r>
        <w:t xml:space="preserve">White</w:t>
      </w:r>
      <w:r>
        <w:t xml:space="preserve"> </w:t>
      </w:r>
      <w:r>
        <w:t xml:space="preserve">Populations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the</w:t>
      </w:r>
      <w:r>
        <w:t xml:space="preserve"> </w:t>
      </w:r>
      <w:r>
        <w:t xml:space="preserve">Growth</w:t>
      </w:r>
      <w:r>
        <w:t xml:space="preserve"> </w:t>
      </w:r>
      <w:r>
        <w:t xml:space="preserve">in</w:t>
      </w:r>
      <w:r>
        <w:t xml:space="preserve"> </w:t>
      </w:r>
      <w:r>
        <w:t xml:space="preserve">the</w:t>
      </w:r>
      <w:r>
        <w:t xml:space="preserve"> </w:t>
      </w:r>
      <w:r>
        <w:t xml:space="preserve">Multiracial</w:t>
      </w:r>
      <w:r>
        <w:t xml:space="preserve"> </w:t>
      </w:r>
      <w:r>
        <w:t xml:space="preserve">Population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1.3.354/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r>
              <w:t xml:space="preserve">DRAFT</w:t>
            </w:r>
          </w:p>
          <w:p>
            <w:pPr>
              <w:pStyle w:val="BodyText"/>
            </w:pPr>
            <w:pPr>
              <w:spacing w:after="16"/>
            </w:pPr>
            <w:r>
              <w:t xml:space="preserve">Please do not circulate or cite</w:t>
            </w:r>
          </w:p>
        </w:tc>
      </w:tr>
    </w:tbl>
    <w:bookmarkStart w:id="23" w:name="key-takeaways"/>
    <w:p>
      <w:pPr>
        <w:pStyle w:val="Heading1"/>
      </w:pPr>
      <w:r>
        <w:t xml:space="preserve">Key Takeaways</w:t>
      </w:r>
    </w:p>
    <w:p>
      <w:pPr>
        <w:numPr>
          <w:ilvl w:val="0"/>
          <w:numId w:val="1001"/>
        </w:numPr>
      </w:pPr>
      <w:r>
        <w:t xml:space="preserve">The 2020 Census showed that while the Black population decreased by 84,400 between 2010 and 2020 and the White population fell by 3,000, there was substantial growth among other racial/Hispanic groups.</w:t>
      </w:r>
    </w:p>
    <w:p>
      <w:pPr>
        <w:numPr>
          <w:ilvl w:val="0"/>
          <w:numId w:val="1001"/>
        </w:numPr>
      </w:pPr>
      <w:r>
        <w:t xml:space="preserve">The declines in the Black and White populations need to be viewed in the context of revisions to the 2020 Census questionnaire and real demographic shifts, which together resulted in a doubling of the multiracial population.</w:t>
      </w:r>
    </w:p>
    <w:p>
      <w:pPr>
        <w:numPr>
          <w:ilvl w:val="0"/>
          <w:numId w:val="1001"/>
        </w:numPr>
      </w:pPr>
      <w:r>
        <w:t xml:space="preserve">A segment of the increase in the multiracial population was an artifact of a change in the census questionnaire, which especially affected Black and White respondents who may have been counted as a single race in the previous decade but were identified as multiracial in 2020.</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a decrease of 3,000 in the White single-race population reverses direction to an increase of over 100,000.</w:t>
      </w:r>
    </w:p>
    <w:bookmarkEnd w:id="23"/>
    <w:bookmarkStart w:id="29" w:name="sec-intro"/>
    <w:p>
      <w:pPr>
        <w:pStyle w:val="Heading1"/>
      </w:pPr>
      <w:r>
        <w:t xml:space="preserve">1. Introduction</w:t>
      </w:r>
    </w:p>
    <w:p>
      <w:pPr>
        <w:pStyle w:val="FirstParagraph"/>
      </w:pPr>
      <w:r>
        <w:t xml:space="preserve">The decline of the Black and White populations</w:t>
      </w:r>
      <w:r>
        <w:rPr>
          <w:rStyle w:val="FootnoteReference"/>
        </w:rPr>
        <w:footnoteReference w:id="24"/>
      </w:r>
      <w:r>
        <w:t xml:space="preserve"> </w:t>
      </w:r>
      <w:r>
        <w:t xml:space="preserve">in New York City attracted media attention</w:t>
      </w:r>
      <w:r>
        <w:rPr>
          <w:rStyle w:val="FootnoteReference"/>
        </w:rPr>
        <w:footnoteReference w:id="25"/>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For the first time in 2020, Black and White respondents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first starts with how Hispanic groups and single-race groups are defined in the decennial census, before moving on to a discussion of how multiracial groups are classified. It then examines the impact of the increase in the multiracial population on the counts of the single-race Black and White populations.</w:t>
      </w:r>
    </w:p>
    <w:bookmarkEnd w:id="29"/>
    <w:bookmarkStart w:id="162"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30"/>
      </w:r>
      <w:r>
        <w:t xml:space="preserve">,</w:t>
      </w:r>
      <w:r>
        <w:t xml:space="preserve"> </w:t>
      </w:r>
      <w:r>
        <w:rPr>
          <w:rStyle w:val="FootnoteReference"/>
        </w:rPr>
        <w:footnoteReference w:id="31"/>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40"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5" w:name="fig-hsp"/>
                      <w:p>
                        <w:pPr>
                          <w:jc w:val="center"/>
                          <w:jc w:val="center"/>
                          <w:jc w:val="center"/>
                        </w:pPr>
                        <w:r>
                          <w:drawing>
                            <wp:inline>
                              <wp:extent cx="2587752" cy="1451505"/>
                              <wp:effectExtent b="0" l="0" r="0" t="0"/>
                              <wp:docPr descr="" title="" id="33" name="Picture"/>
                              <a:graphic>
                                <a:graphicData uri="http://schemas.openxmlformats.org/drawingml/2006/picture">
                                  <pic:pic>
                                    <pic:nvPicPr>
                                      <pic:cNvPr descr="img/0_2020_Hsp_blank.png" id="34" name="Picture"/>
                                      <pic:cNvPicPr>
                                        <a:picLocks noChangeArrowheads="1" noChangeAspect="1"/>
                                      </pic:cNvPicPr>
                                    </pic:nvPicPr>
                                    <pic:blipFill>
                                      <a:blip r:embed="rId32"/>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5"/>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9" w:name="fig-race"/>
                      <w:p>
                        <w:pPr>
                          <w:jc w:val="center"/>
                          <w:jc w:val="center"/>
                          <w:jc w:val="center"/>
                        </w:pPr>
                        <w:r>
                          <w:drawing>
                            <wp:inline>
                              <wp:extent cx="2587752" cy="3664335"/>
                              <wp:effectExtent b="0" l="0" r="0" t="0"/>
                              <wp:docPr descr="" title="" id="37" name="Picture"/>
                              <a:graphic>
                                <a:graphicData uri="http://schemas.openxmlformats.org/drawingml/2006/picture">
                                  <pic:pic>
                                    <pic:nvPicPr>
                                      <pic:cNvPr descr="img/0_2020_Rce_blank.png" id="38" name="Picture"/>
                                      <pic:cNvPicPr>
                                        <a:picLocks noChangeArrowheads="1" noChangeAspect="1"/>
                                      </pic:cNvPicPr>
                                    </pic:nvPicPr>
                                    <pic:blipFill>
                                      <a:blip r:embed="rId36"/>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40"/>
        </w:tc>
      </w:tr>
    </w:tbl>
    <w:bookmarkStart w:id="64" w:name="hispanic-origin"/>
    <w:p>
      <w:pPr>
        <w:pStyle w:val="Heading2"/>
      </w:pPr>
      <w:r>
        <w:t xml:space="preserve">2.1 Hispanic Origin</w:t>
      </w:r>
    </w:p>
    <w:p>
      <w:pPr>
        <w:pStyle w:val="FirstParagraph"/>
      </w:pPr>
      <w:r>
        <w:t xml:space="preserve">OMB defines Hispanic/Latino origin as anyone with</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a Spanish-speaking country of Central or South America, and the Caribbean (such as Mexico, Guatemala, El Salvador, Colombia, Ecuador, Puerto Rico, the Dominican Republic, or Cuba), as well as Spain.</w:t>
      </w:r>
      <w:r>
        <w:rPr>
          <w:rStyle w:val="FootnoteReference"/>
        </w:rPr>
        <w:footnoteReference w:id="41"/>
      </w:r>
    </w:p>
    <w:tbl>
      <w:tblPr>
        <w:tblStyle w:val="Table"/>
        <w:tblW w:type="pct" w:w="5000"/>
        <w:tblLook w:firstRow="0" w:lastRow="0" w:firstColumn="0" w:lastColumn="0" w:noHBand="0" w:noVBand="0" w:val="0000"/>
        <w:jc w:val="start"/>
      </w:tblPr>
      <w:tblGrid>
        <w:gridCol w:w="7920"/>
      </w:tblGrid>
      <w:tr>
        <w:tc>
          <w:tcPr/>
          <w:bookmarkStart w:id="46" w:name="fig-OMBDefHsp"/>
          <w:p>
            <w:pPr>
              <w:jc w:val="center"/>
            </w:pPr>
            <w:r>
              <w:drawing>
                <wp:inline>
                  <wp:extent cx="2377440" cy="1236343"/>
                  <wp:effectExtent b="0" l="0" r="0" t="0"/>
                  <wp:docPr descr="" title="" id="44" name="Picture"/>
                  <a:graphic>
                    <a:graphicData uri="http://schemas.openxmlformats.org/drawingml/2006/picture">
                      <pic:pic>
                        <pic:nvPicPr>
                          <pic:cNvPr descr="img/OMB-hsp-def.png" id="45" name="Picture"/>
                          <pic:cNvPicPr>
                            <a:picLocks noChangeArrowheads="1" noChangeAspect="1"/>
                          </pic:cNvPicPr>
                        </pic:nvPicPr>
                        <pic:blipFill>
                          <a:blip r:embed="rId43"/>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Definition of Hispanic Origin</w:t>
            </w:r>
          </w:p>
          <w:bookmarkEnd w:id="46"/>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50" w:name="fig-note"/>
          <w:p>
            <w:pPr>
              <w:jc w:val="center"/>
            </w:pPr>
            <w:r>
              <w:drawing>
                <wp:inline>
                  <wp:extent cx="4160520" cy="530485"/>
                  <wp:effectExtent b="0" l="0" r="0" t="0"/>
                  <wp:docPr descr="" title="" id="48" name="Picture"/>
                  <a:graphic>
                    <a:graphicData uri="http://schemas.openxmlformats.org/drawingml/2006/picture">
                      <pic:pic>
                        <pic:nvPicPr>
                          <pic:cNvPr descr="img/hsp-rce-note.png" id="49" name="Picture"/>
                          <pic:cNvPicPr>
                            <a:picLocks noChangeArrowheads="1" noChangeAspect="1"/>
                          </pic:cNvPicPr>
                        </pic:nvPicPr>
                        <pic:blipFill>
                          <a:blip r:embed="rId47"/>
                          <a:stretch>
                            <a:fillRect/>
                          </a:stretch>
                        </pic:blipFill>
                        <pic:spPr bwMode="auto">
                          <a:xfrm>
                            <a:off x="0" y="0"/>
                            <a:ext cx="4160520" cy="530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Census Questionnaire Instructional Note</w:t>
            </w:r>
          </w:p>
          <w:bookmarkEnd w:id="50"/>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 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63"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4" w:name="fig-mutuhsp1"/>
                      <w:p>
                        <w:pPr>
                          <w:jc w:val="center"/>
                          <w:jc w:val="center"/>
                          <w:jc w:val="center"/>
                        </w:pPr>
                        <w:r>
                          <w:drawing>
                            <wp:inline>
                              <wp:extent cx="1856232" cy="1041185"/>
                              <wp:effectExtent b="0" l="0" r="0" t="0"/>
                              <wp:docPr descr="" title="" id="52" name="Picture"/>
                              <a:graphic>
                                <a:graphicData uri="http://schemas.openxmlformats.org/drawingml/2006/picture">
                                  <pic:pic>
                                    <pic:nvPicPr>
                                      <pic:cNvPr descr="img/1_2020_Hsp_PR_check.png" id="53" name="Picture"/>
                                      <pic:cNvPicPr>
                                        <a:picLocks noChangeArrowheads="1" noChangeAspect="1"/>
                                      </pic:cNvPicPr>
                                    </pic:nvPicPr>
                                    <pic:blipFill>
                                      <a:blip r:embed="rId51"/>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8" w:name="fig-mutuhsp2"/>
                      <w:p>
                        <w:pPr>
                          <w:jc w:val="center"/>
                          <w:jc w:val="center"/>
                          <w:jc w:val="center"/>
                        </w:pPr>
                        <w:r>
                          <w:drawing>
                            <wp:inline>
                              <wp:extent cx="1856232" cy="1041185"/>
                              <wp:effectExtent b="0" l="0" r="0" t="0"/>
                              <wp:docPr descr="" title="" id="56" name="Picture"/>
                              <a:graphic>
                                <a:graphicData uri="http://schemas.openxmlformats.org/drawingml/2006/picture">
                                  <pic:pic>
                                    <pic:nvPicPr>
                                      <pic:cNvPr descr="img/2_2020_Hsp_Ven-Dom-writein.png" id="57" name="Picture"/>
                                      <pic:cNvPicPr>
                                        <a:picLocks noChangeArrowheads="1" noChangeAspect="1"/>
                                      </pic:cNvPicPr>
                                    </pic:nvPicPr>
                                    <pic:blipFill>
                                      <a:blip r:embed="rId55"/>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62" w:name="fig-mutuhsp3"/>
                      <w:p>
                        <w:pPr>
                          <w:jc w:val="center"/>
                          <w:jc w:val="center"/>
                          <w:jc w:val="center"/>
                        </w:pPr>
                        <w:r>
                          <w:drawing>
                            <wp:inline>
                              <wp:extent cx="1856232" cy="1041185"/>
                              <wp:effectExtent b="0" l="0" r="0" t="0"/>
                              <wp:docPr descr="" title="" id="60" name="Picture"/>
                              <a:graphic>
                                <a:graphicData uri="http://schemas.openxmlformats.org/drawingml/2006/picture">
                                  <pic:pic>
                                    <pic:nvPicPr>
                                      <pic:cNvPr descr="img/3_2020_Hsp_AfroLatx_writein.png" id="61" name="Picture"/>
                                      <pic:cNvPicPr>
                                        <a:picLocks noChangeArrowheads="1" noChangeAspect="1"/>
                                      </pic:cNvPicPr>
                                    </pic:nvPicPr>
                                    <pic:blipFill>
                                      <a:blip r:embed="rId59"/>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6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Mutually Exclusive Hispanic Ethnicity</w:t>
            </w:r>
          </w:p>
          <w:bookmarkEnd w:id="63"/>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4"/>
    <w:bookmarkStart w:id="128"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5"/>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6"/>
      </w:r>
      <w:r>
        <w:t xml:space="preserve"> </w:t>
      </w: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7"/>
      </w:r>
      <w:r>
        <w:t xml:space="preserve"> </w:t>
      </w:r>
      <w:r>
        <w:t xml:space="preserve">the Census Bureau retained the SOR category on the census questionnaire.</w:t>
      </w:r>
      <w:r>
        <w:rPr>
          <w:rStyle w:val="FootnoteReference"/>
        </w:rPr>
        <w:footnoteReference w:id="69"/>
      </w:r>
      <w:r>
        <w:t xml:space="preserve"> </w:t>
      </w:r>
      <w:r>
        <w:t xml:space="preserve">Respondents can also identify with multiple groups (</w:t>
      </w:r>
      <w:hyperlink w:anchor="fig-OMB2plus">
        <w:r>
          <w:rPr>
            <w:rStyle w:val="Hyperlink"/>
          </w:rPr>
          <w:t xml:space="preserve">Figure 7</w:t>
        </w:r>
      </w:hyperlink>
      <w:r>
        <w:t xml:space="preserve">).</w:t>
      </w:r>
    </w:p>
    <w:p>
      <w:pPr>
        <w:pStyle w:val="BodyText"/>
      </w:pPr>
      <w:r>
        <w:br/>
      </w:r>
    </w:p>
    <w:bookmarkStart w:id="83"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74" w:name="fig-OMBDefRace"/>
                <w:p>
                  <w:pPr>
                    <w:jc w:val="center"/>
                    <w:jc w:val="center"/>
                  </w:pPr>
                  <w:r>
                    <w:drawing>
                      <wp:inline>
                        <wp:extent cx="5943600" cy="3286909"/>
                        <wp:effectExtent b="0" l="0" r="0" t="0"/>
                        <wp:docPr descr="" title="" id="72" name="Picture"/>
                        <a:graphic>
                          <a:graphicData uri="http://schemas.openxmlformats.org/drawingml/2006/picture">
                            <pic:pic>
                              <pic:nvPicPr>
                                <pic:cNvPr descr="img/OMB5.png" id="73" name="Picture"/>
                                <pic:cNvPicPr>
                                  <a:picLocks noChangeArrowheads="1" noChangeAspect="1"/>
                                </pic:cNvPicPr>
                              </pic:nvPicPr>
                              <pic:blipFill>
                                <a:blip r:embed="rId71"/>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74"/>
              </w:tc>
            </w:tr>
          </w:tbl>
          <w:p/>
        </w:tc>
      </w:tr>
    </w:tbl>
    <w:p>
      <w:pPr>
        <w:pStyle w:val="BodyText"/>
      </w:pPr>
      <w:r>
        <w:br/>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8" w:name="fig-CensusDefSOR"/>
                <w:p>
                  <w:pPr>
                    <w:jc w:val="center"/>
                    <w:jc w:val="center"/>
                  </w:pPr>
                  <w:r>
                    <w:drawing>
                      <wp:inline>
                        <wp:extent cx="2825496" cy="2319206"/>
                        <wp:effectExtent b="0" l="0" r="0" t="0"/>
                        <wp:docPr descr="" title="" id="76" name="Picture"/>
                        <a:graphic>
                          <a:graphicData uri="http://schemas.openxmlformats.org/drawingml/2006/picture">
                            <pic:pic>
                              <pic:nvPicPr>
                                <pic:cNvPr descr="img/SOR-def.png" id="77" name="Picture"/>
                                <pic:cNvPicPr>
                                  <a:picLocks noChangeArrowheads="1" noChangeAspect="1"/>
                                </pic:cNvPicPr>
                              </pic:nvPicPr>
                              <pic:blipFill>
                                <a:blip r:embed="rId75"/>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8"/>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82" w:name="fig-OMB2plus"/>
                <w:p>
                  <w:pPr>
                    <w:jc w:val="center"/>
                    <w:jc w:val="center"/>
                  </w:pPr>
                  <w:r>
                    <w:drawing>
                      <wp:inline>
                        <wp:extent cx="2825496" cy="1479074"/>
                        <wp:effectExtent b="0" l="0" r="0" t="0"/>
                        <wp:docPr descr="" title="" id="80" name="Picture"/>
                        <a:graphic>
                          <a:graphicData uri="http://schemas.openxmlformats.org/drawingml/2006/picture">
                            <pic:pic>
                              <pic:nvPicPr>
                                <pic:cNvPr descr="img/OMB2plus.png" id="81" name="Picture"/>
                                <pic:cNvPicPr>
                                  <a:picLocks noChangeArrowheads="1" noChangeAspect="1"/>
                                </pic:cNvPicPr>
                              </pic:nvPicPr>
                              <pic:blipFill>
                                <a:blip r:embed="rId79"/>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82"/>
              </w:tc>
            </w:tr>
          </w:tbl>
          <w:p/>
        </w:tc>
        <w:tc>
          <w:tcPr/>
          <w:p>
            <w:pPr>
              <w:jc w:val="center"/>
            </w:pPr>
            <w:r>
              <w:t xml:space="preserve"> </w:t>
            </w:r>
          </w:p>
        </w:tc>
      </w:tr>
    </w:tbl>
    <w:bookmarkEnd w:id="83"/>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New in 2020, Black and White respondents could for the first time report their origins alongside their race. It is important to keep in mind, however, that OMB’s definitions specify which subgroups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category. But, like the Hispanic ethnicity question, the examples given are not exhaustive.</w:t>
      </w:r>
      <w:r>
        <w:t xml:space="preserve"> </w:t>
      </w:r>
      <w:hyperlink w:anchor="sec-scenarios">
        <w:r>
          <w:rPr>
            <w:rStyle w:val="Hyperlink"/>
          </w:rPr>
          <w:t xml:space="preserve">Section 2.2.1</w:t>
        </w:r>
      </w:hyperlink>
      <w:r>
        <w:t xml:space="preserve"> </w:t>
      </w:r>
      <w:r>
        <w:t xml:space="preserve">presents different ways responses are tabulated to three of OMB’s major race groups.</w:t>
      </w:r>
    </w:p>
    <w:bookmarkStart w:id="84" w:name="sec-scenarios"/>
    <w:p>
      <w:pPr>
        <w:pStyle w:val="Heading3"/>
      </w:pPr>
      <w:r>
        <w:t xml:space="preserve">Coding Scenarios</w:t>
      </w:r>
    </w:p>
    <w:p>
      <w:pPr>
        <w:pStyle w:val="FirstParagraph"/>
      </w:pPr>
      <w:r>
        <w:t xml:space="preserve">White</w:t>
      </w:r>
    </w:p>
    <w:p>
      <w:pPr>
        <w:pStyle w:val="BodyText"/>
      </w:pPr>
      <w:r>
        <w:t xml:space="preserve">Black</w:t>
      </w:r>
    </w:p>
    <w:p>
      <w:pPr>
        <w:pStyle w:val="BodyText"/>
      </w:pPr>
      <w:r>
        <w:t xml:space="preserve">Asian</w:t>
      </w:r>
    </w:p>
    <w:bookmarkEnd w:id="84"/>
    <w:bookmarkStart w:id="127" w:name="racegroups-tabcontent"/>
    <w:bookmarkStart w:id="98" w:name="White"/>
    <w:tbl>
      <w:tblPr>
        <w:tblStyle w:val="Table"/>
        <w:tblW w:type="pct" w:w="5000"/>
        <w:tblLook w:firstRow="0" w:lastRow="0" w:firstColumn="0" w:lastColumn="0" w:noHBand="0" w:noVBand="0" w:val="0000"/>
        <w:jc w:val="start"/>
      </w:tblPr>
      <w:tblGrid>
        <w:gridCol w:w="7920"/>
      </w:tblGrid>
      <w:tr>
        <w:tc>
          <w:tcPr/>
          <w:bookmarkStart w:id="97"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8" w:name="fig-white1"/>
                      <w:p>
                        <w:pPr>
                          <w:jc w:val="center"/>
                          <w:jc w:val="center"/>
                          <w:jc w:val="center"/>
                        </w:pPr>
                        <w:r>
                          <w:drawing>
                            <wp:inline>
                              <wp:extent cx="1856232" cy="2628481"/>
                              <wp:effectExtent b="0" l="0" r="0" t="0"/>
                              <wp:docPr descr="" title="" id="86" name="Picture"/>
                              <a:graphic>
                                <a:graphicData uri="http://schemas.openxmlformats.org/drawingml/2006/picture">
                                  <pic:pic>
                                    <pic:nvPicPr>
                                      <pic:cNvPr descr="img/4_2020_Rce_Wht_check.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8"/>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2" w:name="fig-white2"/>
                      <w:p>
                        <w:pPr>
                          <w:jc w:val="center"/>
                          <w:jc w:val="center"/>
                          <w:jc w:val="center"/>
                        </w:pPr>
                        <w:r>
                          <w:drawing>
                            <wp:inline>
                              <wp:extent cx="1856232" cy="2628481"/>
                              <wp:effectExtent b="0" l="0" r="0" t="0"/>
                              <wp:docPr descr="" title="" id="90" name="Picture"/>
                              <a:graphic>
                                <a:graphicData uri="http://schemas.openxmlformats.org/drawingml/2006/picture">
                                  <pic:pic>
                                    <pic:nvPicPr>
                                      <pic:cNvPr descr="img/7_2020_Rce_Wht_writein.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92"/>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6" w:name="fig-white3"/>
                      <w:p>
                        <w:pPr>
                          <w:jc w:val="center"/>
                          <w:jc w:val="center"/>
                          <w:jc w:val="center"/>
                        </w:pPr>
                        <w:r>
                          <w:drawing>
                            <wp:inline>
                              <wp:extent cx="1856232" cy="2628481"/>
                              <wp:effectExtent b="0" l="0" r="0" t="0"/>
                              <wp:docPr descr="" title="" id="94" name="Picture"/>
                              <a:graphic>
                                <a:graphicData uri="http://schemas.openxmlformats.org/drawingml/2006/picture">
                                  <pic:pic>
                                    <pic:nvPicPr>
                                      <pic:cNvPr descr="img/10_2020_Rce_Wht_reclassed.png" id="95" name="Picture"/>
                                      <pic:cNvPicPr>
                                        <a:picLocks noChangeArrowheads="1" noChangeAspect="1"/>
                                      </pic:cNvPicPr>
                                    </pic:nvPicPr>
                                    <pic:blipFill>
                                      <a:blip r:embed="rId9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6"/>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7"/>
        </w:tc>
      </w:tr>
    </w:tbl>
    <w:bookmarkEnd w:id="98"/>
    <w:bookmarkStart w:id="112" w:name="Black"/>
    <w:tbl>
      <w:tblPr>
        <w:tblStyle w:val="Table"/>
        <w:tblW w:type="pct" w:w="5000"/>
        <w:tblLook w:firstRow="0" w:lastRow="0" w:firstColumn="0" w:lastColumn="0" w:noHBand="0" w:noVBand="0" w:val="0000"/>
        <w:jc w:val="start"/>
      </w:tblPr>
      <w:tblGrid>
        <w:gridCol w:w="7920"/>
      </w:tblGrid>
      <w:tr>
        <w:tc>
          <w:tcPr/>
          <w:bookmarkStart w:id="111"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02" w:name="fig-black1"/>
                      <w:p>
                        <w:pPr>
                          <w:jc w:val="center"/>
                          <w:jc w:val="center"/>
                          <w:jc w:val="center"/>
                        </w:pPr>
                        <w:r>
                          <w:drawing>
                            <wp:inline>
                              <wp:extent cx="1856232" cy="2628481"/>
                              <wp:effectExtent b="0" l="0" r="0" t="0"/>
                              <wp:docPr descr="" title="" id="100" name="Picture"/>
                              <a:graphic>
                                <a:graphicData uri="http://schemas.openxmlformats.org/drawingml/2006/picture">
                                  <pic:pic>
                                    <pic:nvPicPr>
                                      <pic:cNvPr descr="img/5_2020_Rce_Blk_check.png" id="101" name="Picture"/>
                                      <pic:cNvPicPr>
                                        <a:picLocks noChangeArrowheads="1" noChangeAspect="1"/>
                                      </pic:cNvPicPr>
                                    </pic:nvPicPr>
                                    <pic:blipFill>
                                      <a:blip r:embed="rId9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02"/>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6" w:name="fig-black2"/>
                      <w:p>
                        <w:pPr>
                          <w:jc w:val="center"/>
                          <w:jc w:val="center"/>
                          <w:jc w:val="center"/>
                        </w:pPr>
                        <w:r>
                          <w:drawing>
                            <wp:inline>
                              <wp:extent cx="1856232" cy="2628481"/>
                              <wp:effectExtent b="0" l="0" r="0" t="0"/>
                              <wp:docPr descr="" title="" id="104" name="Picture"/>
                              <a:graphic>
                                <a:graphicData uri="http://schemas.openxmlformats.org/drawingml/2006/picture">
                                  <pic:pic>
                                    <pic:nvPicPr>
                                      <pic:cNvPr descr="img/8_2020_Rce_Blk_writein.png" id="105" name="Picture"/>
                                      <pic:cNvPicPr>
                                        <a:picLocks noChangeArrowheads="1" noChangeAspect="1"/>
                                      </pic:cNvPicPr>
                                    </pic:nvPicPr>
                                    <pic:blipFill>
                                      <a:blip r:embed="rId10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6"/>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0" w:name="fig-black3"/>
                      <w:p>
                        <w:pPr>
                          <w:jc w:val="center"/>
                          <w:jc w:val="center"/>
                          <w:jc w:val="center"/>
                        </w:pPr>
                        <w:r>
                          <w:drawing>
                            <wp:inline>
                              <wp:extent cx="1856232" cy="2628481"/>
                              <wp:effectExtent b="0" l="0" r="0" t="0"/>
                              <wp:docPr descr="" title="" id="108" name="Picture"/>
                              <a:graphic>
                                <a:graphicData uri="http://schemas.openxmlformats.org/drawingml/2006/picture">
                                  <pic:pic>
                                    <pic:nvPicPr>
                                      <pic:cNvPr descr="img/11_2020_Rce_Blk_reclassed.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10"/>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11"/>
        </w:tc>
      </w:tr>
    </w:tbl>
    <w:bookmarkEnd w:id="112"/>
    <w:bookmarkStart w:id="126" w:name="Asian"/>
    <w:tbl>
      <w:tblPr>
        <w:tblStyle w:val="Table"/>
        <w:tblW w:type="pct" w:w="5000"/>
        <w:tblLook w:firstRow="0" w:lastRow="0" w:firstColumn="0" w:lastColumn="0" w:noHBand="0" w:noVBand="0" w:val="0000"/>
        <w:jc w:val="start"/>
      </w:tblPr>
      <w:tblGrid>
        <w:gridCol w:w="7920"/>
      </w:tblGrid>
      <w:tr>
        <w:tc>
          <w:tcPr/>
          <w:bookmarkStart w:id="125"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6" w:name="fig-asian1"/>
                      <w:p>
                        <w:pPr>
                          <w:jc w:val="center"/>
                          <w:jc w:val="center"/>
                          <w:jc w:val="center"/>
                        </w:pPr>
                        <w:r>
                          <w:drawing>
                            <wp:inline>
                              <wp:extent cx="1856232" cy="2628481"/>
                              <wp:effectExtent b="0" l="0" r="0" t="0"/>
                              <wp:docPr descr="" title="" id="114" name="Picture"/>
                              <a:graphic>
                                <a:graphicData uri="http://schemas.openxmlformats.org/drawingml/2006/picture">
                                  <pic:pic>
                                    <pic:nvPicPr>
                                      <pic:cNvPr descr="img/6_2020_Rce_Asn_check.png" id="115" name="Picture"/>
                                      <pic:cNvPicPr>
                                        <a:picLocks noChangeArrowheads="1" noChangeAspect="1"/>
                                      </pic:cNvPicPr>
                                    </pic:nvPicPr>
                                    <pic:blipFill>
                                      <a:blip r:embed="rId113"/>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6"/>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0" w:name="fig-asian2"/>
                      <w:p>
                        <w:pPr>
                          <w:jc w:val="center"/>
                          <w:jc w:val="center"/>
                          <w:jc w:val="center"/>
                        </w:pPr>
                        <w:r>
                          <w:drawing>
                            <wp:inline>
                              <wp:extent cx="1856232" cy="2628481"/>
                              <wp:effectExtent b="0" l="0" r="0" t="0"/>
                              <wp:docPr descr="" title="" id="118" name="Picture"/>
                              <a:graphic>
                                <a:graphicData uri="http://schemas.openxmlformats.org/drawingml/2006/picture">
                                  <pic:pic>
                                    <pic:nvPicPr>
                                      <pic:cNvPr descr="img/9_2020_Rce_Asn_writein.png" id="119" name="Picture"/>
                                      <pic:cNvPicPr>
                                        <a:picLocks noChangeArrowheads="1" noChangeAspect="1"/>
                                      </pic:cNvPicPr>
                                    </pic:nvPicPr>
                                    <pic:blipFill>
                                      <a:blip r:embed="rId11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20"/>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4" w:name="fig-asian3"/>
                      <w:p>
                        <w:pPr>
                          <w:jc w:val="center"/>
                          <w:jc w:val="center"/>
                          <w:jc w:val="center"/>
                        </w:pPr>
                        <w:r>
                          <w:drawing>
                            <wp:inline>
                              <wp:extent cx="1856232" cy="2628481"/>
                              <wp:effectExtent b="0" l="0" r="0" t="0"/>
                              <wp:docPr descr="" title="" id="122" name="Picture"/>
                              <a:graphic>
                                <a:graphicData uri="http://schemas.openxmlformats.org/drawingml/2006/picture">
                                  <pic:pic>
                                    <pic:nvPicPr>
                                      <pic:cNvPr descr="img/12_2020_Rce_Asn_reclassed.png" id="123" name="Picture"/>
                                      <pic:cNvPicPr>
                                        <a:picLocks noChangeArrowheads="1" noChangeAspect="1"/>
                                      </pic:cNvPicPr>
                                    </pic:nvPicPr>
                                    <pic:blipFill>
                                      <a:blip r:embed="rId12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24"/>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25"/>
        </w:tc>
      </w:tr>
    </w:tbl>
    <w:bookmarkEnd w:id="126"/>
    <w:bookmarkEnd w:id="127"/>
    <w:p>
      <w:pPr>
        <w:pStyle w:val="BodyText"/>
      </w:pPr>
      <w:r>
        <w:t xml:space="preserve">Click on each tab to view scenarios by race.</w:t>
      </w:r>
    </w:p>
    <w:p>
      <w:pPr>
        <w:pStyle w:val="BodyText"/>
      </w:pPr>
      <w:r>
        <w:t xml:space="preserve">The Census Bureau tabulates race responses using a combination of marked checkboxes and write-in responses. Marked boxes without write-in responses are autocoded to that category. For instance, respondents who marked White, Black, or Asian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above—they are reclassified to their proper category. Regardless of how a write-in response is classified or reclassified, checkboxes are always honored, meaning that reclassified write-in responses can lead to possibly unintended identification as two or more races (</w:t>
      </w:r>
      <w:hyperlink w:anchor="sec-twoplus">
        <w:r>
          <w:rPr>
            <w:rStyle w:val="Hyperlink"/>
          </w:rPr>
          <w:t xml:space="preserve">Section 2.4</w:t>
        </w:r>
      </w:hyperlink>
      <w:r>
        <w:t xml:space="preserve">).</w:t>
      </w:r>
    </w:p>
    <w:bookmarkEnd w:id="128"/>
    <w:bookmarkStart w:id="145"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marked the box and entered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42">
        <w:r>
          <w:rPr>
            <w:rStyle w:val="Hyperlink"/>
          </w:rPr>
          <w:t xml:space="preserve">2020 Census National Redistricting Data Technical Documentation</w:t>
        </w:r>
      </w:hyperlink>
      <w:r>
        <w:t xml:space="preserve"> </w:t>
      </w:r>
      <w:r>
        <w:t xml:space="preserve">offers examples of detailed response that are classified as SOR. The bolded groups in</w:t>
      </w:r>
      <w:r>
        <w:t xml:space="preserve"> </w:t>
      </w:r>
      <w:r>
        <w:rPr>
          <w:bCs/>
          <w:b/>
        </w:rPr>
        <w:t xml:space="preserve">?@tbl-SOR</w:t>
      </w:r>
      <w:r>
        <w:t xml:space="preserve"> </w:t>
      </w:r>
      <w:r>
        <w:t xml:space="preserve">are those with a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defined it racially (</w:t>
      </w:r>
      <w:hyperlink w:anchor="fig-SOR1">
        <w:r>
          <w:rPr>
            <w:rStyle w:val="Hyperlink"/>
          </w:rPr>
          <w:t xml:space="preserve">Figure 11 (b)</w:t>
        </w:r>
      </w:hyperlink>
      <w:r>
        <w:t xml:space="preserve">). Sometimes when respondents do not see their group listed under one of the major racial categories they write it in the SOR category.</w:t>
      </w:r>
      <w:r>
        <w:rPr>
          <w:rStyle w:val="FootnoteReference"/>
        </w:rPr>
        <w:footnoteReference w:id="129"/>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30"/>
      </w:r>
    </w:p>
    <w:tbl>
      <w:tblPr>
        <w:tblStyle w:val="Table"/>
        <w:tblW w:type="pct" w:w="5000"/>
        <w:tblLook w:firstRow="0" w:lastRow="0" w:firstColumn="0" w:lastColumn="0" w:noHBand="0" w:noVBand="0" w:val="0000"/>
        <w:jc w:val="start"/>
      </w:tblPr>
      <w:tblGrid>
        <w:gridCol w:w="7920"/>
      </w:tblGrid>
      <w:tr>
        <w:tc>
          <w:tcPr/>
          <w:bookmarkStart w:id="143"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34" w:name="fig-SORblank"/>
                      <w:p>
                        <w:pPr>
                          <w:jc w:val="center"/>
                          <w:jc w:val="center"/>
                          <w:jc w:val="center"/>
                        </w:pPr>
                        <w:r>
                          <w:drawing>
                            <wp:inline>
                              <wp:extent cx="1856232" cy="2628481"/>
                              <wp:effectExtent b="0" l="0" r="0" t="0"/>
                              <wp:docPr descr="" title="" id="132" name="Picture"/>
                              <a:graphic>
                                <a:graphicData uri="http://schemas.openxmlformats.org/drawingml/2006/picture">
                                  <pic:pic>
                                    <pic:nvPicPr>
                                      <pic:cNvPr descr="img/SORblank.png" id="133" name="Picture"/>
                                      <pic:cNvPicPr>
                                        <a:picLocks noChangeArrowheads="1" noChangeAspect="1"/>
                                      </pic:cNvPicPr>
                                    </pic:nvPicPr>
                                    <pic:blipFill>
                                      <a:blip r:embed="rId13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3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8" w:name="fig-SOR1"/>
                      <w:p>
                        <w:pPr>
                          <w:jc w:val="center"/>
                          <w:jc w:val="center"/>
                          <w:jc w:val="center"/>
                        </w:pPr>
                        <w:r>
                          <w:drawing>
                            <wp:inline>
                              <wp:extent cx="1856232" cy="2628481"/>
                              <wp:effectExtent b="0" l="0" r="0" t="0"/>
                              <wp:docPr descr="" title="" id="136" name="Picture"/>
                              <a:graphic>
                                <a:graphicData uri="http://schemas.openxmlformats.org/drawingml/2006/picture">
                                  <pic:pic>
                                    <pic:nvPicPr>
                                      <pic:cNvPr descr="img/13_2020_SOR_Rce_Guy.png" id="137" name="Picture"/>
                                      <pic:cNvPicPr>
                                        <a:picLocks noChangeArrowheads="1" noChangeAspect="1"/>
                                      </pic:cNvPicPr>
                                    </pic:nvPicPr>
                                    <pic:blipFill>
                                      <a:blip r:embed="rId13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42" w:name="fig-Trini"/>
                      <w:p>
                        <w:pPr>
                          <w:jc w:val="center"/>
                          <w:jc w:val="center"/>
                          <w:jc w:val="center"/>
                        </w:pPr>
                        <w:r>
                          <w:drawing>
                            <wp:inline>
                              <wp:extent cx="1856232" cy="2628481"/>
                              <wp:effectExtent b="0" l="0" r="0" t="0"/>
                              <wp:docPr descr="" title="" id="140" name="Picture"/>
                              <a:graphic>
                                <a:graphicData uri="http://schemas.openxmlformats.org/drawingml/2006/picture">
                                  <pic:pic>
                                    <pic:nvPicPr>
                                      <pic:cNvPr descr="img/Trini.png" id="141" name="Picture"/>
                                      <pic:cNvPicPr>
                                        <a:picLocks noChangeArrowheads="1" noChangeAspect="1"/>
                                      </pic:cNvPicPr>
                                    </pic:nvPicPr>
                                    <pic:blipFill>
                                      <a:blip r:embed="rId13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4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43"/>
        </w:tc>
      </w:tr>
    </w:tbl>
    <w:p>
      <w:pPr>
        <w:pStyle w:val="BodyText"/>
      </w:pPr>
      <w:r>
        <w:br/>
      </w:r>
    </w:p>
    <w:bookmarkStart w:id="144"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44"/>
    <w:p>
      <w:pPr>
        <w:pStyle w:val="BodyText"/>
      </w:pPr>
      <w:r>
        <w:br/>
      </w:r>
    </w:p>
    <w:bookmarkEnd w:id="145"/>
    <w:bookmarkStart w:id="161" w:name="sec-twoplus"/>
    <w:p>
      <w:pPr>
        <w:pStyle w:val="Heading2"/>
      </w:pPr>
      <w:r>
        <w:t xml:space="preserve">2.4 Two or More Races</w:t>
      </w:r>
    </w:p>
    <w:p>
      <w:pPr>
        <w:pStyle w:val="FirstParagraph"/>
      </w:pPr>
      <w:r>
        <w:t xml:space="preserve">Among the 1997 revisions to the standards for gathering and reporting data on race and ethnicity was a directive to allow for the reporting of more than one race.</w:t>
      </w:r>
      <w:r>
        <w:rPr>
          <w:rStyle w:val="FootnoteReference"/>
        </w:rPr>
        <w:footnoteReference w:id="146"/>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 In these two examples, both responses would be categorized as White in combination with Asian. A respondent can enter multiple subgroups (e.g., German, Irish), but they are each tallied once for their respective group (</w:t>
      </w:r>
      <w:hyperlink w:anchor="fig-twoplus2">
        <w:r>
          <w:rPr>
            <w:rStyle w:val="Hyperlink"/>
          </w:rPr>
          <w:t xml:space="preserve">Figure 12 (b)</w:t>
        </w:r>
      </w:hyperlink>
      <w:r>
        <w:t xml:space="preserve">).</w:t>
      </w:r>
      <w:r>
        <w:br/>
      </w:r>
    </w:p>
    <w:p>
      <w:pPr>
        <w:pStyle w:val="BodyText"/>
      </w:pPr>
      <w:r>
        <w:t xml:space="preserve">Changes in the 2020 Census race questionnaire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 mismatched write-in responses to the category whose definition it best fits.</w:t>
      </w:r>
      <w:r>
        <w:rPr>
          <w:rStyle w:val="FootnoteReference"/>
        </w:rPr>
        <w:footnoteReference w:id="147"/>
      </w:r>
      <w:r>
        <w:t xml:space="preserve"> </w:t>
      </w:r>
      <w:r>
        <w:t xml:space="preserve">For example, respondents who identify as Black racially with origins in Guyana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the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respondents, some of whom may have been counted as a single race in the previous decade but were identified as multiracial in 2020 due to writing in an origin that does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0"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51" w:name="fig-twoplus1"/>
                      <w:p>
                        <w:pPr>
                          <w:jc w:val="center"/>
                          <w:jc w:val="center"/>
                          <w:jc w:val="center"/>
                        </w:pPr>
                        <w:r>
                          <w:drawing>
                            <wp:inline>
                              <wp:extent cx="1856232" cy="2628481"/>
                              <wp:effectExtent b="0" l="0" r="0" t="0"/>
                              <wp:docPr descr="" title="" id="149" name="Picture"/>
                              <a:graphic>
                                <a:graphicData uri="http://schemas.openxmlformats.org/drawingml/2006/picture">
                                  <pic:pic>
                                    <pic:nvPicPr>
                                      <pic:cNvPr descr="img/16_2020_2Rce_wht-asn-chk.png" id="150" name="Picture"/>
                                      <pic:cNvPicPr>
                                        <a:picLocks noChangeArrowheads="1" noChangeAspect="1"/>
                                      </pic:cNvPicPr>
                                    </pic:nvPicPr>
                                    <pic:blipFill>
                                      <a:blip r:embed="rId14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51"/>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5" w:name="fig-twoplus2"/>
                      <w:p>
                        <w:pPr>
                          <w:jc w:val="center"/>
                          <w:jc w:val="center"/>
                          <w:jc w:val="center"/>
                        </w:pPr>
                        <w:r>
                          <w:drawing>
                            <wp:inline>
                              <wp:extent cx="1856232" cy="2628481"/>
                              <wp:effectExtent b="0" l="0" r="0" t="0"/>
                              <wp:docPr descr="" title="" id="153" name="Picture"/>
                              <a:graphic>
                                <a:graphicData uri="http://schemas.openxmlformats.org/drawingml/2006/picture">
                                  <pic:pic>
                                    <pic:nvPicPr>
                                      <pic:cNvPr descr="img/white-two-plus-hmong.png" id="154" name="Picture"/>
                                      <pic:cNvPicPr>
                                        <a:picLocks noChangeArrowheads="1" noChangeAspect="1"/>
                                      </pic:cNvPicPr>
                                    </pic:nvPicPr>
                                    <pic:blipFill>
                                      <a:blip r:embed="rId15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55"/>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9" w:name="fig-twoplus3"/>
                      <w:p>
                        <w:pPr>
                          <w:jc w:val="center"/>
                          <w:jc w:val="center"/>
                          <w:jc w:val="center"/>
                        </w:pPr>
                        <w:r>
                          <w:drawing>
                            <wp:inline>
                              <wp:extent cx="1856232" cy="2628481"/>
                              <wp:effectExtent b="0" l="0" r="0" t="0"/>
                              <wp:docPr descr="" title="" id="157" name="Picture"/>
                              <a:graphic>
                                <a:graphicData uri="http://schemas.openxmlformats.org/drawingml/2006/picture">
                                  <pic:pic>
                                    <pic:nvPicPr>
                                      <pic:cNvPr descr="img/18_2020_2Rce_unmatched_Guy.png" id="158" name="Picture"/>
                                      <pic:cNvPicPr>
                                        <a:picLocks noChangeArrowheads="1" noChangeAspect="1"/>
                                      </pic:cNvPicPr>
                                    </pic:nvPicPr>
                                    <pic:blipFill>
                                      <a:blip r:embed="rId156"/>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60"/>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61"/>
    <w:bookmarkEnd w:id="162"/>
    <w:bookmarkStart w:id="175" w:name="sec-analysis"/>
    <w:p>
      <w:pPr>
        <w:pStyle w:val="Heading1"/>
      </w:pPr>
      <w:r>
        <w:t xml:space="preserve">3. Contextualizing Change</w:t>
      </w:r>
    </w:p>
    <w:bookmarkStart w:id="174" w:name="Xdeb23f495e807d190f8a5bec640f8436b333c94"/>
    <w:p>
      <w:pPr>
        <w:pStyle w:val="Heading2"/>
      </w:pPr>
      <w:r>
        <w:t xml:space="preserve">3.1 Impact of Increase in Multiple-race Responses on Single-race Counts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the White population fell modestly, and the Black population declined by 5 percent. In contrast, the SOR alone</w:t>
      </w:r>
      <w:r>
        <w:rPr>
          <w:rStyle w:val="FootnoteReference"/>
        </w:rPr>
        <w:footnoteReference w:id="163"/>
      </w:r>
      <w:r>
        <w:t xml:space="preserve"> </w:t>
      </w:r>
      <w:r>
        <w:t xml:space="preserve">and two or more races populations more than doubled.</w:t>
      </w:r>
    </w:p>
    <w:p>
      <w:pPr>
        <w:pStyle w:val="BodyText"/>
      </w:pPr>
      <w:r>
        <w:br/>
      </w:r>
    </w:p>
    <w:bookmarkStart w:id="164"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64"/>
    <w:p>
      <w:pPr>
        <w:pStyle w:val="BodyText"/>
      </w:pPr>
      <w:r>
        <w:br/>
      </w:r>
    </w:p>
    <w:p>
      <w:pPr>
        <w:pStyle w:val="BodyText"/>
      </w:pPr>
      <w:r>
        <w:t xml:space="preserve">The multiracial population identifying as Black in combination with one or more other races saw more than a doubling of its size,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which grew five-fold, from 10,300 to 55,200 during this period. The multiracial population identifying as White in combination with one or more other races also more than doubled, from 81,500 to 188,000, with the increase in the White and SOR population accounting for just over one-quarter of this increase. It seems that changes to the questionnaire disproportionately affected the Black population and, to a lesser extent, the White population.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also saw a near two-fold increase,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8" w:name="fig-twoplus"/>
          <w:p>
            <w:pPr>
              <w:jc w:val="center"/>
            </w:pPr>
            <w:r>
              <w:drawing>
                <wp:inline>
                  <wp:extent cx="5943600" cy="3159621"/>
                  <wp:effectExtent b="0" l="0" r="0" t="0"/>
                  <wp:docPr descr="" title="" id="166" name="Picture"/>
                  <a:graphic>
                    <a:graphicData uri="http://schemas.openxmlformats.org/drawingml/2006/picture">
                      <pic:pic>
                        <pic:nvPicPr>
                          <pic:cNvPr descr="img/Two-plus-groups-new.png" id="167" name="Picture"/>
                          <pic:cNvPicPr>
                            <a:picLocks noChangeArrowheads="1" noChangeAspect="1"/>
                          </pic:cNvPicPr>
                        </pic:nvPicPr>
                        <pic:blipFill>
                          <a:blip r:embed="rId165"/>
                          <a:stretch>
                            <a:fillRect/>
                          </a:stretch>
                        </pic:blipFill>
                        <pic:spPr bwMode="auto">
                          <a:xfrm>
                            <a:off x="0" y="0"/>
                            <a:ext cx="5943600" cy="3159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Multiracial Combinations, 2010-2020</w:t>
            </w:r>
          </w:p>
          <w:bookmarkEnd w:id="168"/>
        </w:tc>
      </w:tr>
    </w:tbl>
    <w:p>
      <w:pPr>
        <w:pStyle w:val="BodyText"/>
      </w:pPr>
      <w:r>
        <w:br/>
      </w:r>
    </w:p>
    <w:p>
      <w:pPr>
        <w:pStyle w:val="BodyText"/>
      </w:pPr>
      <w:r>
        <w:t xml:space="preserve">In order to show the impact of the large increase in the multiracial population on single race groups, we assign multiple race responses back to their constituent single-race groups, creating a combined</w:t>
      </w:r>
      <w:r>
        <w:t xml:space="preserve"> </w:t>
      </w:r>
      <w:r>
        <w:t xml:space="preserve">“</w:t>
      </w:r>
      <w:r>
        <w:t xml:space="preserve">all-inclusive total</w:t>
      </w:r>
      <w:r>
        <w:t xml:space="preserve">”</w:t>
      </w:r>
      <w:r>
        <w:t xml:space="preserve"> </w:t>
      </w:r>
      <w:r>
        <w:t xml:space="preserve">for race groups.</w:t>
      </w:r>
      <w:r>
        <w:rPr>
          <w:rStyle w:val="FootnoteReference"/>
        </w:rPr>
        <w:footnoteReference w:id="169"/>
      </w:r>
      <w:r>
        <w:t xml:space="preserve"> </w:t>
      </w:r>
      <w:r>
        <w:t xml:space="preserve">So, a multiracial respondent who identified as being both Black and White, was counted as being Black alone and in combination, as well as White alone and in combination. This method of allocating responses to all categories that applied was preferred over a fractional reapportionment that treats identity as a sum of parts. An</w:t>
      </w:r>
      <w:r>
        <w:t xml:space="preserve"> </w:t>
      </w:r>
      <w:r>
        <w:t xml:space="preserve">“</w:t>
      </w:r>
      <w:r>
        <w:t xml:space="preserve">all-inclusive</w:t>
      </w:r>
      <w:r>
        <w:t xml:space="preserve">”</w:t>
      </w:r>
      <w:r>
        <w:t xml:space="preserve"> </w:t>
      </w:r>
      <w:r>
        <w:t xml:space="preserve">total also reflects the simultaneity of identity rather parsing it into mutually exclusive categories.</w:t>
      </w:r>
    </w:p>
    <w:p>
      <w:pPr>
        <w:pStyle w:val="BodyText"/>
      </w:pPr>
      <w:r>
        <w:br/>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the White alone and in combination population; the 84,400 decline in the Black single-race population is attenuated to a decline of just 9,300; and the Asian alone population increase of 345,400 is augmented to 385,600.</w:t>
      </w:r>
    </w:p>
    <w:tbl>
      <w:tblPr>
        <w:tblStyle w:val="Table"/>
        <w:tblW w:type="pct" w:w="5000"/>
        <w:tblLook w:firstRow="0" w:lastRow="0" w:firstColumn="0" w:lastColumn="0" w:noHBand="0" w:noVBand="0" w:val="0000"/>
        <w:jc w:val="start"/>
      </w:tblPr>
      <w:tblGrid>
        <w:gridCol w:w="7920"/>
      </w:tblGrid>
      <w:tr>
        <w:tc>
          <w:tcPr/>
          <w:bookmarkStart w:id="173" w:name="fig-nhpop"/>
          <w:p>
            <w:pPr>
              <w:jc w:val="center"/>
            </w:pPr>
            <w:r>
              <w:drawing>
                <wp:inline>
                  <wp:extent cx="5943600" cy="3900736"/>
                  <wp:effectExtent b="0" l="0" r="0" t="0"/>
                  <wp:docPr descr="" title="" id="171" name="Picture"/>
                  <a:graphic>
                    <a:graphicData uri="http://schemas.openxmlformats.org/drawingml/2006/picture">
                      <pic:pic>
                        <pic:nvPicPr>
                          <pic:cNvPr descr="img/chrt-alone-combo.png" id="172" name="Picture"/>
                          <pic:cNvPicPr>
                            <a:picLocks noChangeArrowheads="1" noChangeAspect="1"/>
                          </pic:cNvPicPr>
                        </pic:nvPicPr>
                        <pic:blipFill>
                          <a:blip r:embed="rId170"/>
                          <a:stretch>
                            <a:fillRect/>
                          </a:stretch>
                        </pic:blipFill>
                        <pic:spPr bwMode="auto">
                          <a:xfrm>
                            <a:off x="0" y="0"/>
                            <a:ext cx="5943600" cy="3900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Non-Hispanic Race Alone and In Combination, 2010-2020</w:t>
            </w:r>
          </w:p>
          <w:bookmarkEnd w:id="173"/>
        </w:tc>
      </w:tr>
    </w:tbl>
    <w:p>
      <w:pPr>
        <w:pStyle w:val="BodyText"/>
      </w:pPr>
      <w:r>
        <w:br/>
      </w:r>
    </w:p>
    <w:p>
      <w:pPr>
        <w:pStyle w:val="BodyText"/>
      </w:pPr>
      <w:r>
        <w:t xml:space="preserve">Increases in the multiracial population identifying as White and Asian are real—questionnaire changes had a minimal impact on the overall growth of this multiracial population. However, the questionnaire change had a big impact on the increase in the multiracial population identifying as Black in combination with SOR.</w:t>
      </w:r>
    </w:p>
    <w:bookmarkEnd w:id="174"/>
    <w:bookmarkEnd w:id="175"/>
    <w:bookmarkStart w:id="176" w:name="summary"/>
    <w:p>
      <w:pPr>
        <w:pStyle w:val="Heading1"/>
      </w:pPr>
      <w:r>
        <w:t xml:space="preserve">4. Summary</w:t>
      </w:r>
    </w:p>
    <w:p>
      <w:pPr>
        <w:pStyle w:val="FirstParagraph"/>
      </w:pPr>
      <w:r>
        <w:t xml:space="preserve">The declines in New York City’s Black and White populations in the last decade need to be viewed in the context of its multiracial population, which doubled. Some of the increase in the multiracial population was due to a change in the census questionnaire, which especially affected Black as well as White respondents, who may have been counted as a single race based on the 2010 questionnaire, but were identified as multiracial by the updated 2020 format. Although this component likely comprised a small segment of the total multiracial population, it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more than doubled in size, from 22,900 in 2010 to 46,800 in 2020, and the multiracial population identifying as White and Asian saw a near two-fold increase, to 76,900. Furthermore, viewing the population through an</w:t>
      </w:r>
      <w:r>
        <w:t xml:space="preserve"> </w:t>
      </w:r>
      <w:r>
        <w:t xml:space="preserve">“</w:t>
      </w:r>
      <w:r>
        <w:t xml:space="preserve">all-inclusive</w:t>
      </w:r>
      <w:r>
        <w:t xml:space="preserve">”</w:t>
      </w:r>
      <w:r>
        <w:t xml:space="preserve"> </w:t>
      </w:r>
      <w:r>
        <w:t xml:space="preserve">race lens rather than a mutually exclusive race lens adjusts our understanding of population changes between 2010 and 2020. When the increase in the multiracial population is taken into account, the 84,400 decline in the Black population is attenuated to a decline of just 9,300, while the decline of 3,000 in the White population turns into an increase of over 100,000.</w:t>
      </w:r>
    </w:p>
    <w:bookmarkEnd w:id="176"/>
    <w:bookmarkStart w:id="179" w:name="acknowledgements"/>
    <w:p>
      <w:pPr>
        <w:pStyle w:val="Heading1"/>
      </w:pPr>
      <w:r>
        <w:t xml:space="preserve">Acknowledgements</w:t>
      </w:r>
    </w:p>
    <w:p>
      <w:pPr>
        <w:pStyle w:val="FirstParagraph"/>
      </w:pPr>
      <w:hyperlink r:id="rId177">
        <w:r>
          <w:rPr>
            <w:rStyle w:val="Hyperlink"/>
            <w:bCs/>
            <w:b/>
          </w:rPr>
          <w:t xml:space="preserve">NYC Department of City Planning</w:t>
        </w:r>
      </w:hyperlink>
    </w:p>
    <w:p>
      <w:pPr>
        <w:pStyle w:val="BodyText"/>
      </w:pPr>
      <w:r>
        <w:t xml:space="preserve">Daniel R. Garodnick, Director</w:t>
      </w:r>
    </w:p>
    <w:p>
      <w:pPr>
        <w:pStyle w:val="BodyText"/>
      </w:pPr>
      <w:r>
        <w:t xml:space="preserve">Edith Hsu-Chen, Executive Director</w:t>
      </w:r>
    </w:p>
    <w:p>
      <w:pPr>
        <w:pStyle w:val="BodyText"/>
      </w:pPr>
      <w:hyperlink r:id="rId178">
        <w:r>
          <w:rPr>
            <w:rStyle w:val="Hyperlink"/>
            <w:bCs/>
            <w:b/>
          </w:rPr>
          <w:t xml:space="preserve">Population Division</w:t>
        </w:r>
      </w:hyperlink>
    </w:p>
    <w:p>
      <w:pPr>
        <w:pStyle w:val="BodyText"/>
      </w:pPr>
      <w:r>
        <w:t xml:space="preserve">Arun Peter Lobo, Chief Demographer</w:t>
      </w:r>
    </w:p>
    <w:p>
      <w:pPr>
        <w:pStyle w:val="BodyText"/>
      </w:pPr>
      <w:r>
        <w:t xml:space="preserve">Joel Alvarez, Deputy Director</w:t>
      </w:r>
    </w:p>
    <w:p>
      <w:pPr>
        <w:pStyle w:val="BodyText"/>
      </w:pPr>
      <w:r>
        <w:t xml:space="preserve">Donnise Hurley</w:t>
      </w:r>
    </w:p>
    <w:p>
      <w:pPr>
        <w:pStyle w:val="BodyText"/>
      </w:pPr>
      <w:r>
        <w:t xml:space="preserve">Eric Ketcham</w:t>
      </w:r>
    </w:p>
    <w:p>
      <w:pPr>
        <w:pStyle w:val="BodyText"/>
      </w:pPr>
      <w:r>
        <w:t xml:space="preserve">Erica Maurer</w:t>
      </w:r>
    </w:p>
    <w:p>
      <w:pPr>
        <w:pStyle w:val="BodyText"/>
      </w:pPr>
      <w:r>
        <w:t xml:space="preserve">Stephen Wolkwitz</w:t>
      </w:r>
    </w:p>
    <w:p>
      <w:pPr>
        <w:pStyle w:val="BodyText"/>
      </w:pPr>
      <w:r>
        <w:t xml:space="preserve">Charles Christonikos</w:t>
      </w:r>
    </w:p>
    <w:p>
      <w:pPr>
        <w:pStyle w:val="BodyText"/>
      </w:pPr>
      <w:r>
        <w:t xml:space="preserve">Hans Han</w:t>
      </w:r>
    </w:p>
    <w:bookmarkEnd w:id="179"/>
    <w:bookmarkStart w:id="180" w:name="download"/>
    <w:p>
      <w:pPr>
        <w:pStyle w:val="Heading1"/>
      </w:pPr>
      <w:r>
        <w:t xml:space="preserve">Download</w:t>
      </w:r>
    </w:p>
    <w:bookmarkEnd w:id="180"/>
    <w:sectPr w:rsidR="00306BA9" w:rsidRPr="000810AB">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5">
    <w:p>
      <w:pPr>
        <w:pStyle w:val="FootnoteText"/>
      </w:pPr>
      <w:r>
        <w:rPr>
          <w:rStyle w:val="FootnoteReference"/>
        </w:rPr>
        <w:footnoteRef/>
      </w:r>
      <w:r>
        <w:t xml:space="preserve"> </w:t>
      </w:r>
      <w:r>
        <w:t xml:space="preserve">For example,</w:t>
      </w:r>
      <w:r>
        <w:t xml:space="preserve"> </w:t>
      </w:r>
      <w:hyperlink r:id="rId26">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7">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8">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30">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31">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41">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5">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7">
    <w:p>
      <w:pPr>
        <w:pStyle w:val="FootnoteText"/>
      </w:pPr>
      <w:r>
        <w:rPr>
          <w:rStyle w:val="FootnoteReference"/>
        </w:rPr>
        <w:footnoteRef/>
      </w:r>
      <w:r>
        <w:t xml:space="preserve"> </w:t>
      </w:r>
      <w:hyperlink r:id="rId68">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69">
    <w:p>
      <w:pPr>
        <w:pStyle w:val="FootnoteText"/>
      </w:pPr>
      <w:r>
        <w:rPr>
          <w:rStyle w:val="FootnoteReference"/>
        </w:rPr>
        <w:footnoteRef/>
      </w:r>
      <w:r>
        <w:t xml:space="preserve"> </w:t>
      </w:r>
      <w:hyperlink r:id="rId70">
        <w:r>
          <w:rPr>
            <w:rStyle w:val="Hyperlink"/>
          </w:rPr>
          <w:t xml:space="preserve">PL109-108</w:t>
        </w:r>
      </w:hyperlink>
    </w:p>
  </w:footnote>
  <w:footnote w:id="129">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30">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146">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7">
    <w:p>
      <w:pPr>
        <w:pStyle w:val="FootnoteText"/>
      </w:pPr>
      <w:r>
        <w:rPr>
          <w:rStyle w:val="FootnoteReference"/>
        </w:rPr>
        <w:footnoteRef/>
      </w:r>
      <w:r>
        <w:t xml:space="preserve"> </w:t>
      </w:r>
      <w:hyperlink r:id="rId42">
        <w:r>
          <w:rPr>
            <w:rStyle w:val="Hyperlink"/>
          </w:rPr>
          <w:t xml:space="preserve">2020 Census National Redistricting Data Technical Documentation</w:t>
        </w:r>
      </w:hyperlink>
    </w:p>
  </w:footnote>
  <w:footnote w:id="163">
    <w:p>
      <w:pPr>
        <w:pStyle w:val="FootnoteText"/>
      </w:pPr>
      <w:r>
        <w:rPr>
          <w:rStyle w:val="FootnoteReference"/>
        </w:rPr>
        <w:footnoteRef/>
      </w:r>
      <w:r>
        <w:t xml:space="preserve"> </w:t>
      </w:r>
      <w:r>
        <w:t xml:space="preserve">Some Other Race subgroup data from the 2020 Census are currently unavailable.</w:t>
      </w:r>
    </w:p>
  </w:footnote>
  <w:footnote w:id="169">
    <w:p>
      <w:pPr>
        <w:pStyle w:val="FootnoteText"/>
      </w:pPr>
      <w:r>
        <w:rPr>
          <w:rStyle w:val="FootnoteReference"/>
        </w:rPr>
        <w:footnoteRef/>
      </w:r>
      <w:r>
        <w:t xml:space="preserve"> </w:t>
      </w:r>
      <w:r>
        <w:t xml:space="preserve">The</w:t>
      </w:r>
      <w:r>
        <w:t xml:space="preserve"> </w:t>
      </w:r>
      <w:r>
        <w:t xml:space="preserve">“</w:t>
      </w:r>
      <w:r>
        <w:t xml:space="preserve">all 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E20DB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72C610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8B01AE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6887BF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500E8B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79DC6DF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7A7EF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6246A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2C55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798C8C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170CD2DE"/>
    <w:multiLevelType w:val="multilevel"/>
    <w:tmpl w:val="46BCF5B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F130B27"/>
    <w:multiLevelType w:val="hybridMultilevel"/>
    <w:tmpl w:val="8EC49028"/>
    <w:lvl w:ilvl="0" w:tplc="4BB0F6A8">
      <w:start w:val="1"/>
      <w:numFmt w:val="none"/>
      <w:lvlText w:val="%1."/>
      <w:lvlJc w:val="left"/>
      <w:pPr>
        <w:ind w:hanging="288" w:left="1008"/>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7">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21">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2">
    <w:nsid w:val="7D684199"/>
    <w:multiLevelType w:val="multilevel"/>
    <w:tmpl w:val="7EE6E262"/>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3">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709306451" w:numId="1">
    <w:abstractNumId w:val="13"/>
  </w:num>
  <w:num w16cid:durableId="2075153488" w:numId="2">
    <w:abstractNumId w:val="0"/>
  </w:num>
  <w:num w16cid:durableId="55903032" w:numId="3">
    <w:abstractNumId w:val="1"/>
  </w:num>
  <w:num w16cid:durableId="2108307080" w:numId="4">
    <w:abstractNumId w:val="2"/>
  </w:num>
  <w:num w16cid:durableId="2133671029" w:numId="5">
    <w:abstractNumId w:val="3"/>
  </w:num>
  <w:num w16cid:durableId="1519004061" w:numId="6">
    <w:abstractNumId w:val="8"/>
  </w:num>
  <w:num w16cid:durableId="1731230539" w:numId="7">
    <w:abstractNumId w:val="4"/>
  </w:num>
  <w:num w16cid:durableId="933586144" w:numId="8">
    <w:abstractNumId w:val="5"/>
  </w:num>
  <w:num w16cid:durableId="139620606" w:numId="9">
    <w:abstractNumId w:val="6"/>
  </w:num>
  <w:num w16cid:durableId="59913471" w:numId="10">
    <w:abstractNumId w:val="7"/>
  </w:num>
  <w:num w16cid:durableId="1198468945" w:numId="11">
    <w:abstractNumId w:val="9"/>
  </w:num>
  <w:num w16cid:durableId="617372033" w:numId="12">
    <w:abstractNumId w:val="0"/>
  </w:num>
  <w:num w16cid:durableId="481242243" w:numId="13">
    <w:abstractNumId w:val="1"/>
  </w:num>
  <w:num w16cid:durableId="718748493" w:numId="14">
    <w:abstractNumId w:val="2"/>
  </w:num>
  <w:num w16cid:durableId="1745644575" w:numId="15">
    <w:abstractNumId w:val="3"/>
  </w:num>
  <w:num w16cid:durableId="1811437071" w:numId="16">
    <w:abstractNumId w:val="8"/>
  </w:num>
  <w:num w16cid:durableId="584999545" w:numId="17">
    <w:abstractNumId w:val="4"/>
  </w:num>
  <w:num w16cid:durableId="311253857" w:numId="18">
    <w:abstractNumId w:val="5"/>
  </w:num>
  <w:num w16cid:durableId="159732442" w:numId="19">
    <w:abstractNumId w:val="6"/>
  </w:num>
  <w:num w16cid:durableId="811868828" w:numId="20">
    <w:abstractNumId w:val="7"/>
  </w:num>
  <w:num w16cid:durableId="1047146153" w:numId="21">
    <w:abstractNumId w:val="9"/>
  </w:num>
  <w:num w16cid:durableId="53160006" w:numId="22">
    <w:abstractNumId w:val="0"/>
  </w:num>
  <w:num w16cid:durableId="605039010" w:numId="23">
    <w:abstractNumId w:val="1"/>
  </w:num>
  <w:num w16cid:durableId="1073696904" w:numId="24">
    <w:abstractNumId w:val="2"/>
  </w:num>
  <w:num w16cid:durableId="1400395504" w:numId="25">
    <w:abstractNumId w:val="3"/>
  </w:num>
  <w:num w16cid:durableId="1866212279" w:numId="26">
    <w:abstractNumId w:val="8"/>
  </w:num>
  <w:num w16cid:durableId="1973318942" w:numId="27">
    <w:abstractNumId w:val="4"/>
  </w:num>
  <w:num w16cid:durableId="1297301901" w:numId="28">
    <w:abstractNumId w:val="5"/>
  </w:num>
  <w:num w16cid:durableId="774256234" w:numId="29">
    <w:abstractNumId w:val="6"/>
  </w:num>
  <w:num w16cid:durableId="739986120" w:numId="30">
    <w:abstractNumId w:val="7"/>
  </w:num>
  <w:num w16cid:durableId="826940880" w:numId="31">
    <w:abstractNumId w:val="9"/>
  </w:num>
  <w:num w16cid:durableId="1988439142" w:numId="32">
    <w:abstractNumId w:val="0"/>
  </w:num>
  <w:num w16cid:durableId="1153523198" w:numId="33">
    <w:abstractNumId w:val="1"/>
  </w:num>
  <w:num w16cid:durableId="375932969" w:numId="34">
    <w:abstractNumId w:val="2"/>
  </w:num>
  <w:num w16cid:durableId="772289383" w:numId="35">
    <w:abstractNumId w:val="3"/>
  </w:num>
  <w:num w16cid:durableId="720207773" w:numId="36">
    <w:abstractNumId w:val="8"/>
  </w:num>
  <w:num w16cid:durableId="1807315862" w:numId="37">
    <w:abstractNumId w:val="4"/>
  </w:num>
  <w:num w16cid:durableId="808012055" w:numId="38">
    <w:abstractNumId w:val="5"/>
  </w:num>
  <w:num w16cid:durableId="147600002" w:numId="39">
    <w:abstractNumId w:val="6"/>
  </w:num>
  <w:num w16cid:durableId="1130320411" w:numId="40">
    <w:abstractNumId w:val="7"/>
  </w:num>
  <w:num w16cid:durableId="570848961" w:numId="41">
    <w:abstractNumId w:val="9"/>
  </w:num>
  <w:num w16cid:durableId="543567911" w:numId="42">
    <w:abstractNumId w:val="0"/>
  </w:num>
  <w:num w16cid:durableId="741753837" w:numId="43">
    <w:abstractNumId w:val="1"/>
  </w:num>
  <w:num w16cid:durableId="370879967" w:numId="44">
    <w:abstractNumId w:val="2"/>
  </w:num>
  <w:num w16cid:durableId="216357930" w:numId="45">
    <w:abstractNumId w:val="3"/>
  </w:num>
  <w:num w16cid:durableId="151483758" w:numId="46">
    <w:abstractNumId w:val="8"/>
  </w:num>
  <w:num w16cid:durableId="1654262193" w:numId="47">
    <w:abstractNumId w:val="4"/>
  </w:num>
  <w:num w16cid:durableId="840047281" w:numId="48">
    <w:abstractNumId w:val="5"/>
  </w:num>
  <w:num w16cid:durableId="266432018" w:numId="49">
    <w:abstractNumId w:val="6"/>
  </w:num>
  <w:num w16cid:durableId="2081829348" w:numId="50">
    <w:abstractNumId w:val="7"/>
  </w:num>
  <w:num w16cid:durableId="1555969462" w:numId="51">
    <w:abstractNumId w:val="9"/>
  </w:num>
  <w:num w16cid:durableId="1350716445" w:numId="52">
    <w:abstractNumId w:val="0"/>
  </w:num>
  <w:num w16cid:durableId="451091494" w:numId="53">
    <w:abstractNumId w:val="1"/>
  </w:num>
  <w:num w16cid:durableId="1546868099" w:numId="54">
    <w:abstractNumId w:val="2"/>
  </w:num>
  <w:num w16cid:durableId="1424691461" w:numId="55">
    <w:abstractNumId w:val="3"/>
  </w:num>
  <w:num w16cid:durableId="396168053" w:numId="56">
    <w:abstractNumId w:val="8"/>
  </w:num>
  <w:num w16cid:durableId="1227912251" w:numId="57">
    <w:abstractNumId w:val="4"/>
  </w:num>
  <w:num w16cid:durableId="1760365441" w:numId="58">
    <w:abstractNumId w:val="5"/>
  </w:num>
  <w:num w16cid:durableId="1027368470" w:numId="59">
    <w:abstractNumId w:val="6"/>
  </w:num>
  <w:num w16cid:durableId="600139631" w:numId="60">
    <w:abstractNumId w:val="7"/>
  </w:num>
  <w:num w16cid:durableId="707799169" w:numId="61">
    <w:abstractNumId w:val="9"/>
  </w:num>
  <w:num w16cid:durableId="1901357733" w:numId="62">
    <w:abstractNumId w:val="0"/>
  </w:num>
  <w:num w16cid:durableId="1907842288" w:numId="63">
    <w:abstractNumId w:val="1"/>
  </w:num>
  <w:num w16cid:durableId="454560808" w:numId="64">
    <w:abstractNumId w:val="2"/>
  </w:num>
  <w:num w16cid:durableId="580794346" w:numId="65">
    <w:abstractNumId w:val="3"/>
  </w:num>
  <w:num w16cid:durableId="2043431782" w:numId="66">
    <w:abstractNumId w:val="8"/>
  </w:num>
  <w:num w16cid:durableId="1823693315" w:numId="67">
    <w:abstractNumId w:val="4"/>
  </w:num>
  <w:num w16cid:durableId="516115082" w:numId="68">
    <w:abstractNumId w:val="5"/>
  </w:num>
  <w:num w16cid:durableId="573047366" w:numId="69">
    <w:abstractNumId w:val="6"/>
  </w:num>
  <w:num w16cid:durableId="440801181" w:numId="70">
    <w:abstractNumId w:val="7"/>
  </w:num>
  <w:num w16cid:durableId="862521414" w:numId="71">
    <w:abstractNumId w:val="9"/>
  </w:num>
  <w:num w16cid:durableId="1404525590" w:numId="72">
    <w:abstractNumId w:val="0"/>
  </w:num>
  <w:num w16cid:durableId="447891988" w:numId="73">
    <w:abstractNumId w:val="1"/>
  </w:num>
  <w:num w16cid:durableId="950236810" w:numId="74">
    <w:abstractNumId w:val="2"/>
  </w:num>
  <w:num w16cid:durableId="150605843" w:numId="75">
    <w:abstractNumId w:val="3"/>
  </w:num>
  <w:num w16cid:durableId="2136488348" w:numId="76">
    <w:abstractNumId w:val="8"/>
  </w:num>
  <w:num w16cid:durableId="1032458925" w:numId="77">
    <w:abstractNumId w:val="4"/>
  </w:num>
  <w:num w16cid:durableId="1655141917" w:numId="78">
    <w:abstractNumId w:val="5"/>
  </w:num>
  <w:num w16cid:durableId="1431971345" w:numId="79">
    <w:abstractNumId w:val="6"/>
  </w:num>
  <w:num w16cid:durableId="1763914959" w:numId="80">
    <w:abstractNumId w:val="7"/>
  </w:num>
  <w:num w16cid:durableId="975792593" w:numId="81">
    <w:abstractNumId w:val="9"/>
  </w:num>
  <w:num w16cid:durableId="652417345" w:numId="82">
    <w:abstractNumId w:val="0"/>
  </w:num>
  <w:num w16cid:durableId="1162040909" w:numId="83">
    <w:abstractNumId w:val="1"/>
  </w:num>
  <w:num w16cid:durableId="1116365903" w:numId="84">
    <w:abstractNumId w:val="2"/>
  </w:num>
  <w:num w16cid:durableId="675809546" w:numId="85">
    <w:abstractNumId w:val="3"/>
  </w:num>
  <w:num w16cid:durableId="1094519049" w:numId="86">
    <w:abstractNumId w:val="8"/>
  </w:num>
  <w:num w16cid:durableId="148519551" w:numId="87">
    <w:abstractNumId w:val="4"/>
  </w:num>
  <w:num w16cid:durableId="1681275059" w:numId="88">
    <w:abstractNumId w:val="5"/>
  </w:num>
  <w:num w16cid:durableId="939681605" w:numId="89">
    <w:abstractNumId w:val="6"/>
  </w:num>
  <w:num w16cid:durableId="1927110726" w:numId="90">
    <w:abstractNumId w:val="7"/>
  </w:num>
  <w:num w16cid:durableId="1239704458" w:numId="91">
    <w:abstractNumId w:val="9"/>
  </w:num>
  <w:num w16cid:durableId="1394308524" w:numId="92">
    <w:abstractNumId w:val="0"/>
  </w:num>
  <w:num w16cid:durableId="923149756" w:numId="93">
    <w:abstractNumId w:val="1"/>
  </w:num>
  <w:num w16cid:durableId="1226836511" w:numId="94">
    <w:abstractNumId w:val="2"/>
  </w:num>
  <w:num w16cid:durableId="1138260191" w:numId="95">
    <w:abstractNumId w:val="3"/>
  </w:num>
  <w:num w16cid:durableId="2050756889" w:numId="96">
    <w:abstractNumId w:val="8"/>
  </w:num>
  <w:num w16cid:durableId="1463229507" w:numId="97">
    <w:abstractNumId w:val="4"/>
  </w:num>
  <w:num w16cid:durableId="967201529" w:numId="98">
    <w:abstractNumId w:val="5"/>
  </w:num>
  <w:num w16cid:durableId="383259787" w:numId="99">
    <w:abstractNumId w:val="6"/>
  </w:num>
  <w:num w16cid:durableId="1789809375" w:numId="100">
    <w:abstractNumId w:val="7"/>
  </w:num>
  <w:num w16cid:durableId="309099019" w:numId="101">
    <w:abstractNumId w:val="9"/>
  </w:num>
  <w:num w16cid:durableId="530150304" w:numId="102">
    <w:abstractNumId w:val="0"/>
  </w:num>
  <w:num w16cid:durableId="2016298578" w:numId="103">
    <w:abstractNumId w:val="1"/>
  </w:num>
  <w:num w16cid:durableId="848714947" w:numId="104">
    <w:abstractNumId w:val="2"/>
  </w:num>
  <w:num w16cid:durableId="1989816652" w:numId="105">
    <w:abstractNumId w:val="3"/>
  </w:num>
  <w:num w16cid:durableId="1569151100" w:numId="106">
    <w:abstractNumId w:val="8"/>
  </w:num>
  <w:num w16cid:durableId="2052341478" w:numId="107">
    <w:abstractNumId w:val="4"/>
  </w:num>
  <w:num w16cid:durableId="1623422200" w:numId="108">
    <w:abstractNumId w:val="5"/>
  </w:num>
  <w:num w16cid:durableId="1113986713" w:numId="109">
    <w:abstractNumId w:val="6"/>
  </w:num>
  <w:num w16cid:durableId="1773285014" w:numId="110">
    <w:abstractNumId w:val="7"/>
  </w:num>
  <w:num w16cid:durableId="1470712244" w:numId="111">
    <w:abstractNumId w:val="9"/>
  </w:num>
  <w:num w16cid:durableId="1754622614" w:numId="112">
    <w:abstractNumId w:val="14"/>
  </w:num>
  <w:num w16cid:durableId="244799342" w:numId="113">
    <w:abstractNumId w:val="18"/>
  </w:num>
  <w:num w16cid:durableId="1796630995" w:numId="114">
    <w:abstractNumId w:val="20"/>
  </w:num>
  <w:num w16cid:durableId="1493453344" w:numId="115">
    <w:abstractNumId w:val="0"/>
  </w:num>
  <w:num w16cid:durableId="1955668953" w:numId="116">
    <w:abstractNumId w:val="1"/>
  </w:num>
  <w:num w16cid:durableId="734470120" w:numId="117">
    <w:abstractNumId w:val="2"/>
  </w:num>
  <w:num w16cid:durableId="658928529" w:numId="118">
    <w:abstractNumId w:val="3"/>
  </w:num>
  <w:num w16cid:durableId="736365919" w:numId="119">
    <w:abstractNumId w:val="8"/>
  </w:num>
  <w:num w16cid:durableId="995453904" w:numId="120">
    <w:abstractNumId w:val="4"/>
  </w:num>
  <w:num w16cid:durableId="1309240634" w:numId="121">
    <w:abstractNumId w:val="5"/>
  </w:num>
  <w:num w16cid:durableId="4209410" w:numId="122">
    <w:abstractNumId w:val="6"/>
  </w:num>
  <w:num w16cid:durableId="96601878" w:numId="123">
    <w:abstractNumId w:val="7"/>
  </w:num>
  <w:num w16cid:durableId="1633636877" w:numId="124">
    <w:abstractNumId w:val="9"/>
  </w:num>
  <w:num w16cid:durableId="834420961" w:numId="125">
    <w:abstractNumId w:val="0"/>
  </w:num>
  <w:num w16cid:durableId="1251305470" w:numId="126">
    <w:abstractNumId w:val="1"/>
  </w:num>
  <w:num w16cid:durableId="1133211879" w:numId="127">
    <w:abstractNumId w:val="2"/>
  </w:num>
  <w:num w16cid:durableId="2062316473" w:numId="128">
    <w:abstractNumId w:val="3"/>
  </w:num>
  <w:num w16cid:durableId="635261346" w:numId="129">
    <w:abstractNumId w:val="8"/>
  </w:num>
  <w:num w16cid:durableId="507714143" w:numId="130">
    <w:abstractNumId w:val="4"/>
  </w:num>
  <w:num w16cid:durableId="702368073" w:numId="131">
    <w:abstractNumId w:val="5"/>
  </w:num>
  <w:num w16cid:durableId="2062945672" w:numId="132">
    <w:abstractNumId w:val="6"/>
  </w:num>
  <w:num w16cid:durableId="1338267776" w:numId="133">
    <w:abstractNumId w:val="7"/>
  </w:num>
  <w:num w16cid:durableId="753817523" w:numId="134">
    <w:abstractNumId w:val="9"/>
  </w:num>
  <w:num w16cid:durableId="1784422032" w:numId="135">
    <w:abstractNumId w:val="0"/>
  </w:num>
  <w:num w16cid:durableId="1668172598" w:numId="136">
    <w:abstractNumId w:val="1"/>
  </w:num>
  <w:num w16cid:durableId="1826044013" w:numId="137">
    <w:abstractNumId w:val="2"/>
  </w:num>
  <w:num w16cid:durableId="2097089144" w:numId="138">
    <w:abstractNumId w:val="3"/>
  </w:num>
  <w:num w16cid:durableId="1465539410" w:numId="139">
    <w:abstractNumId w:val="8"/>
  </w:num>
  <w:num w16cid:durableId="1303660505" w:numId="140">
    <w:abstractNumId w:val="4"/>
  </w:num>
  <w:num w16cid:durableId="1522818635" w:numId="141">
    <w:abstractNumId w:val="5"/>
  </w:num>
  <w:num w16cid:durableId="185368278" w:numId="142">
    <w:abstractNumId w:val="6"/>
  </w:num>
  <w:num w16cid:durableId="850267569" w:numId="143">
    <w:abstractNumId w:val="7"/>
  </w:num>
  <w:num w16cid:durableId="705059324" w:numId="144">
    <w:abstractNumId w:val="9"/>
  </w:num>
  <w:num w16cid:durableId="476146658" w:numId="145">
    <w:abstractNumId w:val="0"/>
  </w:num>
  <w:num w16cid:durableId="31150001" w:numId="146">
    <w:abstractNumId w:val="1"/>
  </w:num>
  <w:num w16cid:durableId="1100758490" w:numId="147">
    <w:abstractNumId w:val="2"/>
  </w:num>
  <w:num w16cid:durableId="1462962092" w:numId="148">
    <w:abstractNumId w:val="3"/>
  </w:num>
  <w:num w16cid:durableId="177354761" w:numId="149">
    <w:abstractNumId w:val="8"/>
  </w:num>
  <w:num w16cid:durableId="1251696652" w:numId="150">
    <w:abstractNumId w:val="4"/>
  </w:num>
  <w:num w16cid:durableId="1273125615" w:numId="151">
    <w:abstractNumId w:val="5"/>
  </w:num>
  <w:num w16cid:durableId="907302471" w:numId="152">
    <w:abstractNumId w:val="6"/>
  </w:num>
  <w:num w16cid:durableId="1975021189" w:numId="153">
    <w:abstractNumId w:val="7"/>
  </w:num>
  <w:num w16cid:durableId="1293054041" w:numId="154">
    <w:abstractNumId w:val="9"/>
  </w:num>
  <w:num w16cid:durableId="1895307591" w:numId="155">
    <w:abstractNumId w:val="0"/>
  </w:num>
  <w:num w16cid:durableId="1228498184" w:numId="156">
    <w:abstractNumId w:val="1"/>
  </w:num>
  <w:num w16cid:durableId="1919441452" w:numId="157">
    <w:abstractNumId w:val="2"/>
  </w:num>
  <w:num w16cid:durableId="1796483750" w:numId="158">
    <w:abstractNumId w:val="3"/>
  </w:num>
  <w:num w16cid:durableId="1663312794" w:numId="159">
    <w:abstractNumId w:val="8"/>
  </w:num>
  <w:num w16cid:durableId="93864658" w:numId="160">
    <w:abstractNumId w:val="4"/>
  </w:num>
  <w:num w16cid:durableId="1298217371" w:numId="161">
    <w:abstractNumId w:val="5"/>
  </w:num>
  <w:num w16cid:durableId="1274824289" w:numId="162">
    <w:abstractNumId w:val="6"/>
  </w:num>
  <w:num w16cid:durableId="613027051" w:numId="163">
    <w:abstractNumId w:val="7"/>
  </w:num>
  <w:num w16cid:durableId="879509149" w:numId="164">
    <w:abstractNumId w:val="9"/>
  </w:num>
  <w:num w16cid:durableId="461576299" w:numId="165">
    <w:abstractNumId w:val="0"/>
  </w:num>
  <w:num w16cid:durableId="1555119517" w:numId="166">
    <w:abstractNumId w:val="1"/>
  </w:num>
  <w:num w16cid:durableId="767889765" w:numId="167">
    <w:abstractNumId w:val="2"/>
  </w:num>
  <w:num w16cid:durableId="203715328" w:numId="168">
    <w:abstractNumId w:val="3"/>
  </w:num>
  <w:num w16cid:durableId="1226603692" w:numId="169">
    <w:abstractNumId w:val="8"/>
  </w:num>
  <w:num w16cid:durableId="795608236" w:numId="170">
    <w:abstractNumId w:val="4"/>
  </w:num>
  <w:num w16cid:durableId="1728413019" w:numId="171">
    <w:abstractNumId w:val="5"/>
  </w:num>
  <w:num w16cid:durableId="752701051" w:numId="172">
    <w:abstractNumId w:val="6"/>
  </w:num>
  <w:num w16cid:durableId="570120717" w:numId="173">
    <w:abstractNumId w:val="7"/>
  </w:num>
  <w:num w16cid:durableId="1406032879" w:numId="174">
    <w:abstractNumId w:val="9"/>
  </w:num>
  <w:num w16cid:durableId="56636395" w:numId="175">
    <w:abstractNumId w:val="0"/>
  </w:num>
  <w:num w16cid:durableId="1080902938" w:numId="176">
    <w:abstractNumId w:val="1"/>
  </w:num>
  <w:num w16cid:durableId="1800344599" w:numId="177">
    <w:abstractNumId w:val="2"/>
  </w:num>
  <w:num w16cid:durableId="355740522" w:numId="178">
    <w:abstractNumId w:val="3"/>
  </w:num>
  <w:num w16cid:durableId="1036199737" w:numId="179">
    <w:abstractNumId w:val="8"/>
  </w:num>
  <w:num w16cid:durableId="2112893256" w:numId="180">
    <w:abstractNumId w:val="4"/>
  </w:num>
  <w:num w16cid:durableId="1825582665" w:numId="181">
    <w:abstractNumId w:val="5"/>
  </w:num>
  <w:num w16cid:durableId="1779829697" w:numId="182">
    <w:abstractNumId w:val="6"/>
  </w:num>
  <w:num w16cid:durableId="946427177" w:numId="183">
    <w:abstractNumId w:val="7"/>
  </w:num>
  <w:num w16cid:durableId="1199008864" w:numId="184">
    <w:abstractNumId w:val="9"/>
  </w:num>
  <w:num w16cid:durableId="624392128" w:numId="185">
    <w:abstractNumId w:val="0"/>
  </w:num>
  <w:num w16cid:durableId="1830828699" w:numId="186">
    <w:abstractNumId w:val="1"/>
  </w:num>
  <w:num w16cid:durableId="74861471" w:numId="187">
    <w:abstractNumId w:val="2"/>
  </w:num>
  <w:num w16cid:durableId="1300188491" w:numId="188">
    <w:abstractNumId w:val="3"/>
  </w:num>
  <w:num w16cid:durableId="1434672304" w:numId="189">
    <w:abstractNumId w:val="8"/>
  </w:num>
  <w:num w16cid:durableId="314452024" w:numId="190">
    <w:abstractNumId w:val="4"/>
  </w:num>
  <w:num w16cid:durableId="2062751173" w:numId="191">
    <w:abstractNumId w:val="5"/>
  </w:num>
  <w:num w16cid:durableId="335497459" w:numId="192">
    <w:abstractNumId w:val="6"/>
  </w:num>
  <w:num w16cid:durableId="361900339" w:numId="193">
    <w:abstractNumId w:val="7"/>
  </w:num>
  <w:num w16cid:durableId="662586059" w:numId="194">
    <w:abstractNumId w:val="9"/>
  </w:num>
  <w:num w16cid:durableId="1543443012" w:numId="195">
    <w:abstractNumId w:val="0"/>
  </w:num>
  <w:num w16cid:durableId="972102283" w:numId="196">
    <w:abstractNumId w:val="1"/>
  </w:num>
  <w:num w16cid:durableId="2044163702" w:numId="197">
    <w:abstractNumId w:val="2"/>
  </w:num>
  <w:num w16cid:durableId="522785549" w:numId="198">
    <w:abstractNumId w:val="3"/>
  </w:num>
  <w:num w16cid:durableId="1790390314" w:numId="199">
    <w:abstractNumId w:val="8"/>
  </w:num>
  <w:num w16cid:durableId="403338584" w:numId="200">
    <w:abstractNumId w:val="4"/>
  </w:num>
  <w:num w16cid:durableId="747116385" w:numId="201">
    <w:abstractNumId w:val="5"/>
  </w:num>
  <w:num w16cid:durableId="1188911580" w:numId="202">
    <w:abstractNumId w:val="6"/>
  </w:num>
  <w:num w16cid:durableId="1654144701" w:numId="203">
    <w:abstractNumId w:val="7"/>
  </w:num>
  <w:num w16cid:durableId="1159467680" w:numId="204">
    <w:abstractNumId w:val="9"/>
  </w:num>
  <w:num w16cid:durableId="549731930" w:numId="205">
    <w:abstractNumId w:val="0"/>
  </w:num>
  <w:num w16cid:durableId="896016280" w:numId="206">
    <w:abstractNumId w:val="1"/>
  </w:num>
  <w:num w16cid:durableId="631205648" w:numId="207">
    <w:abstractNumId w:val="2"/>
  </w:num>
  <w:num w16cid:durableId="8414819" w:numId="208">
    <w:abstractNumId w:val="3"/>
  </w:num>
  <w:num w16cid:durableId="990207631" w:numId="209">
    <w:abstractNumId w:val="8"/>
  </w:num>
  <w:num w16cid:durableId="1456174958" w:numId="210">
    <w:abstractNumId w:val="4"/>
  </w:num>
  <w:num w16cid:durableId="1773041857" w:numId="211">
    <w:abstractNumId w:val="5"/>
  </w:num>
  <w:num w16cid:durableId="404881647" w:numId="212">
    <w:abstractNumId w:val="6"/>
  </w:num>
  <w:num w16cid:durableId="1012072586" w:numId="213">
    <w:abstractNumId w:val="7"/>
  </w:num>
  <w:num w16cid:durableId="866452790" w:numId="214">
    <w:abstractNumId w:val="9"/>
  </w:num>
  <w:num w16cid:durableId="1014763147" w:numId="215">
    <w:abstractNumId w:val="0"/>
  </w:num>
  <w:num w16cid:durableId="929316172" w:numId="216">
    <w:abstractNumId w:val="1"/>
  </w:num>
  <w:num w16cid:durableId="663356271" w:numId="217">
    <w:abstractNumId w:val="2"/>
  </w:num>
  <w:num w16cid:durableId="205070200" w:numId="218">
    <w:abstractNumId w:val="3"/>
  </w:num>
  <w:num w16cid:durableId="1815219311" w:numId="219">
    <w:abstractNumId w:val="8"/>
  </w:num>
  <w:num w16cid:durableId="592320007" w:numId="220">
    <w:abstractNumId w:val="4"/>
  </w:num>
  <w:num w16cid:durableId="1555577800" w:numId="221">
    <w:abstractNumId w:val="5"/>
  </w:num>
  <w:num w16cid:durableId="737945154" w:numId="222">
    <w:abstractNumId w:val="6"/>
  </w:num>
  <w:num w16cid:durableId="1524712993" w:numId="223">
    <w:abstractNumId w:val="7"/>
  </w:num>
  <w:num w16cid:durableId="414010563" w:numId="224">
    <w:abstractNumId w:val="9"/>
  </w:num>
  <w:num w16cid:durableId="1136215656" w:numId="225">
    <w:abstractNumId w:val="0"/>
  </w:num>
  <w:num w16cid:durableId="33818334" w:numId="226">
    <w:abstractNumId w:val="1"/>
  </w:num>
  <w:num w16cid:durableId="1178619957" w:numId="227">
    <w:abstractNumId w:val="2"/>
  </w:num>
  <w:num w16cid:durableId="2026201357" w:numId="228">
    <w:abstractNumId w:val="3"/>
  </w:num>
  <w:num w16cid:durableId="2001619490" w:numId="229">
    <w:abstractNumId w:val="8"/>
  </w:num>
  <w:num w16cid:durableId="895511125" w:numId="230">
    <w:abstractNumId w:val="4"/>
  </w:num>
  <w:num w16cid:durableId="376782444" w:numId="231">
    <w:abstractNumId w:val="5"/>
  </w:num>
  <w:num w16cid:durableId="1699623204" w:numId="232">
    <w:abstractNumId w:val="6"/>
  </w:num>
  <w:num w16cid:durableId="794983295" w:numId="233">
    <w:abstractNumId w:val="7"/>
  </w:num>
  <w:num w16cid:durableId="328871434" w:numId="234">
    <w:abstractNumId w:val="9"/>
  </w:num>
  <w:num w16cid:durableId="218446492" w:numId="235">
    <w:abstractNumId w:val="0"/>
  </w:num>
  <w:num w16cid:durableId="1877693363" w:numId="236">
    <w:abstractNumId w:val="1"/>
  </w:num>
  <w:num w16cid:durableId="117795337" w:numId="237">
    <w:abstractNumId w:val="2"/>
  </w:num>
  <w:num w16cid:durableId="1920871888" w:numId="238">
    <w:abstractNumId w:val="3"/>
  </w:num>
  <w:num w16cid:durableId="1754357177" w:numId="239">
    <w:abstractNumId w:val="8"/>
  </w:num>
  <w:num w16cid:durableId="978074660" w:numId="240">
    <w:abstractNumId w:val="4"/>
  </w:num>
  <w:num w16cid:durableId="1189217011" w:numId="241">
    <w:abstractNumId w:val="5"/>
  </w:num>
  <w:num w16cid:durableId="1337270853" w:numId="242">
    <w:abstractNumId w:val="6"/>
  </w:num>
  <w:num w16cid:durableId="884752855" w:numId="243">
    <w:abstractNumId w:val="7"/>
  </w:num>
  <w:num w16cid:durableId="967205747" w:numId="244">
    <w:abstractNumId w:val="9"/>
  </w:num>
  <w:num w16cid:durableId="967735481" w:numId="245">
    <w:abstractNumId w:val="0"/>
  </w:num>
  <w:num w16cid:durableId="1383291945" w:numId="246">
    <w:abstractNumId w:val="1"/>
  </w:num>
  <w:num w16cid:durableId="866790331" w:numId="247">
    <w:abstractNumId w:val="2"/>
  </w:num>
  <w:num w16cid:durableId="1829325736" w:numId="248">
    <w:abstractNumId w:val="3"/>
  </w:num>
  <w:num w16cid:durableId="398866040" w:numId="249">
    <w:abstractNumId w:val="8"/>
  </w:num>
  <w:num w16cid:durableId="1394161533" w:numId="250">
    <w:abstractNumId w:val="4"/>
  </w:num>
  <w:num w16cid:durableId="162161570" w:numId="251">
    <w:abstractNumId w:val="5"/>
  </w:num>
  <w:num w16cid:durableId="1839347393" w:numId="252">
    <w:abstractNumId w:val="6"/>
  </w:num>
  <w:num w16cid:durableId="1961063519" w:numId="253">
    <w:abstractNumId w:val="7"/>
  </w:num>
  <w:num w16cid:durableId="1999334507" w:numId="254">
    <w:abstractNumId w:val="9"/>
  </w:num>
  <w:num w16cid:durableId="787507676" w:numId="255">
    <w:abstractNumId w:val="0"/>
  </w:num>
  <w:num w16cid:durableId="1536429306" w:numId="256">
    <w:abstractNumId w:val="1"/>
  </w:num>
  <w:num w16cid:durableId="1959607295" w:numId="257">
    <w:abstractNumId w:val="2"/>
  </w:num>
  <w:num w16cid:durableId="1354458431" w:numId="258">
    <w:abstractNumId w:val="3"/>
  </w:num>
  <w:num w16cid:durableId="1839348717" w:numId="259">
    <w:abstractNumId w:val="8"/>
  </w:num>
  <w:num w16cid:durableId="127667958" w:numId="260">
    <w:abstractNumId w:val="4"/>
  </w:num>
  <w:num w16cid:durableId="627273822" w:numId="261">
    <w:abstractNumId w:val="5"/>
  </w:num>
  <w:num w16cid:durableId="2019506325" w:numId="262">
    <w:abstractNumId w:val="6"/>
  </w:num>
  <w:num w16cid:durableId="770705947" w:numId="263">
    <w:abstractNumId w:val="7"/>
  </w:num>
  <w:num w16cid:durableId="332881550" w:numId="264">
    <w:abstractNumId w:val="9"/>
  </w:num>
  <w:num w16cid:durableId="62413264" w:numId="265">
    <w:abstractNumId w:val="0"/>
  </w:num>
  <w:num w16cid:durableId="283662397" w:numId="266">
    <w:abstractNumId w:val="1"/>
  </w:num>
  <w:num w16cid:durableId="1209757408" w:numId="267">
    <w:abstractNumId w:val="2"/>
  </w:num>
  <w:num w16cid:durableId="655569391" w:numId="268">
    <w:abstractNumId w:val="3"/>
  </w:num>
  <w:num w16cid:durableId="1462764240" w:numId="269">
    <w:abstractNumId w:val="8"/>
  </w:num>
  <w:num w16cid:durableId="2089883497" w:numId="270">
    <w:abstractNumId w:val="4"/>
  </w:num>
  <w:num w16cid:durableId="998076681" w:numId="271">
    <w:abstractNumId w:val="5"/>
  </w:num>
  <w:num w16cid:durableId="972254790" w:numId="272">
    <w:abstractNumId w:val="6"/>
  </w:num>
  <w:num w16cid:durableId="655232114" w:numId="273">
    <w:abstractNumId w:val="7"/>
  </w:num>
  <w:num w16cid:durableId="1777367292" w:numId="274">
    <w:abstractNumId w:val="9"/>
  </w:num>
  <w:num w16cid:durableId="19359243" w:numId="275">
    <w:abstractNumId w:val="0"/>
  </w:num>
  <w:num w16cid:durableId="1887642450" w:numId="276">
    <w:abstractNumId w:val="1"/>
  </w:num>
  <w:num w16cid:durableId="1663972420" w:numId="277">
    <w:abstractNumId w:val="2"/>
  </w:num>
  <w:num w16cid:durableId="1839803664" w:numId="278">
    <w:abstractNumId w:val="3"/>
  </w:num>
  <w:num w16cid:durableId="1176922523" w:numId="279">
    <w:abstractNumId w:val="8"/>
  </w:num>
  <w:num w16cid:durableId="2133942253" w:numId="280">
    <w:abstractNumId w:val="4"/>
  </w:num>
  <w:num w16cid:durableId="1789932933" w:numId="281">
    <w:abstractNumId w:val="5"/>
  </w:num>
  <w:num w16cid:durableId="908465296" w:numId="282">
    <w:abstractNumId w:val="6"/>
  </w:num>
  <w:num w16cid:durableId="971131014" w:numId="283">
    <w:abstractNumId w:val="7"/>
  </w:num>
  <w:num w16cid:durableId="1538353124" w:numId="284">
    <w:abstractNumId w:val="9"/>
  </w:num>
  <w:num w16cid:durableId="590699242" w:numId="285">
    <w:abstractNumId w:val="22"/>
  </w:num>
  <w:num w16cid:durableId="223952606" w:numId="286">
    <w:abstractNumId w:val="0"/>
  </w:num>
  <w:num w16cid:durableId="1168398096" w:numId="287">
    <w:abstractNumId w:val="1"/>
  </w:num>
  <w:num w16cid:durableId="564220766" w:numId="288">
    <w:abstractNumId w:val="2"/>
  </w:num>
  <w:num w16cid:durableId="421489389" w:numId="289">
    <w:abstractNumId w:val="3"/>
  </w:num>
  <w:num w16cid:durableId="1457412928" w:numId="290">
    <w:abstractNumId w:val="8"/>
  </w:num>
  <w:num w16cid:durableId="1719285117" w:numId="291">
    <w:abstractNumId w:val="4"/>
  </w:num>
  <w:num w16cid:durableId="1257052381" w:numId="292">
    <w:abstractNumId w:val="5"/>
  </w:num>
  <w:num w16cid:durableId="77486732" w:numId="293">
    <w:abstractNumId w:val="6"/>
  </w:num>
  <w:num w16cid:durableId="1258708254" w:numId="294">
    <w:abstractNumId w:val="7"/>
  </w:num>
  <w:num w16cid:durableId="187960871" w:numId="295">
    <w:abstractNumId w:val="9"/>
  </w:num>
  <w:num w16cid:durableId="1109861077" w:numId="296">
    <w:abstractNumId w:val="23"/>
  </w:num>
  <w:num w16cid:durableId="1699743700" w:numId="297">
    <w:abstractNumId w:val="0"/>
  </w:num>
  <w:num w16cid:durableId="1121916994" w:numId="298">
    <w:abstractNumId w:val="1"/>
  </w:num>
  <w:num w16cid:durableId="1828474250" w:numId="299">
    <w:abstractNumId w:val="2"/>
  </w:num>
  <w:num w16cid:durableId="266892942" w:numId="300">
    <w:abstractNumId w:val="3"/>
  </w:num>
  <w:num w16cid:durableId="849683920" w:numId="301">
    <w:abstractNumId w:val="8"/>
  </w:num>
  <w:num w16cid:durableId="2028482087" w:numId="302">
    <w:abstractNumId w:val="4"/>
  </w:num>
  <w:num w16cid:durableId="1932350951" w:numId="303">
    <w:abstractNumId w:val="5"/>
  </w:num>
  <w:num w16cid:durableId="375617562" w:numId="304">
    <w:abstractNumId w:val="6"/>
  </w:num>
  <w:num w16cid:durableId="676884596" w:numId="305">
    <w:abstractNumId w:val="7"/>
  </w:num>
  <w:num w16cid:durableId="88432914" w:numId="306">
    <w:abstractNumId w:val="9"/>
  </w:num>
  <w:num w16cid:durableId="1365059511" w:numId="307">
    <w:abstractNumId w:val="21"/>
  </w:num>
  <w:num w16cid:durableId="1269972940" w:numId="308">
    <w:abstractNumId w:val="0"/>
  </w:num>
  <w:num w16cid:durableId="829562115" w:numId="309">
    <w:abstractNumId w:val="1"/>
  </w:num>
  <w:num w16cid:durableId="1848209687" w:numId="310">
    <w:abstractNumId w:val="2"/>
  </w:num>
  <w:num w16cid:durableId="162858471" w:numId="311">
    <w:abstractNumId w:val="3"/>
  </w:num>
  <w:num w16cid:durableId="689570084" w:numId="312">
    <w:abstractNumId w:val="8"/>
  </w:num>
  <w:num w16cid:durableId="1439181460" w:numId="313">
    <w:abstractNumId w:val="4"/>
  </w:num>
  <w:num w16cid:durableId="1225214130" w:numId="314">
    <w:abstractNumId w:val="5"/>
  </w:num>
  <w:num w16cid:durableId="1487278188" w:numId="315">
    <w:abstractNumId w:val="6"/>
  </w:num>
  <w:num w16cid:durableId="1026447183" w:numId="316">
    <w:abstractNumId w:val="7"/>
  </w:num>
  <w:num w16cid:durableId="481240961" w:numId="317">
    <w:abstractNumId w:val="9"/>
  </w:num>
  <w:num w16cid:durableId="1502356224" w:numId="318">
    <w:abstractNumId w:val="17"/>
  </w:num>
  <w:num w16cid:durableId="23796749" w:numId="319">
    <w:abstractNumId w:val="0"/>
  </w:num>
  <w:num w16cid:durableId="1581789551" w:numId="320">
    <w:abstractNumId w:val="1"/>
  </w:num>
  <w:num w16cid:durableId="93941768" w:numId="321">
    <w:abstractNumId w:val="2"/>
  </w:num>
  <w:num w16cid:durableId="1554465989" w:numId="322">
    <w:abstractNumId w:val="3"/>
  </w:num>
  <w:num w16cid:durableId="1394347896" w:numId="323">
    <w:abstractNumId w:val="8"/>
  </w:num>
  <w:num w16cid:durableId="610938621" w:numId="324">
    <w:abstractNumId w:val="4"/>
  </w:num>
  <w:num w16cid:durableId="1381325642" w:numId="325">
    <w:abstractNumId w:val="5"/>
  </w:num>
  <w:num w16cid:durableId="1664816159" w:numId="326">
    <w:abstractNumId w:val="6"/>
  </w:num>
  <w:num w16cid:durableId="1861360019" w:numId="327">
    <w:abstractNumId w:val="7"/>
  </w:num>
  <w:num w16cid:durableId="1804732018" w:numId="328">
    <w:abstractNumId w:val="9"/>
  </w:num>
  <w:num w16cid:durableId="1897547197" w:numId="329">
    <w:abstractNumId w:val="12"/>
  </w:num>
  <w:num w16cid:durableId="429280116" w:numId="330">
    <w:abstractNumId w:val="0"/>
  </w:num>
  <w:num w16cid:durableId="1353992419" w:numId="331">
    <w:abstractNumId w:val="1"/>
  </w:num>
  <w:num w16cid:durableId="1291521865" w:numId="332">
    <w:abstractNumId w:val="2"/>
  </w:num>
  <w:num w16cid:durableId="487550612" w:numId="333">
    <w:abstractNumId w:val="3"/>
  </w:num>
  <w:num w16cid:durableId="1126772740" w:numId="334">
    <w:abstractNumId w:val="8"/>
  </w:num>
  <w:num w16cid:durableId="1434545795" w:numId="335">
    <w:abstractNumId w:val="4"/>
  </w:num>
  <w:num w16cid:durableId="1301809996" w:numId="336">
    <w:abstractNumId w:val="5"/>
  </w:num>
  <w:num w16cid:durableId="1123308330" w:numId="337">
    <w:abstractNumId w:val="6"/>
  </w:num>
  <w:num w16cid:durableId="263002634" w:numId="338">
    <w:abstractNumId w:val="7"/>
  </w:num>
  <w:num w16cid:durableId="1163426328" w:numId="339">
    <w:abstractNumId w:val="9"/>
  </w:num>
  <w:num w16cid:durableId="1075782168" w:numId="340">
    <w:abstractNumId w:val="10"/>
  </w:num>
  <w:num w16cid:durableId="1476951649" w:numId="341">
    <w:abstractNumId w:val="0"/>
  </w:num>
  <w:num w16cid:durableId="1411777017" w:numId="342">
    <w:abstractNumId w:val="1"/>
  </w:num>
  <w:num w16cid:durableId="1665818517" w:numId="343">
    <w:abstractNumId w:val="2"/>
  </w:num>
  <w:num w16cid:durableId="2039773092" w:numId="344">
    <w:abstractNumId w:val="3"/>
  </w:num>
  <w:num w16cid:durableId="15811951" w:numId="345">
    <w:abstractNumId w:val="8"/>
  </w:num>
  <w:num w16cid:durableId="2084178293" w:numId="346">
    <w:abstractNumId w:val="4"/>
  </w:num>
  <w:num w16cid:durableId="322046690" w:numId="347">
    <w:abstractNumId w:val="5"/>
  </w:num>
  <w:num w16cid:durableId="525631173" w:numId="348">
    <w:abstractNumId w:val="6"/>
  </w:num>
  <w:num w16cid:durableId="1345791838" w:numId="349">
    <w:abstractNumId w:val="7"/>
  </w:num>
  <w:num w16cid:durableId="560677743" w:numId="350">
    <w:abstractNumId w:val="9"/>
  </w:num>
  <w:num w16cid:durableId="854614522" w:numId="351">
    <w:abstractNumId w:val="0"/>
  </w:num>
  <w:num w16cid:durableId="1565793497" w:numId="352">
    <w:abstractNumId w:val="1"/>
  </w:num>
  <w:num w16cid:durableId="636570737" w:numId="353">
    <w:abstractNumId w:val="2"/>
  </w:num>
  <w:num w16cid:durableId="2072119122" w:numId="354">
    <w:abstractNumId w:val="3"/>
  </w:num>
  <w:num w16cid:durableId="955989011" w:numId="355">
    <w:abstractNumId w:val="8"/>
  </w:num>
  <w:num w16cid:durableId="85806378" w:numId="356">
    <w:abstractNumId w:val="4"/>
  </w:num>
  <w:num w16cid:durableId="575669854" w:numId="357">
    <w:abstractNumId w:val="5"/>
  </w:num>
  <w:num w16cid:durableId="744179599" w:numId="358">
    <w:abstractNumId w:val="6"/>
  </w:num>
  <w:num w16cid:durableId="1381248986" w:numId="359">
    <w:abstractNumId w:val="7"/>
  </w:num>
  <w:num w16cid:durableId="57823072" w:numId="360">
    <w:abstractNumId w:val="9"/>
  </w:num>
  <w:num w16cid:durableId="73209952" w:numId="361">
    <w:abstractNumId w:val="15"/>
  </w:num>
  <w:num w16cid:durableId="1649245978" w:numId="362">
    <w:abstractNumId w:val="0"/>
  </w:num>
  <w:num w16cid:durableId="594096005" w:numId="363">
    <w:abstractNumId w:val="1"/>
  </w:num>
  <w:num w16cid:durableId="657419172" w:numId="364">
    <w:abstractNumId w:val="2"/>
  </w:num>
  <w:num w16cid:durableId="1552614784" w:numId="365">
    <w:abstractNumId w:val="3"/>
  </w:num>
  <w:num w16cid:durableId="1323698473" w:numId="366">
    <w:abstractNumId w:val="8"/>
  </w:num>
  <w:num w16cid:durableId="655842451" w:numId="367">
    <w:abstractNumId w:val="4"/>
  </w:num>
  <w:num w16cid:durableId="853111415" w:numId="368">
    <w:abstractNumId w:val="5"/>
  </w:num>
  <w:num w16cid:durableId="384067094" w:numId="369">
    <w:abstractNumId w:val="6"/>
  </w:num>
  <w:num w16cid:durableId="2112627617" w:numId="370">
    <w:abstractNumId w:val="7"/>
  </w:num>
  <w:num w16cid:durableId="888150998" w:numId="371">
    <w:abstractNumId w:val="9"/>
  </w:num>
  <w:num w16cid:durableId="1331449066" w:numId="372">
    <w:abstractNumId w:val="19"/>
  </w:num>
  <w:num w16cid:durableId="2109964220" w:numId="373">
    <w:abstractNumId w:val="0"/>
  </w:num>
  <w:num w16cid:durableId="779910916" w:numId="374">
    <w:abstractNumId w:val="1"/>
  </w:num>
  <w:num w16cid:durableId="2110857011" w:numId="375">
    <w:abstractNumId w:val="2"/>
  </w:num>
  <w:num w16cid:durableId="1710689292" w:numId="376">
    <w:abstractNumId w:val="3"/>
  </w:num>
  <w:num w16cid:durableId="1096287727" w:numId="377">
    <w:abstractNumId w:val="8"/>
  </w:num>
  <w:num w16cid:durableId="1037200107" w:numId="378">
    <w:abstractNumId w:val="4"/>
  </w:num>
  <w:num w16cid:durableId="1319462845" w:numId="379">
    <w:abstractNumId w:val="5"/>
  </w:num>
  <w:num w16cid:durableId="1777747320" w:numId="380">
    <w:abstractNumId w:val="6"/>
  </w:num>
  <w:num w16cid:durableId="518084992" w:numId="381">
    <w:abstractNumId w:val="7"/>
  </w:num>
  <w:num w16cid:durableId="1040976930" w:numId="382">
    <w:abstractNumId w:val="9"/>
  </w:num>
  <w:num w16cid:durableId="534465741" w:numId="383">
    <w:abstractNumId w:val="16"/>
  </w:num>
  <w:num w16cid:durableId="1842885811" w:numId="384">
    <w:abstractNumId w:val="0"/>
  </w:num>
  <w:num w16cid:durableId="1481195279" w:numId="385">
    <w:abstractNumId w:val="1"/>
  </w:num>
  <w:num w16cid:durableId="48922009" w:numId="386">
    <w:abstractNumId w:val="2"/>
  </w:num>
  <w:num w16cid:durableId="1447700117" w:numId="387">
    <w:abstractNumId w:val="3"/>
  </w:num>
  <w:num w16cid:durableId="1697148735" w:numId="388">
    <w:abstractNumId w:val="8"/>
  </w:num>
  <w:num w16cid:durableId="808130610" w:numId="389">
    <w:abstractNumId w:val="4"/>
  </w:num>
  <w:num w16cid:durableId="1845319161" w:numId="390">
    <w:abstractNumId w:val="5"/>
  </w:num>
  <w:num w16cid:durableId="484509687" w:numId="391">
    <w:abstractNumId w:val="6"/>
  </w:num>
  <w:num w16cid:durableId="2514437" w:numId="392">
    <w:abstractNumId w:val="7"/>
  </w:num>
  <w:num w16cid:durableId="1454787189" w:numId="393">
    <w:abstractNumId w:val="9"/>
  </w:num>
  <w:num w16cid:durableId="1736927581" w:numId="394">
    <w:abstractNumId w:val="11"/>
  </w:num>
  <w:num w16cid:durableId="1489200791" w:numId="395">
    <w:abstractNumId w:val="0"/>
  </w:num>
  <w:num w16cid:durableId="1451431773" w:numId="396">
    <w:abstractNumId w:val="1"/>
  </w:num>
  <w:num w16cid:durableId="1432625270" w:numId="397">
    <w:abstractNumId w:val="2"/>
  </w:num>
  <w:num w16cid:durableId="1392773506" w:numId="398">
    <w:abstractNumId w:val="3"/>
  </w:num>
  <w:num w16cid:durableId="868646553" w:numId="399">
    <w:abstractNumId w:val="8"/>
  </w:num>
  <w:num w16cid:durableId="1931966189" w:numId="400">
    <w:abstractNumId w:val="4"/>
  </w:num>
  <w:num w16cid:durableId="2073043377" w:numId="401">
    <w:abstractNumId w:val="5"/>
  </w:num>
  <w:num w16cid:durableId="1366564965" w:numId="402">
    <w:abstractNumId w:val="6"/>
  </w:num>
  <w:num w16cid:durableId="386806805" w:numId="403">
    <w:abstractNumId w:val="7"/>
  </w:num>
  <w:num w16cid:durableId="1420058367" w:numId="404">
    <w:abstractNumId w:val="9"/>
  </w:num>
  <w:num w16cid:durableId="208148962" w:numId="405">
    <w:abstractNumId w:val="0"/>
  </w:num>
  <w:num w16cid:durableId="1502814338" w:numId="406">
    <w:abstractNumId w:val="1"/>
  </w:num>
  <w:num w16cid:durableId="435364973" w:numId="407">
    <w:abstractNumId w:val="2"/>
  </w:num>
  <w:num w16cid:durableId="1372071612" w:numId="408">
    <w:abstractNumId w:val="3"/>
  </w:num>
  <w:num w16cid:durableId="2002000768" w:numId="409">
    <w:abstractNumId w:val="8"/>
  </w:num>
  <w:num w16cid:durableId="144664294" w:numId="410">
    <w:abstractNumId w:val="4"/>
  </w:num>
  <w:num w16cid:durableId="57094559" w:numId="411">
    <w:abstractNumId w:val="5"/>
  </w:num>
  <w:num w16cid:durableId="206190250" w:numId="412">
    <w:abstractNumId w:val="6"/>
  </w:num>
  <w:num w16cid:durableId="1096706082" w:numId="413">
    <w:abstractNumId w:val="7"/>
  </w:num>
  <w:num w16cid:durableId="333457101" w:numId="414">
    <w:abstractNumId w:val="9"/>
  </w:num>
  <w:num w16cid:durableId="136067959" w:numId="415">
    <w:abstractNumId w:val="0"/>
  </w:num>
  <w:num w16cid:durableId="1238983001" w:numId="416">
    <w:abstractNumId w:val="1"/>
  </w:num>
  <w:num w16cid:durableId="1977828646" w:numId="417">
    <w:abstractNumId w:val="2"/>
  </w:num>
  <w:num w16cid:durableId="1063530876" w:numId="418">
    <w:abstractNumId w:val="3"/>
  </w:num>
  <w:num w16cid:durableId="1194418737" w:numId="419">
    <w:abstractNumId w:val="8"/>
  </w:num>
  <w:num w16cid:durableId="2097742631" w:numId="420">
    <w:abstractNumId w:val="4"/>
  </w:num>
  <w:num w16cid:durableId="934439727" w:numId="421">
    <w:abstractNumId w:val="5"/>
  </w:num>
  <w:num w16cid:durableId="1203132648" w:numId="422">
    <w:abstractNumId w:val="6"/>
  </w:num>
  <w:num w16cid:durableId="815951661" w:numId="423">
    <w:abstractNumId w:val="7"/>
  </w:num>
  <w:num w16cid:durableId="724111195" w:numId="424">
    <w:abstractNumId w:val="9"/>
  </w:num>
  <w:num w16cid:durableId="1506893314" w:numId="425">
    <w:abstractNumId w:val="0"/>
  </w:num>
  <w:num w16cid:durableId="624969412" w:numId="426">
    <w:abstractNumId w:val="1"/>
  </w:num>
  <w:num w16cid:durableId="1901937208" w:numId="427">
    <w:abstractNumId w:val="2"/>
  </w:num>
  <w:num w16cid:durableId="578683167" w:numId="428">
    <w:abstractNumId w:val="3"/>
  </w:num>
  <w:num w16cid:durableId="19553961" w:numId="429">
    <w:abstractNumId w:val="8"/>
  </w:num>
  <w:num w16cid:durableId="1366832299" w:numId="430">
    <w:abstractNumId w:val="4"/>
  </w:num>
  <w:num w16cid:durableId="392312548" w:numId="431">
    <w:abstractNumId w:val="5"/>
  </w:num>
  <w:num w16cid:durableId="540829553" w:numId="432">
    <w:abstractNumId w:val="6"/>
  </w:num>
  <w:num w16cid:durableId="2066756169" w:numId="433">
    <w:abstractNumId w:val="7"/>
  </w:num>
  <w:num w16cid:durableId="1261914688" w:numId="434">
    <w:abstractNumId w:val="9"/>
  </w:num>
  <w:num w16cid:durableId="55472240" w:numId="435">
    <w:abstractNumId w:val="0"/>
  </w:num>
  <w:num w16cid:durableId="307393791" w:numId="436">
    <w:abstractNumId w:val="1"/>
  </w:num>
  <w:num w16cid:durableId="721757010" w:numId="437">
    <w:abstractNumId w:val="2"/>
  </w:num>
  <w:num w16cid:durableId="810639345" w:numId="438">
    <w:abstractNumId w:val="3"/>
  </w:num>
  <w:num w16cid:durableId="74284507" w:numId="439">
    <w:abstractNumId w:val="8"/>
  </w:num>
  <w:num w16cid:durableId="2030645485" w:numId="440">
    <w:abstractNumId w:val="4"/>
  </w:num>
  <w:num w16cid:durableId="774598204" w:numId="441">
    <w:abstractNumId w:val="5"/>
  </w:num>
  <w:num w16cid:durableId="1879734881" w:numId="442">
    <w:abstractNumId w:val="6"/>
  </w:num>
  <w:num w16cid:durableId="661347352" w:numId="443">
    <w:abstractNumId w:val="7"/>
  </w:num>
  <w:num w16cid:durableId="347214375" w:numId="444">
    <w:abstractNumId w:val="9"/>
  </w:num>
  <w:num w16cid:durableId="112218221" w:numId="445">
    <w:abstractNumId w:val="0"/>
  </w:num>
  <w:num w16cid:durableId="1253777833" w:numId="446">
    <w:abstractNumId w:val="1"/>
  </w:num>
  <w:num w16cid:durableId="73404550" w:numId="447">
    <w:abstractNumId w:val="2"/>
  </w:num>
  <w:num w16cid:durableId="1515145398" w:numId="448">
    <w:abstractNumId w:val="3"/>
  </w:num>
  <w:num w16cid:durableId="295063927" w:numId="449">
    <w:abstractNumId w:val="8"/>
  </w:num>
  <w:num w16cid:durableId="688331503" w:numId="450">
    <w:abstractNumId w:val="4"/>
  </w:num>
  <w:num w16cid:durableId="1401756066" w:numId="451">
    <w:abstractNumId w:val="5"/>
  </w:num>
  <w:num w16cid:durableId="1750342700" w:numId="452">
    <w:abstractNumId w:val="6"/>
  </w:num>
  <w:num w16cid:durableId="2115516540" w:numId="453">
    <w:abstractNumId w:val="7"/>
  </w:num>
  <w:num w16cid:durableId="2134442202" w:numId="454">
    <w:abstractNumId w:val="9"/>
  </w:num>
  <w:num w16cid:durableId="1520579216" w:numId="455">
    <w:abstractNumId w:val="0"/>
  </w:num>
  <w:num w16cid:durableId="1588272159" w:numId="456">
    <w:abstractNumId w:val="1"/>
  </w:num>
  <w:num w16cid:durableId="1157454549" w:numId="457">
    <w:abstractNumId w:val="2"/>
  </w:num>
  <w:num w16cid:durableId="1912109722" w:numId="458">
    <w:abstractNumId w:val="3"/>
  </w:num>
  <w:num w16cid:durableId="978920393" w:numId="459">
    <w:abstractNumId w:val="8"/>
  </w:num>
  <w:num w16cid:durableId="1920406661" w:numId="460">
    <w:abstractNumId w:val="4"/>
  </w:num>
  <w:num w16cid:durableId="555823059" w:numId="461">
    <w:abstractNumId w:val="5"/>
  </w:num>
  <w:num w16cid:durableId="1439905270" w:numId="462">
    <w:abstractNumId w:val="6"/>
  </w:num>
  <w:num w16cid:durableId="1549611354" w:numId="463">
    <w:abstractNumId w:val="7"/>
  </w:num>
  <w:num w16cid:durableId="6906764" w:numId="464">
    <w:abstractNumId w:val="9"/>
  </w:num>
  <w:num w16cid:durableId="557742659" w:numId="465">
    <w:abstractNumId w:val="0"/>
  </w:num>
  <w:num w16cid:durableId="1492604120" w:numId="466">
    <w:abstractNumId w:val="1"/>
  </w:num>
  <w:num w16cid:durableId="328411750" w:numId="467">
    <w:abstractNumId w:val="2"/>
  </w:num>
  <w:num w16cid:durableId="1543984099" w:numId="468">
    <w:abstractNumId w:val="3"/>
  </w:num>
  <w:num w16cid:durableId="345134002" w:numId="469">
    <w:abstractNumId w:val="8"/>
  </w:num>
  <w:num w16cid:durableId="401106190" w:numId="470">
    <w:abstractNumId w:val="4"/>
  </w:num>
  <w:num w16cid:durableId="1460998287" w:numId="471">
    <w:abstractNumId w:val="5"/>
  </w:num>
  <w:num w16cid:durableId="187455806" w:numId="472">
    <w:abstractNumId w:val="6"/>
  </w:num>
  <w:num w16cid:durableId="2082562634" w:numId="473">
    <w:abstractNumId w:val="7"/>
  </w:num>
  <w:num w16cid:durableId="1422412857" w:numId="474">
    <w:abstractNumId w:val="9"/>
  </w:num>
  <w:num w16cid:durableId="1999381341" w:numId="475">
    <w:abstractNumId w:val="0"/>
  </w:num>
  <w:num w16cid:durableId="1007362006" w:numId="476">
    <w:abstractNumId w:val="1"/>
  </w:num>
  <w:num w16cid:durableId="858159026" w:numId="477">
    <w:abstractNumId w:val="2"/>
  </w:num>
  <w:num w16cid:durableId="285550322" w:numId="478">
    <w:abstractNumId w:val="3"/>
  </w:num>
  <w:num w16cid:durableId="1121191355" w:numId="479">
    <w:abstractNumId w:val="8"/>
  </w:num>
  <w:num w16cid:durableId="1433471533" w:numId="480">
    <w:abstractNumId w:val="4"/>
  </w:num>
  <w:num w16cid:durableId="13461733" w:numId="481">
    <w:abstractNumId w:val="5"/>
  </w:num>
  <w:num w16cid:durableId="848371071" w:numId="482">
    <w:abstractNumId w:val="6"/>
  </w:num>
  <w:num w16cid:durableId="1961258889" w:numId="483">
    <w:abstractNumId w:val="7"/>
  </w:num>
  <w:num w16cid:durableId="1390689702" w:numId="484">
    <w:abstractNumId w:val="9"/>
  </w:num>
  <w:num w16cid:durableId="588587814" w:numId="485">
    <w:abstractNumId w:val="0"/>
  </w:num>
  <w:num w16cid:durableId="581067872" w:numId="486">
    <w:abstractNumId w:val="1"/>
  </w:num>
  <w:num w16cid:durableId="916014305" w:numId="487">
    <w:abstractNumId w:val="2"/>
  </w:num>
  <w:num w16cid:durableId="833228676" w:numId="488">
    <w:abstractNumId w:val="3"/>
  </w:num>
  <w:num w16cid:durableId="1357541587" w:numId="489">
    <w:abstractNumId w:val="8"/>
  </w:num>
  <w:num w16cid:durableId="1761371291" w:numId="490">
    <w:abstractNumId w:val="4"/>
  </w:num>
  <w:num w16cid:durableId="2030720289" w:numId="491">
    <w:abstractNumId w:val="5"/>
  </w:num>
  <w:num w16cid:durableId="906767152" w:numId="492">
    <w:abstractNumId w:val="6"/>
  </w:num>
  <w:num w16cid:durableId="181480749" w:numId="493">
    <w:abstractNumId w:val="7"/>
  </w:num>
  <w:num w16cid:durableId="1928878737" w:numId="494">
    <w:abstractNumId w:val="9"/>
  </w:num>
  <w:num w16cid:durableId="983777099" w:numId="495">
    <w:abstractNumId w:val="0"/>
  </w:num>
  <w:num w16cid:durableId="1923951265" w:numId="496">
    <w:abstractNumId w:val="1"/>
  </w:num>
  <w:num w16cid:durableId="1131902276" w:numId="497">
    <w:abstractNumId w:val="2"/>
  </w:num>
  <w:num w16cid:durableId="1636637078" w:numId="498">
    <w:abstractNumId w:val="3"/>
  </w:num>
  <w:num w16cid:durableId="1278176401" w:numId="499">
    <w:abstractNumId w:val="8"/>
  </w:num>
  <w:num w16cid:durableId="1768648452" w:numId="500">
    <w:abstractNumId w:val="4"/>
  </w:num>
  <w:num w16cid:durableId="1552421312" w:numId="501">
    <w:abstractNumId w:val="5"/>
  </w:num>
  <w:num w16cid:durableId="1337995584" w:numId="502">
    <w:abstractNumId w:val="6"/>
  </w:num>
  <w:num w16cid:durableId="1279725783" w:numId="503">
    <w:abstractNumId w:val="7"/>
  </w:num>
  <w:num w16cid:durableId="737367516" w:numId="504">
    <w:abstractNumId w:val="9"/>
  </w:num>
  <w:num w16cid:durableId="169293292" w:numId="505">
    <w:abstractNumId w:val="0"/>
  </w:num>
  <w:num w16cid:durableId="48697599" w:numId="506">
    <w:abstractNumId w:val="1"/>
  </w:num>
  <w:num w16cid:durableId="683556528" w:numId="507">
    <w:abstractNumId w:val="2"/>
  </w:num>
  <w:num w16cid:durableId="1324621438" w:numId="508">
    <w:abstractNumId w:val="3"/>
  </w:num>
  <w:num w16cid:durableId="1342051028" w:numId="509">
    <w:abstractNumId w:val="8"/>
  </w:num>
  <w:num w16cid:durableId="932586851" w:numId="510">
    <w:abstractNumId w:val="4"/>
  </w:num>
  <w:num w16cid:durableId="1868592474" w:numId="511">
    <w:abstractNumId w:val="5"/>
  </w:num>
  <w:num w16cid:durableId="1586643711" w:numId="512">
    <w:abstractNumId w:val="6"/>
  </w:num>
  <w:num w16cid:durableId="435054244" w:numId="513">
    <w:abstractNumId w:val="7"/>
  </w:num>
  <w:num w16cid:durableId="1529025943" w:numId="514">
    <w:abstractNumId w:val="9"/>
  </w:num>
  <w:num w16cid:durableId="769546424" w:numId="515">
    <w:abstractNumId w:val="0"/>
  </w:num>
  <w:num w16cid:durableId="393428912" w:numId="516">
    <w:abstractNumId w:val="1"/>
  </w:num>
  <w:num w16cid:durableId="1549535057" w:numId="517">
    <w:abstractNumId w:val="2"/>
  </w:num>
  <w:num w16cid:durableId="239951043" w:numId="518">
    <w:abstractNumId w:val="3"/>
  </w:num>
  <w:num w16cid:durableId="1065957864" w:numId="519">
    <w:abstractNumId w:val="8"/>
  </w:num>
  <w:num w16cid:durableId="1101997823" w:numId="520">
    <w:abstractNumId w:val="4"/>
  </w:num>
  <w:num w16cid:durableId="2109034198" w:numId="521">
    <w:abstractNumId w:val="5"/>
  </w:num>
  <w:num w16cid:durableId="1580679449" w:numId="522">
    <w:abstractNumId w:val="6"/>
  </w:num>
  <w:num w16cid:durableId="2096396523" w:numId="523">
    <w:abstractNumId w:val="7"/>
  </w:num>
  <w:num w16cid:durableId="1374500554" w:numId="524">
    <w:abstractNumId w:val="9"/>
  </w:num>
  <w:num w16cid:durableId="1533808309" w:numId="525">
    <w:abstractNumId w:val="0"/>
  </w:num>
  <w:num w16cid:durableId="1924144104" w:numId="526">
    <w:abstractNumId w:val="1"/>
  </w:num>
  <w:num w16cid:durableId="417212085" w:numId="527">
    <w:abstractNumId w:val="2"/>
  </w:num>
  <w:num w16cid:durableId="713040233" w:numId="528">
    <w:abstractNumId w:val="3"/>
  </w:num>
  <w:num w16cid:durableId="1130680" w:numId="529">
    <w:abstractNumId w:val="8"/>
  </w:num>
  <w:num w16cid:durableId="594363310" w:numId="530">
    <w:abstractNumId w:val="4"/>
  </w:num>
  <w:num w16cid:durableId="1114909632" w:numId="531">
    <w:abstractNumId w:val="5"/>
  </w:num>
  <w:num w16cid:durableId="1581330437" w:numId="532">
    <w:abstractNumId w:val="6"/>
  </w:num>
  <w:num w16cid:durableId="1221749770" w:numId="533">
    <w:abstractNumId w:val="7"/>
  </w:num>
  <w:num w16cid:durableId="1467044570" w:numId="534">
    <w:abstractNumId w:val="9"/>
  </w:num>
  <w:num w16cid:durableId="1597133554" w:numId="535">
    <w:abstractNumId w:val="0"/>
  </w:num>
  <w:num w16cid:durableId="2016688913" w:numId="536">
    <w:abstractNumId w:val="1"/>
  </w:num>
  <w:num w16cid:durableId="30225362" w:numId="537">
    <w:abstractNumId w:val="2"/>
  </w:num>
  <w:num w16cid:durableId="1808738896" w:numId="538">
    <w:abstractNumId w:val="3"/>
  </w:num>
  <w:num w16cid:durableId="701975217" w:numId="539">
    <w:abstractNumId w:val="8"/>
  </w:num>
  <w:num w16cid:durableId="484854520" w:numId="540">
    <w:abstractNumId w:val="4"/>
  </w:num>
  <w:num w16cid:durableId="1419865192" w:numId="541">
    <w:abstractNumId w:val="5"/>
  </w:num>
  <w:num w16cid:durableId="839808413" w:numId="542">
    <w:abstractNumId w:val="6"/>
  </w:num>
  <w:num w16cid:durableId="1569681960" w:numId="543">
    <w:abstractNumId w:val="7"/>
  </w:num>
  <w:num w16cid:durableId="1918056663" w:numId="544">
    <w:abstractNumId w:val="9"/>
  </w:num>
  <w:num w16cid:durableId="966544715" w:numId="545">
    <w:abstractNumId w:val="0"/>
  </w:num>
  <w:num w16cid:durableId="1693411032" w:numId="546">
    <w:abstractNumId w:val="1"/>
  </w:num>
  <w:num w16cid:durableId="81608684" w:numId="547">
    <w:abstractNumId w:val="2"/>
  </w:num>
  <w:num w16cid:durableId="1641109854" w:numId="548">
    <w:abstractNumId w:val="3"/>
  </w:num>
  <w:num w16cid:durableId="1022442430" w:numId="549">
    <w:abstractNumId w:val="8"/>
  </w:num>
  <w:num w16cid:durableId="1442140849" w:numId="550">
    <w:abstractNumId w:val="4"/>
  </w:num>
  <w:num w16cid:durableId="2102951202" w:numId="551">
    <w:abstractNumId w:val="5"/>
  </w:num>
  <w:num w16cid:durableId="1041789455" w:numId="552">
    <w:abstractNumId w:val="6"/>
  </w:num>
  <w:num w16cid:durableId="734622218" w:numId="553">
    <w:abstractNumId w:val="7"/>
  </w:num>
  <w:num w16cid:durableId="636954728" w:numId="554">
    <w:abstractNumId w:val="9"/>
  </w:num>
  <w:num w16cid:durableId="1493571043" w:numId="555">
    <w:abstractNumId w:val="0"/>
  </w:num>
  <w:num w16cid:durableId="880478253" w:numId="556">
    <w:abstractNumId w:val="1"/>
  </w:num>
  <w:num w16cid:durableId="2004814871" w:numId="557">
    <w:abstractNumId w:val="2"/>
  </w:num>
  <w:num w16cid:durableId="413669299" w:numId="558">
    <w:abstractNumId w:val="3"/>
  </w:num>
  <w:num w16cid:durableId="390661442" w:numId="559">
    <w:abstractNumId w:val="8"/>
  </w:num>
  <w:num w16cid:durableId="1032923104" w:numId="560">
    <w:abstractNumId w:val="4"/>
  </w:num>
  <w:num w16cid:durableId="2110080252" w:numId="561">
    <w:abstractNumId w:val="5"/>
  </w:num>
  <w:num w16cid:durableId="611286494" w:numId="562">
    <w:abstractNumId w:val="6"/>
  </w:num>
  <w:num w16cid:durableId="101849103" w:numId="563">
    <w:abstractNumId w:val="7"/>
  </w:num>
  <w:num w16cid:durableId="1834493519" w:numId="564">
    <w:abstractNumId w:val="9"/>
  </w:num>
  <w:num w16cid:durableId="334572739" w:numId="565">
    <w:abstractNumId w:val="0"/>
  </w:num>
  <w:num w16cid:durableId="1051418600" w:numId="566">
    <w:abstractNumId w:val="1"/>
  </w:num>
  <w:num w16cid:durableId="1295939923" w:numId="567">
    <w:abstractNumId w:val="2"/>
  </w:num>
  <w:num w16cid:durableId="976838698" w:numId="568">
    <w:abstractNumId w:val="3"/>
  </w:num>
  <w:num w16cid:durableId="190996334" w:numId="569">
    <w:abstractNumId w:val="8"/>
  </w:num>
  <w:num w16cid:durableId="362486171" w:numId="570">
    <w:abstractNumId w:val="4"/>
  </w:num>
  <w:num w16cid:durableId="1362197459" w:numId="571">
    <w:abstractNumId w:val="5"/>
  </w:num>
  <w:num w16cid:durableId="1613900637" w:numId="572">
    <w:abstractNumId w:val="6"/>
  </w:num>
  <w:num w16cid:durableId="360977495" w:numId="573">
    <w:abstractNumId w:val="7"/>
  </w:num>
  <w:num w16cid:durableId="2083867413" w:numId="574">
    <w:abstractNumId w:val="9"/>
  </w:num>
  <w:num w16cid:durableId="109983274" w:numId="575">
    <w:abstractNumId w:val="0"/>
  </w:num>
  <w:num w16cid:durableId="184877490" w:numId="576">
    <w:abstractNumId w:val="1"/>
  </w:num>
  <w:num w16cid:durableId="926619461" w:numId="577">
    <w:abstractNumId w:val="2"/>
  </w:num>
  <w:num w16cid:durableId="496770315" w:numId="578">
    <w:abstractNumId w:val="3"/>
  </w:num>
  <w:num w16cid:durableId="1306350996" w:numId="579">
    <w:abstractNumId w:val="8"/>
  </w:num>
  <w:num w16cid:durableId="772742987" w:numId="580">
    <w:abstractNumId w:val="4"/>
  </w:num>
  <w:num w16cid:durableId="1237088151" w:numId="581">
    <w:abstractNumId w:val="5"/>
  </w:num>
  <w:num w16cid:durableId="1480419137" w:numId="582">
    <w:abstractNumId w:val="6"/>
  </w:num>
  <w:num w16cid:durableId="2106490328" w:numId="583">
    <w:abstractNumId w:val="7"/>
  </w:num>
  <w:num w16cid:durableId="500924199" w:numId="584">
    <w:abstractNumId w:val="9"/>
  </w:num>
  <w:num w16cid:durableId="1664236303" w:numId="585">
    <w:abstractNumId w:val="0"/>
  </w:num>
  <w:num w16cid:durableId="1773012628" w:numId="586">
    <w:abstractNumId w:val="1"/>
  </w:num>
  <w:num w16cid:durableId="548762656" w:numId="587">
    <w:abstractNumId w:val="2"/>
  </w:num>
  <w:num w16cid:durableId="826092365" w:numId="588">
    <w:abstractNumId w:val="3"/>
  </w:num>
  <w:num w16cid:durableId="651100227" w:numId="589">
    <w:abstractNumId w:val="8"/>
  </w:num>
  <w:num w16cid:durableId="713240204" w:numId="590">
    <w:abstractNumId w:val="4"/>
  </w:num>
  <w:num w16cid:durableId="6253705" w:numId="591">
    <w:abstractNumId w:val="5"/>
  </w:num>
  <w:num w16cid:durableId="1304460554" w:numId="592">
    <w:abstractNumId w:val="6"/>
  </w:num>
  <w:num w16cid:durableId="1984458196" w:numId="593">
    <w:abstractNumId w:val="7"/>
  </w:num>
  <w:num w16cid:durableId="1644650673" w:numId="594">
    <w:abstractNumId w:val="9"/>
  </w:num>
  <w:num w16cid:durableId="704600319" w:numId="595">
    <w:abstractNumId w:val="0"/>
  </w:num>
  <w:num w16cid:durableId="190799253" w:numId="596">
    <w:abstractNumId w:val="1"/>
  </w:num>
  <w:num w16cid:durableId="1509178927" w:numId="597">
    <w:abstractNumId w:val="2"/>
  </w:num>
  <w:num w16cid:durableId="141117254" w:numId="598">
    <w:abstractNumId w:val="3"/>
  </w:num>
  <w:num w16cid:durableId="1421566840" w:numId="599">
    <w:abstractNumId w:val="8"/>
  </w:num>
  <w:num w16cid:durableId="388959939" w:numId="600">
    <w:abstractNumId w:val="4"/>
  </w:num>
  <w:num w16cid:durableId="1977954665" w:numId="601">
    <w:abstractNumId w:val="5"/>
  </w:num>
  <w:num w16cid:durableId="1517689824" w:numId="602">
    <w:abstractNumId w:val="6"/>
  </w:num>
  <w:num w16cid:durableId="746540390" w:numId="603">
    <w:abstractNumId w:val="7"/>
  </w:num>
  <w:num w16cid:durableId="302197876" w:numId="604">
    <w:abstractNumId w:val="9"/>
  </w:num>
  <w:num w16cid:durableId="1239825718" w:numId="605">
    <w:abstractNumId w:val="0"/>
  </w:num>
  <w:num w16cid:durableId="1264217827" w:numId="606">
    <w:abstractNumId w:val="1"/>
  </w:num>
  <w:num w16cid:durableId="432091075" w:numId="607">
    <w:abstractNumId w:val="2"/>
  </w:num>
  <w:num w16cid:durableId="252007789" w:numId="608">
    <w:abstractNumId w:val="3"/>
  </w:num>
  <w:num w16cid:durableId="1363633271" w:numId="609">
    <w:abstractNumId w:val="8"/>
  </w:num>
  <w:num w16cid:durableId="1736048943" w:numId="610">
    <w:abstractNumId w:val="4"/>
  </w:num>
  <w:num w16cid:durableId="347758395" w:numId="611">
    <w:abstractNumId w:val="5"/>
  </w:num>
  <w:num w16cid:durableId="977227141" w:numId="612">
    <w:abstractNumId w:val="6"/>
  </w:num>
  <w:num w16cid:durableId="304311841" w:numId="613">
    <w:abstractNumId w:val="7"/>
  </w:num>
  <w:num w16cid:durableId="1705786786" w:numId="614">
    <w:abstractNumId w:val="9"/>
  </w:num>
  <w:num w16cid:durableId="229196386" w:numId="615">
    <w:abstractNumId w:val="0"/>
  </w:num>
  <w:num w16cid:durableId="1222792193" w:numId="616">
    <w:abstractNumId w:val="1"/>
  </w:num>
  <w:num w16cid:durableId="566960109" w:numId="617">
    <w:abstractNumId w:val="2"/>
  </w:num>
  <w:num w16cid:durableId="1884825516" w:numId="618">
    <w:abstractNumId w:val="3"/>
  </w:num>
  <w:num w16cid:durableId="1871796602" w:numId="619">
    <w:abstractNumId w:val="8"/>
  </w:num>
  <w:num w16cid:durableId="1893618802" w:numId="620">
    <w:abstractNumId w:val="4"/>
  </w:num>
  <w:num w16cid:durableId="929001592" w:numId="621">
    <w:abstractNumId w:val="5"/>
  </w:num>
  <w:num w16cid:durableId="320306417" w:numId="622">
    <w:abstractNumId w:val="6"/>
  </w:num>
  <w:num w16cid:durableId="628122191" w:numId="623">
    <w:abstractNumId w:val="7"/>
  </w:num>
  <w:num w16cid:durableId="1956980050" w:numId="624">
    <w:abstractNumId w:val="9"/>
  </w:num>
  <w:num w16cid:durableId="854736333" w:numId="625">
    <w:abstractNumId w:val="0"/>
  </w:num>
  <w:num w16cid:durableId="398140533" w:numId="626">
    <w:abstractNumId w:val="1"/>
  </w:num>
  <w:num w16cid:durableId="681013908" w:numId="627">
    <w:abstractNumId w:val="2"/>
  </w:num>
  <w:num w16cid:durableId="1794321502" w:numId="628">
    <w:abstractNumId w:val="3"/>
  </w:num>
  <w:num w16cid:durableId="1623338134" w:numId="629">
    <w:abstractNumId w:val="8"/>
  </w:num>
  <w:num w16cid:durableId="1914243384" w:numId="630">
    <w:abstractNumId w:val="4"/>
  </w:num>
  <w:num w16cid:durableId="1483351829" w:numId="631">
    <w:abstractNumId w:val="5"/>
  </w:num>
  <w:num w16cid:durableId="1625889782" w:numId="632">
    <w:abstractNumId w:val="6"/>
  </w:num>
  <w:num w16cid:durableId="1487747175" w:numId="633">
    <w:abstractNumId w:val="7"/>
  </w:num>
  <w:num w16cid:durableId="1800342927" w:numId="634">
    <w:abstractNumId w:val="9"/>
  </w:num>
  <w:num w16cid:durableId="1706564703" w:numId="635">
    <w:abstractNumId w:val="0"/>
  </w:num>
  <w:num w16cid:durableId="442503361" w:numId="636">
    <w:abstractNumId w:val="1"/>
  </w:num>
  <w:num w16cid:durableId="2015260780" w:numId="637">
    <w:abstractNumId w:val="2"/>
  </w:num>
  <w:num w16cid:durableId="646863292" w:numId="638">
    <w:abstractNumId w:val="3"/>
  </w:num>
  <w:num w16cid:durableId="1256936720" w:numId="639">
    <w:abstractNumId w:val="8"/>
  </w:num>
  <w:num w16cid:durableId="146630622" w:numId="640">
    <w:abstractNumId w:val="4"/>
  </w:num>
  <w:num w16cid:durableId="744228731" w:numId="641">
    <w:abstractNumId w:val="5"/>
  </w:num>
  <w:num w16cid:durableId="259483635" w:numId="642">
    <w:abstractNumId w:val="6"/>
  </w:num>
  <w:num w16cid:durableId="1912881977" w:numId="643">
    <w:abstractNumId w:val="7"/>
  </w:num>
  <w:num w16cid:durableId="2051802446" w:numId="644">
    <w:abstractNumId w:val="9"/>
  </w:num>
  <w:num w16cid:durableId="1291672152" w:numId="645">
    <w:abstractNumId w:val="0"/>
  </w:num>
  <w:num w16cid:durableId="1189952846" w:numId="646">
    <w:abstractNumId w:val="1"/>
  </w:num>
  <w:num w16cid:durableId="627975176" w:numId="647">
    <w:abstractNumId w:val="2"/>
  </w:num>
  <w:num w16cid:durableId="364214096" w:numId="648">
    <w:abstractNumId w:val="3"/>
  </w:num>
  <w:num w16cid:durableId="189727729" w:numId="649">
    <w:abstractNumId w:val="8"/>
  </w:num>
  <w:num w16cid:durableId="1038972117" w:numId="650">
    <w:abstractNumId w:val="4"/>
  </w:num>
  <w:num w16cid:durableId="455635383" w:numId="651">
    <w:abstractNumId w:val="5"/>
  </w:num>
  <w:num w16cid:durableId="2088065178" w:numId="652">
    <w:abstractNumId w:val="6"/>
  </w:num>
  <w:num w16cid:durableId="1420902656" w:numId="653">
    <w:abstractNumId w:val="7"/>
  </w:num>
  <w:num w16cid:durableId="1086801118" w:numId="654">
    <w:abstractNumId w:val="9"/>
  </w:num>
  <w:num w16cid:durableId="1637565139" w:numId="655">
    <w:abstractNumId w:val="0"/>
  </w:num>
  <w:num w16cid:durableId="1464275710" w:numId="656">
    <w:abstractNumId w:val="1"/>
  </w:num>
  <w:num w16cid:durableId="728041042" w:numId="657">
    <w:abstractNumId w:val="2"/>
  </w:num>
  <w:num w16cid:durableId="732047785" w:numId="658">
    <w:abstractNumId w:val="3"/>
  </w:num>
  <w:num w16cid:durableId="728309614" w:numId="659">
    <w:abstractNumId w:val="8"/>
  </w:num>
  <w:num w16cid:durableId="629240922" w:numId="660">
    <w:abstractNumId w:val="4"/>
  </w:num>
  <w:num w16cid:durableId="326593269" w:numId="661">
    <w:abstractNumId w:val="5"/>
  </w:num>
  <w:num w16cid:durableId="1305820268" w:numId="662">
    <w:abstractNumId w:val="6"/>
  </w:num>
  <w:num w16cid:durableId="39210641" w:numId="663">
    <w:abstractNumId w:val="7"/>
  </w:num>
  <w:num w16cid:durableId="675813762" w:numId="664">
    <w:abstractNumId w:val="9"/>
  </w:num>
  <w:num w16cid:durableId="814688333" w:numId="665">
    <w:abstractNumId w:val="0"/>
  </w:num>
  <w:num w16cid:durableId="284848934" w:numId="666">
    <w:abstractNumId w:val="1"/>
  </w:num>
  <w:num w16cid:durableId="1033114616" w:numId="667">
    <w:abstractNumId w:val="2"/>
  </w:num>
  <w:num w16cid:durableId="17195647" w:numId="668">
    <w:abstractNumId w:val="3"/>
  </w:num>
  <w:num w16cid:durableId="1460032188" w:numId="669">
    <w:abstractNumId w:val="8"/>
  </w:num>
  <w:num w16cid:durableId="1897860742" w:numId="670">
    <w:abstractNumId w:val="4"/>
  </w:num>
  <w:num w16cid:durableId="22369566" w:numId="671">
    <w:abstractNumId w:val="5"/>
  </w:num>
  <w:num w16cid:durableId="206768235" w:numId="672">
    <w:abstractNumId w:val="6"/>
  </w:num>
  <w:num w16cid:durableId="1575358578" w:numId="673">
    <w:abstractNumId w:val="7"/>
  </w:num>
  <w:num w16cid:durableId="396974020" w:numId="674">
    <w:abstractNumId w:val="9"/>
  </w:num>
  <w:num w16cid:durableId="382680375" w:numId="675">
    <w:abstractNumId w:val="0"/>
  </w:num>
  <w:num w16cid:durableId="158279713" w:numId="676">
    <w:abstractNumId w:val="1"/>
  </w:num>
  <w:num w16cid:durableId="1754935785" w:numId="677">
    <w:abstractNumId w:val="2"/>
  </w:num>
  <w:num w16cid:durableId="122575016" w:numId="678">
    <w:abstractNumId w:val="3"/>
  </w:num>
  <w:num w16cid:durableId="582957360" w:numId="679">
    <w:abstractNumId w:val="8"/>
  </w:num>
  <w:num w16cid:durableId="1945260291" w:numId="680">
    <w:abstractNumId w:val="4"/>
  </w:num>
  <w:num w16cid:durableId="851262854" w:numId="681">
    <w:abstractNumId w:val="5"/>
  </w:num>
  <w:num w16cid:durableId="528688437" w:numId="682">
    <w:abstractNumId w:val="6"/>
  </w:num>
  <w:num w16cid:durableId="1433353720" w:numId="683">
    <w:abstractNumId w:val="7"/>
  </w:num>
  <w:num w16cid:durableId="981891396" w:numId="684">
    <w:abstractNumId w:val="9"/>
  </w:num>
  <w:num w16cid:durableId="582691480" w:numId="685">
    <w:abstractNumId w:val="0"/>
  </w:num>
  <w:num w16cid:durableId="1994329851" w:numId="686">
    <w:abstractNumId w:val="1"/>
  </w:num>
  <w:num w16cid:durableId="382754919" w:numId="687">
    <w:abstractNumId w:val="2"/>
  </w:num>
  <w:num w16cid:durableId="1097411071" w:numId="688">
    <w:abstractNumId w:val="3"/>
  </w:num>
  <w:num w16cid:durableId="261183151" w:numId="689">
    <w:abstractNumId w:val="8"/>
  </w:num>
  <w:num w16cid:durableId="1784226135" w:numId="690">
    <w:abstractNumId w:val="4"/>
  </w:num>
  <w:num w16cid:durableId="2001732190" w:numId="691">
    <w:abstractNumId w:val="5"/>
  </w:num>
  <w:num w16cid:durableId="1449619006" w:numId="692">
    <w:abstractNumId w:val="6"/>
  </w:num>
  <w:num w16cid:durableId="1790052355" w:numId="693">
    <w:abstractNumId w:val="7"/>
  </w:num>
  <w:num w16cid:durableId="1038092404" w:numId="694">
    <w:abstractNumId w:val="9"/>
  </w:num>
  <w:num w16cid:durableId="512914160" w:numId="695">
    <w:abstractNumId w:val="0"/>
  </w:num>
  <w:num w16cid:durableId="58217432" w:numId="696">
    <w:abstractNumId w:val="1"/>
  </w:num>
  <w:num w16cid:durableId="1816214662" w:numId="697">
    <w:abstractNumId w:val="2"/>
  </w:num>
  <w:num w16cid:durableId="8145923" w:numId="698">
    <w:abstractNumId w:val="3"/>
  </w:num>
  <w:num w16cid:durableId="956331004" w:numId="699">
    <w:abstractNumId w:val="8"/>
  </w:num>
  <w:num w16cid:durableId="1455978574" w:numId="700">
    <w:abstractNumId w:val="4"/>
  </w:num>
  <w:num w16cid:durableId="1376195634" w:numId="701">
    <w:abstractNumId w:val="5"/>
  </w:num>
  <w:num w16cid:durableId="1186479410" w:numId="702">
    <w:abstractNumId w:val="6"/>
  </w:num>
  <w:num w16cid:durableId="571045665" w:numId="703">
    <w:abstractNumId w:val="7"/>
  </w:num>
  <w:num w16cid:durableId="1069117078" w:numId="704">
    <w:abstractNumId w:val="9"/>
  </w:num>
  <w:num w16cid:durableId="1369455606" w:numId="705">
    <w:abstractNumId w:val="0"/>
  </w:num>
  <w:num w16cid:durableId="1723091158" w:numId="706">
    <w:abstractNumId w:val="1"/>
  </w:num>
  <w:num w16cid:durableId="1689021764" w:numId="707">
    <w:abstractNumId w:val="2"/>
  </w:num>
  <w:num w16cid:durableId="169608865" w:numId="708">
    <w:abstractNumId w:val="3"/>
  </w:num>
  <w:num w16cid:durableId="2011177179" w:numId="709">
    <w:abstractNumId w:val="8"/>
  </w:num>
  <w:num w16cid:durableId="1881824816" w:numId="710">
    <w:abstractNumId w:val="4"/>
  </w:num>
  <w:num w16cid:durableId="1558936567" w:numId="711">
    <w:abstractNumId w:val="5"/>
  </w:num>
  <w:num w16cid:durableId="503789689" w:numId="712">
    <w:abstractNumId w:val="6"/>
  </w:num>
  <w:num w16cid:durableId="74129888" w:numId="713">
    <w:abstractNumId w:val="7"/>
  </w:num>
  <w:num w16cid:durableId="1804883738" w:numId="714">
    <w:abstractNumId w:val="9"/>
  </w:num>
  <w:num w16cid:durableId="34938555" w:numId="715">
    <w:abstractNumId w:val="0"/>
  </w:num>
  <w:num w16cid:durableId="867529519" w:numId="716">
    <w:abstractNumId w:val="1"/>
  </w:num>
  <w:num w16cid:durableId="321737700" w:numId="717">
    <w:abstractNumId w:val="2"/>
  </w:num>
  <w:num w16cid:durableId="518666040" w:numId="718">
    <w:abstractNumId w:val="3"/>
  </w:num>
  <w:num w16cid:durableId="36128217" w:numId="719">
    <w:abstractNumId w:val="8"/>
  </w:num>
  <w:num w16cid:durableId="904685039" w:numId="720">
    <w:abstractNumId w:val="4"/>
  </w:num>
  <w:num w16cid:durableId="1597441867" w:numId="721">
    <w:abstractNumId w:val="5"/>
  </w:num>
  <w:num w16cid:durableId="889419232" w:numId="722">
    <w:abstractNumId w:val="6"/>
  </w:num>
  <w:num w16cid:durableId="688408669" w:numId="723">
    <w:abstractNumId w:val="7"/>
  </w:num>
  <w:num w16cid:durableId="1268778462" w:numId="724">
    <w:abstractNumId w:val="9"/>
  </w:num>
  <w:num w16cid:durableId="531307727" w:numId="725">
    <w:abstractNumId w:val="0"/>
  </w:num>
  <w:num w16cid:durableId="832601243" w:numId="726">
    <w:abstractNumId w:val="1"/>
  </w:num>
  <w:num w16cid:durableId="303898184" w:numId="727">
    <w:abstractNumId w:val="2"/>
  </w:num>
  <w:num w16cid:durableId="1990788982" w:numId="728">
    <w:abstractNumId w:val="3"/>
  </w:num>
  <w:num w16cid:durableId="1256554480" w:numId="729">
    <w:abstractNumId w:val="8"/>
  </w:num>
  <w:num w16cid:durableId="226112777" w:numId="730">
    <w:abstractNumId w:val="4"/>
  </w:num>
  <w:num w16cid:durableId="390160061" w:numId="731">
    <w:abstractNumId w:val="5"/>
  </w:num>
  <w:num w16cid:durableId="926109078" w:numId="732">
    <w:abstractNumId w:val="6"/>
  </w:num>
  <w:num w16cid:durableId="157815001" w:numId="733">
    <w:abstractNumId w:val="7"/>
  </w:num>
  <w:num w16cid:durableId="712658918" w:numId="734">
    <w:abstractNumId w:val="9"/>
  </w:num>
  <w:num w16cid:durableId="1039663961" w:numId="735">
    <w:abstractNumId w:val="0"/>
  </w:num>
  <w:num w16cid:durableId="1934628091" w:numId="736">
    <w:abstractNumId w:val="1"/>
  </w:num>
  <w:num w16cid:durableId="1207990807" w:numId="737">
    <w:abstractNumId w:val="2"/>
  </w:num>
  <w:num w16cid:durableId="674964028" w:numId="738">
    <w:abstractNumId w:val="3"/>
  </w:num>
  <w:num w16cid:durableId="1869290173" w:numId="739">
    <w:abstractNumId w:val="8"/>
  </w:num>
  <w:num w16cid:durableId="870145045" w:numId="740">
    <w:abstractNumId w:val="4"/>
  </w:num>
  <w:num w16cid:durableId="687370869" w:numId="741">
    <w:abstractNumId w:val="5"/>
  </w:num>
  <w:num w16cid:durableId="1734741233" w:numId="742">
    <w:abstractNumId w:val="6"/>
  </w:num>
  <w:num w16cid:durableId="1412240789" w:numId="743">
    <w:abstractNumId w:val="7"/>
  </w:num>
  <w:num w16cid:durableId="576597524" w:numId="744">
    <w:abstractNumId w:val="9"/>
  </w:num>
  <w:num w16cid:durableId="1646163588" w:numId="745">
    <w:abstractNumId w:val="0"/>
  </w:num>
  <w:num w16cid:durableId="1688021962" w:numId="746">
    <w:abstractNumId w:val="1"/>
  </w:num>
  <w:num w16cid:durableId="2086292657" w:numId="747">
    <w:abstractNumId w:val="2"/>
  </w:num>
  <w:num w16cid:durableId="1194197937" w:numId="748">
    <w:abstractNumId w:val="3"/>
  </w:num>
  <w:num w16cid:durableId="2016110971" w:numId="749">
    <w:abstractNumId w:val="8"/>
  </w:num>
  <w:num w16cid:durableId="907695038" w:numId="750">
    <w:abstractNumId w:val="4"/>
  </w:num>
  <w:num w16cid:durableId="1989746875" w:numId="751">
    <w:abstractNumId w:val="5"/>
  </w:num>
  <w:num w16cid:durableId="1190139971" w:numId="752">
    <w:abstractNumId w:val="6"/>
  </w:num>
  <w:num w16cid:durableId="295642008" w:numId="753">
    <w:abstractNumId w:val="7"/>
  </w:num>
  <w:num w16cid:durableId="1538857079" w:numId="754">
    <w:abstractNumId w:val="9"/>
  </w:num>
  <w:num w16cid:durableId="798958662" w:numId="755">
    <w:abstractNumId w:val="0"/>
  </w:num>
  <w:num w16cid:durableId="730271055" w:numId="756">
    <w:abstractNumId w:val="1"/>
  </w:num>
  <w:num w16cid:durableId="2010517989" w:numId="757">
    <w:abstractNumId w:val="2"/>
  </w:num>
  <w:num w16cid:durableId="2042125054" w:numId="758">
    <w:abstractNumId w:val="3"/>
  </w:num>
  <w:num w16cid:durableId="1994722788" w:numId="759">
    <w:abstractNumId w:val="8"/>
  </w:num>
  <w:num w16cid:durableId="953513494" w:numId="760">
    <w:abstractNumId w:val="4"/>
  </w:num>
  <w:num w16cid:durableId="1527135704" w:numId="761">
    <w:abstractNumId w:val="5"/>
  </w:num>
  <w:num w16cid:durableId="1367943692" w:numId="762">
    <w:abstractNumId w:val="6"/>
  </w:num>
  <w:num w16cid:durableId="1966692241" w:numId="763">
    <w:abstractNumId w:val="7"/>
  </w:num>
  <w:num w16cid:durableId="1114978396" w:numId="764">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753B"/>
    <w:pPr>
      <w:spacing w:after="0" w:line="480" w:lineRule="auto"/>
      <w:contextualSpacing/>
    </w:pPr>
    <w:rPr>
      <w:rFonts w:ascii="Palatino Linotype" w:hAnsi="Palatino Linotype"/>
      <w:sz w:val="22"/>
    </w:rPr>
  </w:style>
  <w:style w:styleId="Heading1" w:type="paragraph">
    <w:name w:val="heading 1"/>
    <w:basedOn w:val="Normal"/>
    <w:next w:val="BodyText"/>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BodyText"/>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BodyText"/>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BodyText"/>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BodyText"/>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BodyText"/>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BodyText"/>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BodyText"/>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BodyText"/>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306BA9"/>
  </w:style>
  <w:style w:customStyle="1" w:styleId="FirstParagraph" w:type="paragraph">
    <w:name w:val="First Paragraph"/>
    <w:basedOn w:val="BodyText"/>
    <w:next w:val="BodyText"/>
    <w:qFormat/>
  </w:style>
  <w:style w:customStyle="1" w:styleId="Compact" w:type="paragraph">
    <w:name w:val="Compact"/>
    <w:basedOn w:val="BodyText"/>
    <w:autoRedefine/>
    <w:qFormat/>
    <w:rsid w:val="0091753B"/>
  </w:style>
  <w:style w:styleId="Title" w:type="paragraph">
    <w:name w:val="Title"/>
    <w:basedOn w:val="Normal"/>
    <w:next w:val="BodyText"/>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BodyText"/>
    <w:autoRedefine/>
    <w:qFormat/>
    <w:rsid w:val="00E87211"/>
    <w:pPr>
      <w:spacing w:after="0" w:before="0"/>
    </w:pPr>
    <w:rPr>
      <w:szCs w:val="30"/>
    </w:rPr>
  </w:style>
  <w:style w:customStyle="1" w:styleId="Author" w:type="paragraph">
    <w:name w:val="Author"/>
    <w:next w:val="BodyText"/>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BodyText"/>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BodyText"/>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BodyText"/>
    <w:next w:val="BodyText"/>
    <w:autoRedefine/>
    <w:uiPriority w:val="9"/>
    <w:unhideWhenUsed/>
    <w:qFormat/>
    <w:rsid w:val="00197AB2"/>
    <w:pPr>
      <w:ind w:hanging="720" w:left="1440"/>
    </w:pPr>
  </w:style>
  <w:style w:styleId="FootnoteText" w:type="paragraph">
    <w:name w:val="footnote text"/>
    <w:basedOn w:val="Normal"/>
    <w:autoRedefine/>
    <w:uiPriority w:val="9"/>
    <w:unhideWhenUsed/>
    <w:qFormat/>
    <w:rsid w:val="000810AB"/>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autoRedefine/>
    <w:qFormat/>
    <w:rsid w:val="00306BA9"/>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120A27"/>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qFormat/>
    <w:rsid w:val="00342D53"/>
    <w:rPr>
      <w:rFonts w:ascii="Palatino Linotype" w:hAnsi="Palatino Linotype"/>
      <w:color w:themeColor="accent1" w:val="4F81BD"/>
    </w:rPr>
  </w:style>
  <w:style w:styleId="TOCHeading" w:type="paragraph">
    <w:name w:val="TOC Heading"/>
    <w:basedOn w:val="Heading1"/>
    <w:next w:val="BodyText"/>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rsid w:val="00306BA9"/>
    <w:rPr>
      <w:rFonts w:ascii="Palatino Linotype" w:hAnsi="Palatino Linotype"/>
      <w:sz w:val="22"/>
    </w:rPr>
  </w:style>
  <w:style w:customStyle="1" w:styleId="CurrentList1" w:type="numbering">
    <w:name w:val="Current List1"/>
    <w:uiPriority w:val="99"/>
    <w:rsid w:val="0035471D"/>
    <w:pPr>
      <w:numPr>
        <w:numId w:val="113"/>
      </w:numPr>
    </w:pPr>
  </w:style>
  <w:style w:customStyle="1" w:styleId="CurrentList2" w:type="numbering">
    <w:name w:val="Current List2"/>
    <w:uiPriority w:val="99"/>
    <w:rsid w:val="0035471D"/>
    <w:pPr>
      <w:numPr>
        <w:numId w:val="114"/>
      </w:numPr>
    </w:pPr>
  </w:style>
  <w:style w:customStyle="1" w:styleId="CurrentList3" w:type="numbering">
    <w:name w:val="Current List3"/>
    <w:uiPriority w:val="99"/>
    <w:rsid w:val="0062410E"/>
    <w:pPr>
      <w:numPr>
        <w:numId w:val="296"/>
      </w:numPr>
    </w:pPr>
  </w:style>
  <w:style w:customStyle="1" w:styleId="CurrentList4" w:type="numbering">
    <w:name w:val="Current List4"/>
    <w:uiPriority w:val="99"/>
    <w:rsid w:val="0062410E"/>
    <w:pPr>
      <w:numPr>
        <w:numId w:val="307"/>
      </w:numPr>
    </w:pPr>
  </w:style>
  <w:style w:customStyle="1" w:styleId="CurrentList5" w:type="numbering">
    <w:name w:val="Current List5"/>
    <w:uiPriority w:val="99"/>
    <w:rsid w:val="0062410E"/>
    <w:pPr>
      <w:numPr>
        <w:numId w:val="318"/>
      </w:numPr>
    </w:pPr>
  </w:style>
  <w:style w:customStyle="1" w:styleId="CurrentList6" w:type="numbering">
    <w:name w:val="Current List6"/>
    <w:uiPriority w:val="99"/>
    <w:rsid w:val="0062410E"/>
    <w:pPr>
      <w:numPr>
        <w:numId w:val="329"/>
      </w:numPr>
    </w:pPr>
  </w:style>
  <w:style w:customStyle="1" w:styleId="CurrentList7" w:type="numbering">
    <w:name w:val="Current List7"/>
    <w:uiPriority w:val="99"/>
    <w:rsid w:val="0062410E"/>
    <w:pPr>
      <w:numPr>
        <w:numId w:val="340"/>
      </w:numPr>
    </w:pPr>
  </w:style>
  <w:style w:customStyle="1" w:styleId="CurrentList8" w:type="numbering">
    <w:name w:val="Current List8"/>
    <w:uiPriority w:val="99"/>
    <w:rsid w:val="00811EAC"/>
    <w:pPr>
      <w:numPr>
        <w:numId w:val="361"/>
      </w:numPr>
    </w:pPr>
  </w:style>
  <w:style w:customStyle="1" w:styleId="CurrentList9" w:type="numbering">
    <w:name w:val="Current List9"/>
    <w:uiPriority w:val="99"/>
    <w:rsid w:val="00811EAC"/>
    <w:pPr>
      <w:numPr>
        <w:numId w:val="372"/>
      </w:numPr>
    </w:pPr>
  </w:style>
  <w:style w:customStyle="1" w:styleId="CurrentList10" w:type="numbering">
    <w:name w:val="Current List10"/>
    <w:uiPriority w:val="99"/>
    <w:rsid w:val="00811EAC"/>
    <w:pPr>
      <w:numPr>
        <w:numId w:val="383"/>
      </w:numPr>
    </w:pPr>
  </w:style>
  <w:style w:customStyle="1" w:styleId="CurrentList11" w:type="numbering">
    <w:name w:val="Current List11"/>
    <w:uiPriority w:val="99"/>
    <w:rsid w:val="00F304EF"/>
    <w:pPr>
      <w:numPr>
        <w:numId w:val="394"/>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dyText2" w:type="paragraph">
    <w:name w:val="Body Text 2"/>
    <w:basedOn w:val="Normal"/>
    <w:link w:val="BodyText2Char"/>
    <w:autoRedefine/>
    <w:qFormat/>
    <w:rsid w:val="00306BA9"/>
  </w:style>
  <w:style w:customStyle="1" w:styleId="BodyText2Char" w:type="character">
    <w:name w:val="Body Text 2 Char"/>
    <w:basedOn w:val="DefaultParagraphFont"/>
    <w:link w:val="BodyText2"/>
    <w:rsid w:val="00306BA9"/>
    <w:rPr>
      <w:rFonts w:ascii="Palatino Linotype" w:hAnsi="Palatino Linotype"/>
      <w:sz w:val="22"/>
    </w:rPr>
  </w:style>
  <w:style w:styleId="BodyText3" w:type="paragraph">
    <w:name w:val="Body Text 3"/>
    <w:basedOn w:val="Normal"/>
    <w:link w:val="BodyText3Char"/>
    <w:autoRedefine/>
    <w:qFormat/>
    <w:rsid w:val="00306BA9"/>
    <w:rPr>
      <w:szCs w:val="16"/>
    </w:rPr>
  </w:style>
  <w:style w:customStyle="1" w:styleId="BodyText3Char" w:type="character">
    <w:name w:val="Body Text 3 Char"/>
    <w:basedOn w:val="DefaultParagraphFont"/>
    <w:link w:val="BodyText3"/>
    <w:rsid w:val="00306BA9"/>
    <w:rPr>
      <w:rFonts w:ascii="Palatino Linotype" w:hAnsi="Palatino Linotype"/>
      <w:sz w:val="22"/>
      <w:szCs w:val="16"/>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21" Target="media/rId121.png" /><Relationship Type="http://schemas.openxmlformats.org/officeDocument/2006/relationships/image" Id="rId135" Target="media/rId135.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39" Target="media/rId139.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47" Target="media/rId47.png" /><Relationship Type="http://schemas.openxmlformats.org/officeDocument/2006/relationships/image" Id="rId152" Target="media/rId152.png" /><Relationship Type="http://schemas.openxmlformats.org/officeDocument/2006/relationships/hyperlink" Id="rId178" Target="http://www.nyc.gov/population" TargetMode="External" /><Relationship Type="http://schemas.openxmlformats.org/officeDocument/2006/relationships/hyperlink" Id="rId28" Target="https://gothamist.com/news/the-african-american-exodus-from-new-york-city" TargetMode="External" /><Relationship Type="http://schemas.openxmlformats.org/officeDocument/2006/relationships/hyperlink" Id="rId70" Target="https://www.govinfo.gov/content/pkg/PLAW-109publ108/html/PLAW-109publ108.htm" TargetMode="External" /><Relationship Type="http://schemas.openxmlformats.org/officeDocument/2006/relationships/hyperlink" Id="rId177" Target="https://www.nyc.gov/site/planning/index.page" TargetMode="External" /><Relationship Type="http://schemas.openxmlformats.org/officeDocument/2006/relationships/hyperlink" Id="rId68"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178" Target="http://www.nyc.gov/population" TargetMode="External" /><Relationship Type="http://schemas.openxmlformats.org/officeDocument/2006/relationships/hyperlink" Id="rId28" Target="https://gothamist.com/news/the-african-american-exodus-from-new-york-city" TargetMode="External" /><Relationship Type="http://schemas.openxmlformats.org/officeDocument/2006/relationships/hyperlink" Id="rId70" Target="https://www.govinfo.gov/content/pkg/PLAW-109publ108/html/PLAW-109publ108.htm" TargetMode="External" /><Relationship Type="http://schemas.openxmlformats.org/officeDocument/2006/relationships/hyperlink" Id="rId177" Target="https://www.nyc.gov/site/planning/index.page" TargetMode="External" /><Relationship Type="http://schemas.openxmlformats.org/officeDocument/2006/relationships/hyperlink" Id="rId68"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63</Words>
  <Characters>361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Declines in the Black and White Populations in the Context of the Growth in the Multiracial Population</dc:title>
  <dc:creator/>
  <cp:keywords/>
  <dcterms:created xsi:type="dcterms:W3CDTF">2023-06-09T16:28:51Z</dcterms:created>
  <dcterms:modified xsi:type="dcterms:W3CDTF">2023-06-09T16:28:51Z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ghtbox">
    <vt:lpwstr>auto</vt:lpwstr>
  </property>
  <property fmtid="{D5CDD505-2E9C-101B-9397-08002B2CF9AE}" pid="11" name="lof">
    <vt:lpwstr>True</vt:lpwstr>
  </property>
  <property fmtid="{D5CDD505-2E9C-101B-9397-08002B2CF9AE}" pid="12" name="lot">
    <vt:lpwstr>True</vt:lpwstr>
  </property>
  <property fmtid="{D5CDD505-2E9C-101B-9397-08002B2CF9AE}" pid="13" name="number-depth">
    <vt:lpwstr>2</vt:lpwstr>
  </property>
  <property fmtid="{D5CDD505-2E9C-101B-9397-08002B2CF9AE}" pid="14" name="toc-title">
    <vt:lpwstr>Table of contents</vt:lpwstr>
  </property>
</Properties>
</file>