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89.png" ContentType="image/png"/>
  <Override PartName="/word/media/rId102.png" ContentType="image/png"/>
  <Override PartName="/word/media/rId115.png" ContentType="image/png"/>
  <Override PartName="/word/media/rId128.png" ContentType="image/png"/>
  <Override PartName="/word/media/rId141.png" ContentType="image/png"/>
  <Override PartName="/word/media/rId149.png" ContentType="image/png"/>
  <Override PartName="/word/media/rId48.png" ContentType="image/png"/>
  <Override PartName="/word/media/rId52.png" ContentType="image/png"/>
  <Override PartName="/word/media/rId56.png" ContentType="image/png"/>
  <Override PartName="/word/media/rId81.png" ContentType="image/png"/>
  <Override PartName="/word/media/rId94.png" ContentType="image/png"/>
  <Override PartName="/word/media/rId107.png" ContentType="image/png"/>
  <Override PartName="/word/media/rId85.png" ContentType="image/png"/>
  <Override PartName="/word/media/rId98.png" ContentType="image/png"/>
  <Override PartName="/word/media/rId111.png" ContentType="image/png"/>
  <Override PartName="/word/media/rId40.png" ContentType="image/png"/>
  <Override PartName="/word/media/rId76.png" ContentType="image/png"/>
  <Override PartName="/word/media/rId64.png" ContentType="image/png"/>
  <Override PartName="/word/media/rId72.png" ContentType="image/png"/>
  <Override PartName="/word/media/rId124.png" ContentType="image/png"/>
  <Override PartName="/word/media/rId132.png" ContentType="image/png"/>
  <Override PartName="/word/media/rId157.png" ContentType="image/png"/>
  <Override PartName="/word/media/rId162.png" ContentType="image/png"/>
  <Override PartName="/word/media/rId44.png" ContentType="image/png"/>
  <Override PartName="/word/media/rId1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December 2023</w:t>
      </w:r>
    </w:p>
    <w:bookmarkStart w:id="20"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0"/>
    <w:bookmarkStart w:id="26" w:name="sec-intro"/>
    <w:p>
      <w:pPr>
        <w:pStyle w:val="Heading1"/>
      </w:pPr>
      <w:r>
        <w:t xml:space="preserve">1. Introduction</w:t>
      </w:r>
    </w:p>
    <w:p>
      <w:pPr>
        <w:pStyle w:val="FirstParagraph"/>
      </w:pPr>
      <w:r>
        <w:t xml:space="preserve">The decline of the Black and White populations</w:t>
      </w:r>
      <w:r>
        <w:rPr>
          <w:rStyle w:val="FootnoteReference"/>
        </w:rPr>
        <w:footnoteReference w:id="21"/>
      </w:r>
      <w:r>
        <w:t xml:space="preserve"> </w:t>
      </w:r>
      <w:r>
        <w:t xml:space="preserve">in New York City attracted media attention</w:t>
      </w:r>
      <w:r>
        <w:rPr>
          <w:rStyle w:val="FootnoteReference"/>
        </w:rPr>
        <w:footnoteReference w:id="22"/>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6"/>
    <w:bookmarkStart w:id="155"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27"/>
      </w:r>
      <w:r>
        <w:t xml:space="preserve">,</w:t>
      </w:r>
      <w:r>
        <w:t xml:space="preserve"> </w:t>
      </w:r>
      <w:r>
        <w:rPr>
          <w:rStyle w:val="FootnoteReference"/>
        </w:rPr>
        <w:footnoteReference w:id="28"/>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37"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2" w:name="fig-hsp"/>
                      <w:p>
                        <w:pPr>
                          <w:jc w:val="center"/>
                          <w:jc w:val="center"/>
                          <w:jc w:val="center"/>
                        </w:pPr>
                        <w:r>
                          <w:drawing>
                            <wp:inline>
                              <wp:extent cx="2587752" cy="1451505"/>
                              <wp:effectExtent b="0" l="0" r="0" t="0"/>
                              <wp:docPr descr="" title="" id="30" name="Picture"/>
                              <a:graphic>
                                <a:graphicData uri="http://schemas.openxmlformats.org/drawingml/2006/picture">
                                  <pic:pic>
                                    <pic:nvPicPr>
                                      <pic:cNvPr descr="img/0_2020_Hsp_blank.png" id="31" name="Picture"/>
                                      <pic:cNvPicPr>
                                        <a:picLocks noChangeArrowheads="1" noChangeAspect="1"/>
                                      </pic:cNvPicPr>
                                    </pic:nvPicPr>
                                    <pic:blipFill>
                                      <a:blip r:embed="rId29"/>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2"/>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6" w:name="fig-race"/>
                      <w:p>
                        <w:pPr>
                          <w:jc w:val="center"/>
                          <w:jc w:val="center"/>
                          <w:jc w:val="center"/>
                        </w:pPr>
                        <w:r>
                          <w:drawing>
                            <wp:inline>
                              <wp:extent cx="2587752" cy="3664335"/>
                              <wp:effectExtent b="0" l="0" r="0" t="0"/>
                              <wp:docPr descr="" title="" id="34" name="Picture"/>
                              <a:graphic>
                                <a:graphicData uri="http://schemas.openxmlformats.org/drawingml/2006/picture">
                                  <pic:pic>
                                    <pic:nvPicPr>
                                      <pic:cNvPr descr="img/0_2020_Rce_blank.png" id="35" name="Picture"/>
                                      <pic:cNvPicPr>
                                        <a:picLocks noChangeArrowheads="1" noChangeAspect="1"/>
                                      </pic:cNvPicPr>
                                    </pic:nvPicPr>
                                    <pic:blipFill>
                                      <a:blip r:embed="rId33"/>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6"/>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37"/>
        </w:tc>
      </w:tr>
    </w:tbl>
    <w:bookmarkStart w:id="61" w:name="hispanic-origin"/>
    <w:p>
      <w:pPr>
        <w:pStyle w:val="Heading2"/>
      </w:pPr>
      <w:r>
        <w:t xml:space="preserve">2.1 Hispanic Origin</w:t>
      </w:r>
    </w:p>
    <w:tbl>
      <w:tblPr>
        <w:tblStyle w:val="Table"/>
        <w:tblW w:type="pct" w:w="5000"/>
        <w:tblLook w:firstRow="0" w:lastRow="0" w:firstColumn="0" w:lastColumn="0" w:noHBand="0" w:noVBand="0" w:val="0000"/>
        <w:jc w:val="start"/>
      </w:tblPr>
      <w:tblGrid>
        <w:gridCol w:w="4752"/>
        <w:gridCol w:w="3168"/>
      </w:tblGrid>
      <w:tr>
        <w:tc>
          <w:tcPr/>
          <w:p>
            <w:pPr>
              <w:jc w:val="center"/>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38"/>
            </w:r>
          </w:p>
        </w:tc>
        <w:tc>
          <w:tcPr/>
          <w:bookmarkStart w:id="43" w:name="fig-OMBDefHsp"/>
          <w:p>
            <w:pPr>
              <w:jc w:val="center"/>
            </w:pPr>
            <w:r>
              <w:drawing>
                <wp:inline>
                  <wp:extent cx="2377440" cy="1236343"/>
                  <wp:effectExtent b="0" l="0" r="0" t="0"/>
                  <wp:docPr descr="" title="" id="41" name="Picture"/>
                  <a:graphic>
                    <a:graphicData uri="http://schemas.openxmlformats.org/drawingml/2006/picture">
                      <pic:pic>
                        <pic:nvPicPr>
                          <pic:cNvPr descr="img/OMB-hsp-def.png" id="42" name="Picture"/>
                          <pic:cNvPicPr>
                            <a:picLocks noChangeArrowheads="1" noChangeAspect="1"/>
                          </pic:cNvPicPr>
                        </pic:nvPicPr>
                        <pic:blipFill>
                          <a:blip r:embed="rId40"/>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center"/>
              <w:spacing w:before="200"/>
              <w:pStyle w:val="ImageCaption"/>
            </w:pPr>
            <w:r>
              <w:t xml:space="preserve">Figure 2: Definition of Hispanic Origin</w:t>
            </w:r>
          </w:p>
          <w:bookmarkEnd w:id="43"/>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47" w:name="fig-note"/>
          <w:p>
            <w:pPr>
              <w:jc w:val="center"/>
            </w:pPr>
            <w:r>
              <w:drawing>
                <wp:inline>
                  <wp:extent cx="5067300" cy="646103"/>
                  <wp:effectExtent b="0" l="0" r="0" t="0"/>
                  <wp:docPr descr="" title="" id="45" name="Picture"/>
                  <a:graphic>
                    <a:graphicData uri="http://schemas.openxmlformats.org/drawingml/2006/picture">
                      <pic:pic>
                        <pic:nvPicPr>
                          <pic:cNvPr descr="img/hsp-rce-note.png" id="46" name="Picture"/>
                          <pic:cNvPicPr>
                            <a:picLocks noChangeArrowheads="1" noChangeAspect="1"/>
                          </pic:cNvPicPr>
                        </pic:nvPicPr>
                        <pic:blipFill>
                          <a:blip r:embed="rId44"/>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47"/>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60"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1" w:name="fig-mutuhsp1"/>
                      <w:p>
                        <w:pPr>
                          <w:jc w:val="center"/>
                          <w:jc w:val="center"/>
                          <w:jc w:val="center"/>
                        </w:pPr>
                        <w:r>
                          <w:drawing>
                            <wp:inline>
                              <wp:extent cx="1856232" cy="1041185"/>
                              <wp:effectExtent b="0" l="0" r="0" t="0"/>
                              <wp:docPr descr="" title="" id="49" name="Picture"/>
                              <a:graphic>
                                <a:graphicData uri="http://schemas.openxmlformats.org/drawingml/2006/picture">
                                  <pic:pic>
                                    <pic:nvPicPr>
                                      <pic:cNvPr descr="img/1_2020_Hsp_PR_check.png" id="50" name="Picture"/>
                                      <pic:cNvPicPr>
                                        <a:picLocks noChangeArrowheads="1" noChangeAspect="1"/>
                                      </pic:cNvPicPr>
                                    </pic:nvPicPr>
                                    <pic:blipFill>
                                      <a:blip r:embed="rId48"/>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1"/>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5" w:name="fig-mutuhsp2"/>
                      <w:p>
                        <w:pPr>
                          <w:jc w:val="center"/>
                          <w:jc w:val="center"/>
                          <w:jc w:val="center"/>
                        </w:pPr>
                        <w:r>
                          <w:drawing>
                            <wp:inline>
                              <wp:extent cx="1856232" cy="1041185"/>
                              <wp:effectExtent b="0" l="0" r="0" t="0"/>
                              <wp:docPr descr="" title="" id="53" name="Picture"/>
                              <a:graphic>
                                <a:graphicData uri="http://schemas.openxmlformats.org/drawingml/2006/picture">
                                  <pic:pic>
                                    <pic:nvPicPr>
                                      <pic:cNvPr descr="img/2_2020_Hsp_Ven-Dom-writein.png" id="54" name="Picture"/>
                                      <pic:cNvPicPr>
                                        <a:picLocks noChangeArrowheads="1" noChangeAspect="1"/>
                                      </pic:cNvPicPr>
                                    </pic:nvPicPr>
                                    <pic:blipFill>
                                      <a:blip r:embed="rId52"/>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5"/>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9" w:name="fig-mutuhsp3"/>
                      <w:p>
                        <w:pPr>
                          <w:jc w:val="center"/>
                          <w:jc w:val="center"/>
                          <w:jc w:val="center"/>
                        </w:pPr>
                        <w:r>
                          <w:drawing>
                            <wp:inline>
                              <wp:extent cx="1856232" cy="1041185"/>
                              <wp:effectExtent b="0" l="0" r="0" t="0"/>
                              <wp:docPr descr="" title="" id="57" name="Picture"/>
                              <a:graphic>
                                <a:graphicData uri="http://schemas.openxmlformats.org/drawingml/2006/picture">
                                  <pic:pic>
                                    <pic:nvPicPr>
                                      <pic:cNvPr descr="img/3_2020_Hsp_AfroLatx_writein.png" id="58" name="Picture"/>
                                      <pic:cNvPicPr>
                                        <a:picLocks noChangeArrowheads="1" noChangeAspect="1"/>
                                      </pic:cNvPicPr>
                                    </pic:nvPicPr>
                                    <pic:blipFill>
                                      <a:blip r:embed="rId56"/>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5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Hispanic Ethnicity</w:t>
            </w:r>
          </w:p>
          <w:bookmarkEnd w:id="60"/>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1"/>
    <w:bookmarkStart w:id="121"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2"/>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3"/>
      </w:r>
    </w:p>
    <w:p>
      <w:pPr>
        <w:pStyle w:val="BodyText"/>
      </w:pPr>
      <w:r>
        <w:br/>
      </w:r>
    </w:p>
    <w:bookmarkStart w:id="80"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67" w:name="fig-OMBDefRace"/>
                <w:p>
                  <w:pPr>
                    <w:jc w:val="center"/>
                    <w:jc w:val="center"/>
                  </w:pPr>
                  <w:r>
                    <w:drawing>
                      <wp:inline>
                        <wp:extent cx="5943600" cy="3286909"/>
                        <wp:effectExtent b="0" l="0" r="0" t="0"/>
                        <wp:docPr descr="" title="" id="65" name="Picture"/>
                        <a:graphic>
                          <a:graphicData uri="http://schemas.openxmlformats.org/drawingml/2006/picture">
                            <pic:pic>
                              <pic:nvPicPr>
                                <pic:cNvPr descr="img/OMB5.png" id="66" name="Picture"/>
                                <pic:cNvPicPr>
                                  <a:picLocks noChangeArrowheads="1" noChangeAspect="1"/>
                                </pic:cNvPicPr>
                              </pic:nvPicPr>
                              <pic:blipFill>
                                <a:blip r:embed="rId64"/>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67"/>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68"/>
      </w:r>
      <w:r>
        <w:t xml:space="preserve"> </w:t>
      </w:r>
      <w:r>
        <w:t xml:space="preserve">the Census Bureau retained the SOR category on the census questionnaire.</w:t>
      </w:r>
      <w:r>
        <w:rPr>
          <w:rStyle w:val="FootnoteReference"/>
        </w:rPr>
        <w:footnoteReference w:id="70"/>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5" w:name="fig-CensusDefSOR"/>
                <w:p>
                  <w:pPr>
                    <w:jc w:val="center"/>
                    <w:jc w:val="center"/>
                  </w:pPr>
                  <w:r>
                    <w:drawing>
                      <wp:inline>
                        <wp:extent cx="2825496" cy="2319206"/>
                        <wp:effectExtent b="0" l="0" r="0" t="0"/>
                        <wp:docPr descr="" title="" id="73" name="Picture"/>
                        <a:graphic>
                          <a:graphicData uri="http://schemas.openxmlformats.org/drawingml/2006/picture">
                            <pic:pic>
                              <pic:nvPicPr>
                                <pic:cNvPr descr="img/SOR-def.png" id="74" name="Picture"/>
                                <pic:cNvPicPr>
                                  <a:picLocks noChangeArrowheads="1" noChangeAspect="1"/>
                                </pic:cNvPicPr>
                              </pic:nvPicPr>
                              <pic:blipFill>
                                <a:blip r:embed="rId72"/>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5"/>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79" w:name="fig-OMB2plus"/>
                <w:p>
                  <w:pPr>
                    <w:jc w:val="center"/>
                    <w:jc w:val="center"/>
                  </w:pPr>
                  <w:r>
                    <w:drawing>
                      <wp:inline>
                        <wp:extent cx="2825496" cy="1479074"/>
                        <wp:effectExtent b="0" l="0" r="0" t="0"/>
                        <wp:docPr descr="" title="" id="77" name="Picture"/>
                        <a:graphic>
                          <a:graphicData uri="http://schemas.openxmlformats.org/drawingml/2006/picture">
                            <pic:pic>
                              <pic:nvPicPr>
                                <pic:cNvPr descr="img/OMB2plus.png" id="78" name="Picture"/>
                                <pic:cNvPicPr>
                                  <a:picLocks noChangeArrowheads="1" noChangeAspect="1"/>
                                </pic:cNvPicPr>
                              </pic:nvPicPr>
                              <pic:blipFill>
                                <a:blip r:embed="rId76"/>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79"/>
              </w:tc>
            </w:tr>
          </w:tbl>
          <w:p/>
        </w:tc>
        <w:tc>
          <w:tcPr/>
          <w:p>
            <w:pPr>
              <w:jc w:val="center"/>
            </w:pPr>
            <w:r>
              <w:t xml:space="preserve"> </w:t>
            </w:r>
          </w:p>
        </w:tc>
      </w:tr>
    </w:tbl>
    <w:bookmarkEnd w:id="80"/>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0" w:name="race-coding-scenarios"/>
    <w:p>
      <w:pPr>
        <w:pStyle w:val="Heading3"/>
      </w:pPr>
      <w:r>
        <w:t xml:space="preserve">Race Coding Scenarios</w:t>
      </w:r>
    </w:p>
    <w:tbl>
      <w:tblPr>
        <w:tblStyle w:val="Table"/>
        <w:tblW w:type="pct" w:w="5000"/>
        <w:tblLook w:firstRow="0" w:lastRow="0" w:firstColumn="0" w:lastColumn="0" w:noHBand="0" w:noVBand="0" w:val="0000"/>
        <w:jc w:val="start"/>
      </w:tblPr>
      <w:tblGrid>
        <w:gridCol w:w="7920"/>
      </w:tblGrid>
      <w:tr>
        <w:tc>
          <w:tcPr/>
          <w:bookmarkStart w:id="93"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4" w:name="fig-white1"/>
                      <w:p>
                        <w:pPr>
                          <w:jc w:val="center"/>
                          <w:jc w:val="center"/>
                          <w:jc w:val="center"/>
                        </w:pPr>
                        <w:r>
                          <w:drawing>
                            <wp:inline>
                              <wp:extent cx="1856232" cy="2628481"/>
                              <wp:effectExtent b="0" l="0" r="0" t="0"/>
                              <wp:docPr descr="" title="" id="82" name="Picture"/>
                              <a:graphic>
                                <a:graphicData uri="http://schemas.openxmlformats.org/drawingml/2006/picture">
                                  <pic:pic>
                                    <pic:nvPicPr>
                                      <pic:cNvPr descr="img/4_2020_Rce_Wht_check.png" id="83" name="Picture"/>
                                      <pic:cNvPicPr>
                                        <a:picLocks noChangeArrowheads="1" noChangeAspect="1"/>
                                      </pic:cNvPicPr>
                                    </pic:nvPicPr>
                                    <pic:blipFill>
                                      <a:blip r:embed="rId8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88" w:name="fig-white2"/>
                      <w:p>
                        <w:pPr>
                          <w:jc w:val="center"/>
                          <w:jc w:val="center"/>
                          <w:jc w:val="center"/>
                        </w:pPr>
                        <w:r>
                          <w:drawing>
                            <wp:inline>
                              <wp:extent cx="1856232" cy="2628481"/>
                              <wp:effectExtent b="0" l="0" r="0" t="0"/>
                              <wp:docPr descr="" title="" id="86" name="Picture"/>
                              <a:graphic>
                                <a:graphicData uri="http://schemas.openxmlformats.org/drawingml/2006/picture">
                                  <pic:pic>
                                    <pic:nvPicPr>
                                      <pic:cNvPr descr="img/7_2020_Rce_Wht_writein.png" id="87" name="Picture"/>
                                      <pic:cNvPicPr>
                                        <a:picLocks noChangeArrowheads="1" noChangeAspect="1"/>
                                      </pic:cNvPicPr>
                                    </pic:nvPicPr>
                                    <pic:blipFill>
                                      <a:blip r:embed="rId8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8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2" w:name="fig-white3"/>
                      <w:p>
                        <w:pPr>
                          <w:jc w:val="center"/>
                          <w:jc w:val="center"/>
                          <w:jc w:val="center"/>
                        </w:pPr>
                        <w:r>
                          <w:drawing>
                            <wp:inline>
                              <wp:extent cx="1856232" cy="2628481"/>
                              <wp:effectExtent b="0" l="0" r="0" t="0"/>
                              <wp:docPr descr="" title="" id="90" name="Picture"/>
                              <a:graphic>
                                <a:graphicData uri="http://schemas.openxmlformats.org/drawingml/2006/picture">
                                  <pic:pic>
                                    <pic:nvPicPr>
                                      <pic:cNvPr descr="img/10_2020_Rce_Wht_reclassed.png" id="91" name="Picture"/>
                                      <pic:cNvPicPr>
                                        <a:picLocks noChangeArrowheads="1" noChangeAspect="1"/>
                                      </pic:cNvPicPr>
                                    </pic:nvPicPr>
                                    <pic:blipFill>
                                      <a:blip r:embed="rId8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6"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97" w:name="fig-black1"/>
                      <w:p>
                        <w:pPr>
                          <w:jc w:val="center"/>
                          <w:jc w:val="center"/>
                          <w:jc w:val="center"/>
                        </w:pPr>
                        <w:r>
                          <w:drawing>
                            <wp:inline>
                              <wp:extent cx="1856232" cy="2628481"/>
                              <wp:effectExtent b="0" l="0" r="0" t="0"/>
                              <wp:docPr descr="" title="" id="95" name="Picture"/>
                              <a:graphic>
                                <a:graphicData uri="http://schemas.openxmlformats.org/drawingml/2006/picture">
                                  <pic:pic>
                                    <pic:nvPicPr>
                                      <pic:cNvPr descr="img/5_2020_Rce_Blk_check.png" id="96" name="Picture"/>
                                      <pic:cNvPicPr>
                                        <a:picLocks noChangeArrowheads="1" noChangeAspect="1"/>
                                      </pic:cNvPicPr>
                                    </pic:nvPicPr>
                                    <pic:blipFill>
                                      <a:blip r:embed="rId9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9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1" w:name="fig-black2"/>
                      <w:p>
                        <w:pPr>
                          <w:jc w:val="center"/>
                          <w:jc w:val="center"/>
                          <w:jc w:val="center"/>
                        </w:pPr>
                        <w:r>
                          <w:drawing>
                            <wp:inline>
                              <wp:extent cx="1856232" cy="2628481"/>
                              <wp:effectExtent b="0" l="0" r="0" t="0"/>
                              <wp:docPr descr="" title="" id="99" name="Picture"/>
                              <a:graphic>
                                <a:graphicData uri="http://schemas.openxmlformats.org/drawingml/2006/picture">
                                  <pic:pic>
                                    <pic:nvPicPr>
                                      <pic:cNvPr descr="img/8_2020_Rce_Blk_writein.png" id="100" name="Picture"/>
                                      <pic:cNvPicPr>
                                        <a:picLocks noChangeArrowheads="1" noChangeAspect="1"/>
                                      </pic:cNvPicPr>
                                    </pic:nvPicPr>
                                    <pic:blipFill>
                                      <a:blip r:embed="rId9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5" w:name="fig-black3"/>
                      <w:p>
                        <w:pPr>
                          <w:jc w:val="center"/>
                          <w:jc w:val="center"/>
                          <w:jc w:val="center"/>
                        </w:pPr>
                        <w:r>
                          <w:drawing>
                            <wp:inline>
                              <wp:extent cx="1856232" cy="2628481"/>
                              <wp:effectExtent b="0" l="0" r="0" t="0"/>
                              <wp:docPr descr="" title="" id="103" name="Picture"/>
                              <a:graphic>
                                <a:graphicData uri="http://schemas.openxmlformats.org/drawingml/2006/picture">
                                  <pic:pic>
                                    <pic:nvPicPr>
                                      <pic:cNvPr descr="img/11_2020_Rce_Blk_reclassed.png" id="104" name="Picture"/>
                                      <pic:cNvPicPr>
                                        <a:picLocks noChangeArrowheads="1" noChangeAspect="1"/>
                                      </pic:cNvPicPr>
                                    </pic:nvPicPr>
                                    <pic:blipFill>
                                      <a:blip r:embed="rId10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0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0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19"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0" w:name="fig-asian1"/>
                      <w:p>
                        <w:pPr>
                          <w:jc w:val="center"/>
                          <w:jc w:val="center"/>
                          <w:jc w:val="center"/>
                        </w:pPr>
                        <w:r>
                          <w:drawing>
                            <wp:inline>
                              <wp:extent cx="1856232" cy="2628481"/>
                              <wp:effectExtent b="0" l="0" r="0" t="0"/>
                              <wp:docPr descr="" title="" id="108" name="Picture"/>
                              <a:graphic>
                                <a:graphicData uri="http://schemas.openxmlformats.org/drawingml/2006/picture">
                                  <pic:pic>
                                    <pic:nvPicPr>
                                      <pic:cNvPr descr="img/6_2020_Rce_Asn_check.png" id="109" name="Picture"/>
                                      <pic:cNvPicPr>
                                        <a:picLocks noChangeArrowheads="1" noChangeAspect="1"/>
                                      </pic:cNvPicPr>
                                    </pic:nvPicPr>
                                    <pic:blipFill>
                                      <a:blip r:embed="rId10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4" w:name="fig-asian2"/>
                      <w:p>
                        <w:pPr>
                          <w:jc w:val="center"/>
                          <w:jc w:val="center"/>
                          <w:jc w:val="center"/>
                        </w:pPr>
                        <w:r>
                          <w:drawing>
                            <wp:inline>
                              <wp:extent cx="1856232" cy="2628481"/>
                              <wp:effectExtent b="0" l="0" r="0" t="0"/>
                              <wp:docPr descr="" title="" id="112" name="Picture"/>
                              <a:graphic>
                                <a:graphicData uri="http://schemas.openxmlformats.org/drawingml/2006/picture">
                                  <pic:pic>
                                    <pic:nvPicPr>
                                      <pic:cNvPr descr="img/9_2020_Rce_Asn_writein.png" id="113" name="Picture"/>
                                      <pic:cNvPicPr>
                                        <a:picLocks noChangeArrowheads="1" noChangeAspect="1"/>
                                      </pic:cNvPicPr>
                                    </pic:nvPicPr>
                                    <pic:blipFill>
                                      <a:blip r:embed="rId11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1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8" w:name="fig-asian3"/>
                      <w:p>
                        <w:pPr>
                          <w:jc w:val="center"/>
                          <w:jc w:val="center"/>
                          <w:jc w:val="center"/>
                        </w:pPr>
                        <w:r>
                          <w:drawing>
                            <wp:inline>
                              <wp:extent cx="1856232" cy="2628481"/>
                              <wp:effectExtent b="0" l="0" r="0" t="0"/>
                              <wp:docPr descr="" title="" id="116" name="Picture"/>
                              <a:graphic>
                                <a:graphicData uri="http://schemas.openxmlformats.org/drawingml/2006/picture">
                                  <pic:pic>
                                    <pic:nvPicPr>
                                      <pic:cNvPr descr="img/12_2020_Rce_Asn_reclassed.png" id="117" name="Picture"/>
                                      <pic:cNvPicPr>
                                        <a:picLocks noChangeArrowheads="1" noChangeAspect="1"/>
                                      </pic:cNvPicPr>
                                    </pic:nvPicPr>
                                    <pic:blipFill>
                                      <a:blip r:embed="rId11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1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19"/>
        </w:tc>
      </w:tr>
    </w:tbl>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0"/>
    <w:bookmarkEnd w:id="121"/>
    <w:bookmarkStart w:id="138"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39">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r>
        <w:rPr>
          <w:bCs/>
          <w:b/>
        </w:rPr>
        <w:t xml:space="preserve">?@tbl-SOR</w:t>
      </w:r>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2"/>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3"/>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36"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27" w:name="fig-SORblank"/>
                      <w:p>
                        <w:pPr>
                          <w:jc w:val="center"/>
                          <w:jc w:val="center"/>
                          <w:jc w:val="center"/>
                        </w:pPr>
                        <w:r>
                          <w:drawing>
                            <wp:inline>
                              <wp:extent cx="1856232" cy="2628481"/>
                              <wp:effectExtent b="0" l="0" r="0" t="0"/>
                              <wp:docPr descr="" title="" id="125" name="Picture"/>
                              <a:graphic>
                                <a:graphicData uri="http://schemas.openxmlformats.org/drawingml/2006/picture">
                                  <pic:pic>
                                    <pic:nvPicPr>
                                      <pic:cNvPr descr="img/SORblank.png" id="126" name="Picture"/>
                                      <pic:cNvPicPr>
                                        <a:picLocks noChangeArrowheads="1" noChangeAspect="1"/>
                                      </pic:cNvPicPr>
                                    </pic:nvPicPr>
                                    <pic:blipFill>
                                      <a:blip r:embed="rId12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2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1" w:name="fig-SOR1"/>
                      <w:p>
                        <w:pPr>
                          <w:jc w:val="center"/>
                          <w:jc w:val="center"/>
                          <w:jc w:val="center"/>
                        </w:pPr>
                        <w:r>
                          <w:drawing>
                            <wp:inline>
                              <wp:extent cx="1856232" cy="2628481"/>
                              <wp:effectExtent b="0" l="0" r="0" t="0"/>
                              <wp:docPr descr="" title="" id="129" name="Picture"/>
                              <a:graphic>
                                <a:graphicData uri="http://schemas.openxmlformats.org/drawingml/2006/picture">
                                  <pic:pic>
                                    <pic:nvPicPr>
                                      <pic:cNvPr descr="img/13_2020_SOR_Rce_Guy.png" id="130" name="Picture"/>
                                      <pic:cNvPicPr>
                                        <a:picLocks noChangeArrowheads="1" noChangeAspect="1"/>
                                      </pic:cNvPicPr>
                                    </pic:nvPicPr>
                                    <pic:blipFill>
                                      <a:blip r:embed="rId12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5" w:name="fig-Trini"/>
                      <w:p>
                        <w:pPr>
                          <w:jc w:val="center"/>
                          <w:jc w:val="center"/>
                          <w:jc w:val="center"/>
                        </w:pPr>
                        <w:r>
                          <w:drawing>
                            <wp:inline>
                              <wp:extent cx="1856232" cy="2628481"/>
                              <wp:effectExtent b="0" l="0" r="0" t="0"/>
                              <wp:docPr descr="" title="" id="133" name="Picture"/>
                              <a:graphic>
                                <a:graphicData uri="http://schemas.openxmlformats.org/drawingml/2006/picture">
                                  <pic:pic>
                                    <pic:nvPicPr>
                                      <pic:cNvPr descr="img/Trini.png" id="134" name="Picture"/>
                                      <pic:cNvPicPr>
                                        <a:picLocks noChangeArrowheads="1" noChangeAspect="1"/>
                                      </pic:cNvPicPr>
                                    </pic:nvPicPr>
                                    <pic:blipFill>
                                      <a:blip r:embed="rId13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3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36"/>
        </w:tc>
      </w:tr>
    </w:tbl>
    <w:p>
      <w:pPr>
        <w:pStyle w:val="BodyText"/>
      </w:pPr>
      <w:r>
        <w:br/>
      </w:r>
    </w:p>
    <w:bookmarkStart w:id="137"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37"/>
    <w:p>
      <w:pPr>
        <w:pStyle w:val="BodyText"/>
      </w:pPr>
      <w:r>
        <w:br/>
      </w:r>
    </w:p>
    <w:bookmarkEnd w:id="138"/>
    <w:bookmarkStart w:id="154"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39"/>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0"/>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53"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44" w:name="fig-twoplus1"/>
                      <w:p>
                        <w:pPr>
                          <w:jc w:val="center"/>
                          <w:jc w:val="center"/>
                          <w:jc w:val="center"/>
                        </w:pPr>
                        <w:r>
                          <w:drawing>
                            <wp:inline>
                              <wp:extent cx="1856232" cy="2628481"/>
                              <wp:effectExtent b="0" l="0" r="0" t="0"/>
                              <wp:docPr descr="" title="" id="142" name="Picture"/>
                              <a:graphic>
                                <a:graphicData uri="http://schemas.openxmlformats.org/drawingml/2006/picture">
                                  <pic:pic>
                                    <pic:nvPicPr>
                                      <pic:cNvPr descr="img/16_2020_2Rce_wht-asn-chk.png" id="143" name="Picture"/>
                                      <pic:cNvPicPr>
                                        <a:picLocks noChangeArrowheads="1" noChangeAspect="1"/>
                                      </pic:cNvPicPr>
                                    </pic:nvPicPr>
                                    <pic:blipFill>
                                      <a:blip r:embed="rId14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4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48" w:name="fig-twoplus2"/>
                      <w:p>
                        <w:pPr>
                          <w:jc w:val="center"/>
                          <w:jc w:val="center"/>
                          <w:jc w:val="center"/>
                        </w:pPr>
                        <w:r>
                          <w:drawing>
                            <wp:inline>
                              <wp:extent cx="1856232" cy="2628481"/>
                              <wp:effectExtent b="0" l="0" r="0" t="0"/>
                              <wp:docPr descr="" title="" id="146" name="Picture"/>
                              <a:graphic>
                                <a:graphicData uri="http://schemas.openxmlformats.org/drawingml/2006/picture">
                                  <pic:pic>
                                    <pic:nvPicPr>
                                      <pic:cNvPr descr="img/white-two-plus-hmong.png" id="147" name="Picture"/>
                                      <pic:cNvPicPr>
                                        <a:picLocks noChangeArrowheads="1" noChangeAspect="1"/>
                                      </pic:cNvPicPr>
                                    </pic:nvPicPr>
                                    <pic:blipFill>
                                      <a:blip r:embed="rId14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4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2" w:name="fig-twoplus3"/>
                      <w:p>
                        <w:pPr>
                          <w:jc w:val="center"/>
                          <w:jc w:val="center"/>
                          <w:jc w:val="center"/>
                        </w:pPr>
                        <w:r>
                          <w:drawing>
                            <wp:inline>
                              <wp:extent cx="1856232" cy="2628481"/>
                              <wp:effectExtent b="0" l="0" r="0" t="0"/>
                              <wp:docPr descr="" title="" id="150" name="Picture"/>
                              <a:graphic>
                                <a:graphicData uri="http://schemas.openxmlformats.org/drawingml/2006/picture">
                                  <pic:pic>
                                    <pic:nvPicPr>
                                      <pic:cNvPr descr="img/18_2020_2Rce_unmatched_Guy.png" id="151" name="Picture"/>
                                      <pic:cNvPicPr>
                                        <a:picLocks noChangeArrowheads="1" noChangeAspect="1"/>
                                      </pic:cNvPicPr>
                                    </pic:nvPicPr>
                                    <pic:blipFill>
                                      <a:blip r:embed="rId14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53"/>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4"/>
    <w:bookmarkEnd w:id="155"/>
    <w:bookmarkStart w:id="167" w:name="sec-analysis"/>
    <w:p>
      <w:pPr>
        <w:pStyle w:val="Heading1"/>
      </w:pPr>
      <w:r>
        <w:t xml:space="preserve">3. Contextualizing Change</w:t>
      </w:r>
    </w:p>
    <w:bookmarkStart w:id="166"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bookmarkStart w:id="156"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56"/>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0" w:name="fig-twoplus"/>
          <w:p>
            <w:pPr>
              <w:jc w:val="center"/>
            </w:pPr>
            <w:r>
              <w:drawing>
                <wp:inline>
                  <wp:extent cx="7239000" cy="4081290"/>
                  <wp:effectExtent b="0" l="0" r="0" t="0"/>
                  <wp:docPr descr="" title="" id="158" name="Picture"/>
                  <a:graphic>
                    <a:graphicData uri="http://schemas.openxmlformats.org/drawingml/2006/picture">
                      <pic:pic>
                        <pic:nvPicPr>
                          <pic:cNvPr descr="img/Two-plus-groups-new.png" id="159" name="Picture"/>
                          <pic:cNvPicPr>
                            <a:picLocks noChangeArrowheads="1" noChangeAspect="1"/>
                          </pic:cNvPicPr>
                        </pic:nvPicPr>
                        <pic:blipFill>
                          <a:blip r:embed="rId157"/>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0"/>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1"/>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5" w:name="fig-nhpop"/>
          <w:p>
            <w:pPr>
              <w:jc w:val="center"/>
            </w:pPr>
            <w:r>
              <w:drawing>
                <wp:inline>
                  <wp:extent cx="7239000" cy="3784417"/>
                  <wp:effectExtent b="0" l="0" r="0" t="0"/>
                  <wp:docPr descr="" title="" id="163" name="Picture"/>
                  <a:graphic>
                    <a:graphicData uri="http://schemas.openxmlformats.org/drawingml/2006/picture">
                      <pic:pic>
                        <pic:nvPicPr>
                          <pic:cNvPr descr="img/chrt-single-in-combo.png" id="164" name="Picture"/>
                          <pic:cNvPicPr>
                            <a:picLocks noChangeArrowheads="1" noChangeAspect="1"/>
                          </pic:cNvPicPr>
                        </pic:nvPicPr>
                        <pic:blipFill>
                          <a:blip r:embed="rId162"/>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5"/>
        </w:tc>
      </w:tr>
    </w:tbl>
    <w:p>
      <w:pPr>
        <w:pStyle w:val="BodyText"/>
      </w:pPr>
      <w:r>
        <w:br/>
      </w:r>
    </w:p>
    <w:bookmarkEnd w:id="166"/>
    <w:bookmarkEnd w:id="167"/>
    <w:bookmarkStart w:id="168"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68"/>
    <w:bookmarkStart w:id="169" w:name="download"/>
    <w:p>
      <w:pPr>
        <w:pStyle w:val="Heading1"/>
      </w:pPr>
      <w:r>
        <w:t xml:space="preserve">Download</w:t>
      </w:r>
    </w:p>
    <w:bookmarkEnd w:id="169"/>
    <w:bookmarkStart w:id="171" w:name="acknowledgements"/>
    <w:p>
      <w:pPr>
        <w:pStyle w:val="Heading1"/>
      </w:pPr>
      <w:r>
        <w:t xml:space="preserve">Acknowledgements</w:t>
      </w:r>
    </w:p>
    <w:bookmarkStart w:id="170"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w:t>
      </w:r>
      <w:r>
        <w:rPr>
          <w:bCs/>
          <w:b/>
        </w:rPr>
        <w:t xml:space="preserve">Strategic Planning</w:t>
      </w:r>
    </w:p>
    <w:p>
      <w:pPr>
        <w:pStyle w:val="BodyText"/>
      </w:pPr>
      <w:r>
        <w:t xml:space="preserve">       Laura Smith, Deputy Executive Director</w:t>
      </w:r>
    </w:p>
    <w:p>
      <w:pPr>
        <w:pStyle w:val="BodyText"/>
      </w:pPr>
      <w:r>
        <w:t xml:space="preserve">   </w:t>
      </w:r>
      <w:r>
        <w:rPr>
          <w:bCs/>
          <w:b/>
        </w:rPr>
        <w:t xml:space="preserve">Population Division</w:t>
      </w:r>
    </w:p>
    <w:p>
      <w:pPr>
        <w:pStyle w:val="BodyText"/>
      </w:pPr>
      <w:r>
        <w:t xml:space="preserve">       Joel Alvarez, Director</w:t>
      </w:r>
    </w:p>
    <w:p>
      <w:pPr>
        <w:pStyle w:val="BodyText"/>
      </w:pPr>
      <w:r>
        <w:t xml:space="preserve">       Arun Peter Lobo, Chief Demographer</w:t>
      </w:r>
    </w:p>
    <w:p>
      <w:pPr>
        <w:pStyle w:val="BodyText"/>
      </w:pPr>
      <w:r>
        <w:t xml:space="preserve">       Donnise Hurley, Senior Geographic Analyst (Lead)</w:t>
      </w:r>
    </w:p>
    <w:p>
      <w:pPr>
        <w:pStyle w:val="BodyText"/>
      </w:pPr>
      <w:r>
        <w:t xml:space="preserve">       Charles Christonikos</w:t>
      </w:r>
    </w:p>
    <w:p>
      <w:pPr>
        <w:pStyle w:val="BodyText"/>
      </w:pPr>
      <w:r>
        <w:t xml:space="preserve">       Hans Han</w:t>
      </w:r>
    </w:p>
    <w:p>
      <w:pPr>
        <w:pStyle w:val="BodyText"/>
      </w:pPr>
      <w:r>
        <w:t xml:space="preserve">       Eric Ketcham</w:t>
      </w:r>
    </w:p>
    <w:p>
      <w:pPr>
        <w:pStyle w:val="BodyText"/>
      </w:pPr>
      <w:r>
        <w:t xml:space="preserve">       Erica Maurer</w:t>
      </w:r>
    </w:p>
    <w:p>
      <w:pPr>
        <w:pStyle w:val="BodyText"/>
      </w:pPr>
      <w:r>
        <w:t xml:space="preserve">       Stephen Wolkwitz</w:t>
      </w:r>
    </w:p>
    <w:bookmarkEnd w:id="170"/>
    <w:bookmarkEnd w:id="171"/>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2">
    <w:p>
      <w:pPr>
        <w:pStyle w:val="FootnoteText"/>
      </w:pPr>
      <w:r>
        <w:rPr>
          <w:rStyle w:val="FootnoteReference"/>
        </w:rPr>
        <w:footnoteRef/>
      </w:r>
      <w:r>
        <w:t xml:space="preserve"> </w:t>
      </w:r>
      <w:r>
        <w:t xml:space="preserve">For example,</w:t>
      </w:r>
      <w:r>
        <w:t xml:space="preserve"> </w:t>
      </w:r>
      <w:hyperlink r:id="rId23">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4">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5">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27">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28">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38">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8">
    <w:p>
      <w:pPr>
        <w:pStyle w:val="FootnoteText"/>
      </w:pPr>
      <w:r>
        <w:rPr>
          <w:rStyle w:val="FootnoteReference"/>
        </w:rPr>
        <w:footnoteRef/>
      </w:r>
      <w:r>
        <w:t xml:space="preserve"> </w:t>
      </w:r>
      <w:hyperlink r:id="rId69">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0">
    <w:p>
      <w:pPr>
        <w:pStyle w:val="FootnoteText"/>
      </w:pPr>
      <w:r>
        <w:rPr>
          <w:rStyle w:val="FootnoteReference"/>
        </w:rPr>
        <w:footnoteRef/>
      </w:r>
      <w:r>
        <w:t xml:space="preserve"> </w:t>
      </w:r>
      <w:hyperlink r:id="rId71">
        <w:r>
          <w:rPr>
            <w:rStyle w:val="Hyperlink"/>
          </w:rPr>
          <w:t xml:space="preserve">PL109-108</w:t>
        </w:r>
      </w:hyperlink>
    </w:p>
  </w:footnote>
  <w:footnote w:id="122">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139">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0">
    <w:p>
      <w:pPr>
        <w:pStyle w:val="FootnoteText"/>
      </w:pPr>
      <w:r>
        <w:rPr>
          <w:rStyle w:val="FootnoteReference"/>
        </w:rPr>
        <w:footnoteRef/>
      </w:r>
      <w:r>
        <w:t xml:space="preserve"> </w:t>
      </w:r>
      <w:hyperlink r:id="rId39">
        <w:r>
          <w:rPr>
            <w:rStyle w:val="Hyperlink"/>
          </w:rPr>
          <w:t xml:space="preserve">2020 Census National Redistricting Data Technical Documentation</w:t>
        </w:r>
      </w:hyperlink>
    </w:p>
  </w:footnote>
  <w:footnote w:id="161">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image" Id="rId102" Target="media/rId102.png" /><Relationship Type="http://schemas.openxmlformats.org/officeDocument/2006/relationships/image" Id="rId115" Target="media/rId115.png" /><Relationship Type="http://schemas.openxmlformats.org/officeDocument/2006/relationships/image" Id="rId128" Target="media/rId128.png" /><Relationship Type="http://schemas.openxmlformats.org/officeDocument/2006/relationships/image" Id="rId141" Target="media/rId141.png" /><Relationship Type="http://schemas.openxmlformats.org/officeDocument/2006/relationships/image" Id="rId149" Target="media/rId14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81" Target="media/rId81.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85" Target="media/rId85.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57" Target="media/rId157.png" /><Relationship Type="http://schemas.openxmlformats.org/officeDocument/2006/relationships/image" Id="rId162" Target="media/rId162.png" /><Relationship Type="http://schemas.openxmlformats.org/officeDocument/2006/relationships/image" Id="rId44" Target="media/rId44.png" /><Relationship Type="http://schemas.openxmlformats.org/officeDocument/2006/relationships/image" Id="rId145" Target="media/rId145.png" /><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2023-12-20T15:49:48Z</dcterms:created>
  <dcterms:modified xsi:type="dcterms:W3CDTF">2023-12-20T15:49:48Z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footer">
    <vt:lpwstr>?meta:date</vt:lpwstr>
  </property>
  <property fmtid="{D5CDD505-2E9C-101B-9397-08002B2CF9AE}" pid="7" name="geometry">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ghtbox">
    <vt:lpwstr>auto</vt:lpwstr>
  </property>
  <property fmtid="{D5CDD505-2E9C-101B-9397-08002B2CF9AE}" pid="13" name="lof">
    <vt:lpwstr>True</vt:lpwstr>
  </property>
  <property fmtid="{D5CDD505-2E9C-101B-9397-08002B2CF9AE}" pid="14" name="lot">
    <vt:lpwstr>True</vt:lpwstr>
  </property>
  <property fmtid="{D5CDD505-2E9C-101B-9397-08002B2CF9AE}" pid="15" name="number-depth">
    <vt:lpwstr>3</vt:lpwstr>
  </property>
  <property fmtid="{D5CDD505-2E9C-101B-9397-08002B2CF9AE}" pid="16" name="toc-title">
    <vt:lpwstr>Table of contents</vt:lpwstr>
  </property>
</Properties>
</file>