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Customer Data Standard Operating Procedure</w:t>
      </w:r>
    </w:p>
    <w:p>
      <w:r>
        <w:t>This procedure explains how Customer Operations stores, retrieves, and disposes of customer records.</w:t>
      </w:r>
    </w:p>
    <w:p>
      <w:pPr>
        <w:pStyle w:val="Heading1"/>
      </w:pPr>
      <w:r>
        <w:t>1 Scope</w:t>
      </w:r>
    </w:p>
    <w:p>
      <w:r>
        <w:t>Use this procedure for customer onboarding files, account servicing records, verified identity documents, and customer correspondence.</w:t>
      </w:r>
    </w:p>
    <w:p>
      <w:pPr>
        <w:pStyle w:val="Heading1"/>
      </w:pPr>
      <w:r>
        <w:t>7 Retention and Disposal</w:t>
      </w:r>
    </w:p>
    <w:p>
      <w:pPr>
        <w:pStyle w:val="Heading2"/>
      </w:pPr>
      <w:r>
        <w:t>7.1 Retention Period</w:t>
      </w:r>
    </w:p>
    <w:p>
      <w:r>
        <w:t>Customer records must be retained for 5 years after account closure. Do not delete records subject to a legal hold, investigation, or unresolved complaint.</w:t>
      </w:r>
    </w:p>
    <w:p>
      <w:pPr>
        <w:pStyle w:val="Heading2"/>
      </w:pPr>
      <w:r>
        <w:t>7.2 Disposal Steps</w:t>
      </w:r>
    </w:p>
    <w:p>
      <w:r>
        <w:t>At the end of the retention period, create a disposal request, obtain Records Operations approval, and use the approved secure-deletion process.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