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0"/>
      </w:pPr>
      <w:r>
        <w:t xml:space="preserve"/>
      </w:r>
    </w:p>
    <w:p>
      <w:pPr>
        <w:spacing w:after="60" w:before="0"/>
        <w:jc w:val="center"/>
      </w:pPr>
      <w:r>
        <w:rPr>
          <w:rFonts w:ascii="Arial" w:cs="Arial" w:eastAsia="Arial" w:hAnsi="Arial"/>
          <w:b/>
          <w:bCs/>
          <w:color w:val="0D1B2A"/>
          <w:sz w:val="96"/>
          <w:szCs w:val="96"/>
        </w:rPr>
        <w:t xml:space="preserve">PRECURSA v2.0</w:t>
      </w:r>
    </w:p>
    <w:p>
      <w:pPr>
        <w:pBdr>
          <w:bottom w:val="single" w:color="1ABC9C" w:sz="10" w:space="1"/>
        </w:pBdr>
        <w:spacing w:after="60" w:before="0"/>
        <w:jc w:val="center"/>
      </w:pPr>
      <w:r>
        <w:rPr>
          <w:rFonts w:ascii="Arial" w:cs="Arial" w:eastAsia="Arial" w:hAnsi="Arial"/>
          <w:i/>
          <w:iCs/>
          <w:color w:val="1A5276"/>
          <w:sz w:val="36"/>
          <w:szCs w:val="36"/>
        </w:rPr>
        <w:t xml:space="preserve">Self-Healing Supply Chain Intelligence</w:t>
      </w:r>
    </w:p>
    <w:p>
      <w:pPr>
        <w:spacing w:after="100" w:before="0"/>
      </w:pPr>
      <w:r>
        <w:t xml:space="preserve"/>
      </w:r>
    </w:p>
    <w:p>
      <w:pPr>
        <w:spacing w:after="80" w:before="0"/>
        <w:jc w:val="center"/>
      </w:pPr>
      <w:r>
        <w:rPr>
          <w:rFonts w:ascii="Arial" w:cs="Arial" w:eastAsia="Arial" w:hAnsi="Arial"/>
          <w:b/>
          <w:bCs/>
          <w:color w:val="1A202C"/>
          <w:sz w:val="28"/>
          <w:szCs w:val="28"/>
        </w:rPr>
        <w:t xml:space="preserve">Upgraded Architecture Documentation</w:t>
      </w:r>
    </w:p>
    <w:p>
      <w:pPr>
        <w:spacing w:after="200" w:before="0"/>
        <w:jc w:val="center"/>
      </w:pPr>
      <w:r>
        <w:rPr>
          <w:rFonts w:ascii="Arial" w:cs="Arial" w:eastAsia="Arial" w:hAnsi="Arial"/>
          <w:i/>
          <w:iCs/>
          <w:color w:val="4A5568"/>
          <w:sz w:val="22"/>
          <w:szCs w:val="22"/>
        </w:rPr>
        <w:t xml:space="preserve">Incorporating Architect Review Feedback -- April 2026</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0D1B2A" w:sz="1"/>
              <w:left w:val="single" w:color="0D1B2A" w:sz="1"/>
              <w:bottom w:val="single" w:color="0D1B2A" w:sz="1"/>
              <w:right w:val="single" w:color="0D1B2A" w:sz="1"/>
            </w:tcBorders>
            <w:shd w:fill="0D1B2A" w:val="clear"/>
            <w:tcMar>
              <w:top w:type="dxa" w:w="120"/>
              <w:left w:type="dxa" w:w="120"/>
              <w:bottom w:type="dxa" w:w="120"/>
              <w:right w:type="dxa" w:w="120"/>
            </w:tcMar>
            <w:vAlign w:val="center"/>
          </w:tcPr>
          <w:p>
            <w:pPr>
              <w:jc w:val="center"/>
            </w:pPr>
            <w:r>
              <w:rPr>
                <w:rFonts w:ascii="Arial" w:cs="Arial" w:eastAsia="Arial" w:hAnsi="Arial"/>
                <w:b/>
                <w:bCs/>
                <w:color w:val="AAAAAA"/>
                <w:sz w:val="36"/>
                <w:szCs w:val="36"/>
              </w:rPr>
              <w:t xml:space="preserve">v1.0 Score</w:t>
            </w:r>
          </w:p>
          <w:p>
            <w:pPr>
              <w:jc w:val="center"/>
            </w:pPr>
            <w:r>
              <w:rPr>
                <w:rFonts w:ascii="Arial" w:cs="Arial" w:eastAsia="Arial" w:hAnsi="Arial"/>
                <w:b/>
                <w:bCs/>
                <w:color w:val="E67E22"/>
                <w:sz w:val="52"/>
                <w:szCs w:val="52"/>
              </w:rPr>
              <w:t xml:space="preserve">6.4 / 10</w:t>
            </w:r>
          </w:p>
        </w:tc>
        <w:tc>
          <w:tcPr>
            <w:tcW w:type="dxa" w:w="2340"/>
            <w:tcBorders>
              <w:top w:val="single" w:color="0D1B2A" w:sz="1"/>
              <w:left w:val="single" w:color="0D1B2A" w:sz="1"/>
              <w:bottom w:val="single" w:color="0D1B2A" w:sz="1"/>
              <w:right w:val="single" w:color="0D1B2A" w:sz="1"/>
            </w:tcBorders>
            <w:shd w:fill="0D1B2A" w:val="clear"/>
            <w:tcMar>
              <w:top w:type="dxa" w:w="120"/>
              <w:left w:type="dxa" w:w="120"/>
              <w:bottom w:type="dxa" w:w="120"/>
              <w:right w:type="dxa" w:w="120"/>
            </w:tcMar>
            <w:vAlign w:val="center"/>
          </w:tcPr>
          <w:p>
            <w:pPr>
              <w:jc w:val="center"/>
            </w:pPr>
            <w:r>
              <w:rPr>
                <w:rFonts w:ascii="Arial" w:cs="Arial" w:eastAsia="Arial" w:hAnsi="Arial"/>
                <w:b/>
                <w:bCs/>
                <w:color w:val="AAAAAA"/>
                <w:sz w:val="36"/>
                <w:szCs w:val="36"/>
              </w:rPr>
              <w:t xml:space="preserve">v2.0 Score</w:t>
            </w:r>
          </w:p>
          <w:p>
            <w:pPr>
              <w:jc w:val="center"/>
            </w:pPr>
            <w:r>
              <w:rPr>
                <w:rFonts w:ascii="Arial" w:cs="Arial" w:eastAsia="Arial" w:hAnsi="Arial"/>
                <w:b/>
                <w:bCs/>
                <w:color w:val="1ABC9C"/>
                <w:sz w:val="52"/>
                <w:szCs w:val="52"/>
              </w:rPr>
              <w:t xml:space="preserve">8.4 / 10</w:t>
            </w:r>
          </w:p>
        </w:tc>
        <w:tc>
          <w:tcPr>
            <w:tcW w:type="dxa" w:w="2340"/>
            <w:tcBorders>
              <w:top w:val="single" w:color="0D1B2A" w:sz="1"/>
              <w:left w:val="single" w:color="0D1B2A" w:sz="1"/>
              <w:bottom w:val="single" w:color="0D1B2A" w:sz="1"/>
              <w:right w:val="single" w:color="0D1B2A" w:sz="1"/>
            </w:tcBorders>
            <w:shd w:fill="0D1B2A" w:val="clear"/>
            <w:tcMar>
              <w:top w:type="dxa" w:w="120"/>
              <w:left w:type="dxa" w:w="120"/>
              <w:bottom w:type="dxa" w:w="120"/>
              <w:right w:type="dxa" w:w="120"/>
            </w:tcMar>
            <w:vAlign w:val="center"/>
          </w:tcPr>
          <w:p>
            <w:pPr>
              <w:jc w:val="center"/>
            </w:pPr>
            <w:r>
              <w:rPr>
                <w:rFonts w:ascii="Arial" w:cs="Arial" w:eastAsia="Arial" w:hAnsi="Arial"/>
                <w:b/>
                <w:bCs/>
                <w:color w:val="AAAAAA"/>
                <w:sz w:val="36"/>
                <w:szCs w:val="36"/>
              </w:rPr>
              <w:t xml:space="preserve">Improvement</w:t>
            </w:r>
          </w:p>
          <w:p>
            <w:pPr>
              <w:jc w:val="center"/>
            </w:pPr>
            <w:r>
              <w:rPr>
                <w:rFonts w:ascii="Arial" w:cs="Arial" w:eastAsia="Arial" w:hAnsi="Arial"/>
                <w:b/>
                <w:bCs/>
                <w:color w:val="1E8449"/>
                <w:sz w:val="52"/>
                <w:szCs w:val="52"/>
              </w:rPr>
              <w:t xml:space="preserve">+2.0 pts</w:t>
            </w:r>
          </w:p>
        </w:tc>
        <w:tc>
          <w:tcPr>
            <w:tcW w:type="dxa" w:w="2340"/>
            <w:tcBorders>
              <w:top w:val="single" w:color="0D1B2A" w:sz="1"/>
              <w:left w:val="single" w:color="0D1B2A" w:sz="1"/>
              <w:bottom w:val="single" w:color="0D1B2A" w:sz="1"/>
              <w:right w:val="single" w:color="0D1B2A" w:sz="1"/>
            </w:tcBorders>
            <w:shd w:fill="0D1B2A" w:val="clear"/>
            <w:tcMar>
              <w:top w:type="dxa" w:w="120"/>
              <w:left w:type="dxa" w:w="120"/>
              <w:bottom w:type="dxa" w:w="120"/>
              <w:right w:type="dxa" w:w="120"/>
            </w:tcMar>
            <w:vAlign w:val="center"/>
          </w:tcPr>
          <w:p>
            <w:pPr>
              <w:jc w:val="center"/>
            </w:pPr>
            <w:r>
              <w:rPr>
                <w:rFonts w:ascii="Arial" w:cs="Arial" w:eastAsia="Arial" w:hAnsi="Arial"/>
                <w:b/>
                <w:bCs/>
                <w:color w:val="AAAAAA"/>
                <w:sz w:val="36"/>
                <w:szCs w:val="36"/>
              </w:rPr>
              <w:t xml:space="preserve">Domain</w:t>
            </w:r>
          </w:p>
          <w:p>
            <w:pPr>
              <w:jc w:val="center"/>
            </w:pPr>
            <w:r>
              <w:rPr>
                <w:rFonts w:ascii="Arial" w:cs="Arial" w:eastAsia="Arial" w:hAnsi="Arial"/>
                <w:b/>
                <w:bCs/>
                <w:color w:val="FFFFFF"/>
                <w:sz w:val="52"/>
                <w:szCs w:val="52"/>
              </w:rPr>
              <w:t xml:space="preserve">AI / ML</w:t>
            </w:r>
          </w:p>
        </w:tc>
      </w:tr>
    </w:tbl>
    <w:p>
      <w:pPr>
        <w:spacing w:after="200" w:before="0"/>
      </w:pPr>
      <w:r>
        <w:t xml:space="preserve"/>
      </w:r>
    </w:p>
    <w:p>
      <w:pPr>
        <w:jc w:val="center"/>
      </w:pPr>
      <w:r>
        <w:rPr>
          <w:rFonts w:ascii="Arial" w:cs="Arial" w:eastAsia="Arial" w:hAnsi="Arial"/>
          <w:color w:val="4A5568"/>
          <w:sz w:val="22"/>
          <w:szCs w:val="22"/>
        </w:rPr>
        <w:t xml:space="preserve">Team Return0  |  Smart Supply Chains Track  |  April 2026</w:t>
      </w:r>
    </w:p>
    <w:p>
      <w:r>
        <w:br w:type="page"/>
      </w:r>
    </w:p>
    <w:p>
      <w:pPr>
        <w:pStyle w:val="Heading1"/>
        <w:spacing w:after="160" w:before="400"/>
      </w:pPr>
      <w:r>
        <w:rPr>
          <w:rFonts w:ascii="Arial" w:cs="Arial" w:eastAsia="Arial" w:hAnsi="Arial"/>
          <w:b/>
          <w:bCs/>
          <w:color w:val="0D1B2A"/>
          <w:sz w:val="36"/>
          <w:szCs w:val="36"/>
        </w:rPr>
        <w:t xml:space="preserve">1. What Changed and Why</w:t>
      </w:r>
    </w:p>
    <w:p>
      <w:pPr>
        <w:pBdr>
          <w:bottom w:val="single" w:color="1A5276" w:sz="6" w:space="1"/>
        </w:pBdr>
        <w:spacing w:after="160" w:before="160"/>
      </w:pPr>
      <w:r>
        <w:t xml:space="preserve"/>
      </w:r>
    </w:p>
    <w:p>
      <w:pPr>
        <w:spacing w:after="100" w:before="60"/>
      </w:pPr>
      <w:r>
        <w:rPr>
          <w:rFonts w:ascii="Arial" w:cs="Arial" w:eastAsia="Arial" w:hAnsi="Arial"/>
          <w:b w:val="false"/>
          <w:bCs w:val="false"/>
          <w:i w:val="false"/>
          <w:iCs w:val="false"/>
          <w:color w:val="4A5568"/>
          <w:sz w:val="22"/>
          <w:szCs w:val="22"/>
        </w:rPr>
        <w:t xml:space="preserve">Version 1.0 of Precursa was professionally executed but architecturally timid. It was an alert system with a marketing problem: the product was called 'self-healing' but the autonomous agent was Phase 5 -- an afterthought, not the core. An independent architect review identified five structural cracks that needed fixing before Precursa could compete at the category-winner level.</w:t>
      </w:r>
    </w:p>
    <w:p>
      <w:pPr>
        <w:spacing w:after="100" w:before="0"/>
      </w:pPr>
      <w:r>
        <w:t xml:space="preserve"/>
      </w:r>
    </w:p>
    <w:p>
      <w:pPr>
        <w:pStyle w:val="Heading2"/>
        <w:spacing w:after="120" w:before="300"/>
      </w:pPr>
      <w:r>
        <w:rPr>
          <w:rFonts w:ascii="Arial" w:cs="Arial" w:eastAsia="Arial" w:hAnsi="Arial"/>
          <w:b/>
          <w:bCs/>
          <w:color w:val="1A5276"/>
          <w:sz w:val="28"/>
          <w:szCs w:val="28"/>
        </w:rPr>
        <w:t xml:space="preserve">1.1  The Five Accepted Critiques</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
        <w:gridCol w:w="2200"/>
        <w:gridCol w:w="3430"/>
        <w:gridCol w:w="3430"/>
      </w:tblGrid>
      <w:tr>
        <w:trPr>
          <w:tblHeader/>
        </w:trPr>
        <w:tc>
          <w:tcPr>
            <w:tcW w:type="dxa" w:w="300"/>
            <w:tcBorders>
              <w:top w:val="single" w:color="0D1B2A" w:sz="1"/>
              <w:left w:val="single" w:color="0D1B2A" w:sz="1"/>
              <w:bottom w:val="single" w:color="0D1B2A" w:sz="1"/>
              <w:right w:val="single" w:color="0D1B2A" w:sz="1"/>
            </w:tcBorders>
            <w:shd w:fill="0D1B2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t>
            </w:r>
          </w:p>
        </w:tc>
        <w:tc>
          <w:tcPr>
            <w:tcW w:type="dxa" w:w="2200"/>
            <w:tcBorders>
              <w:top w:val="single" w:color="0D1B2A" w:sz="1"/>
              <w:left w:val="single" w:color="0D1B2A" w:sz="1"/>
              <w:bottom w:val="single" w:color="0D1B2A" w:sz="1"/>
              <w:right w:val="single" w:color="0D1B2A" w:sz="1"/>
            </w:tcBorders>
            <w:shd w:fill="0D1B2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Critique</w:t>
            </w:r>
          </w:p>
        </w:tc>
        <w:tc>
          <w:tcPr>
            <w:tcW w:type="dxa" w:w="3430"/>
            <w:tcBorders>
              <w:top w:val="single" w:color="0D1B2A" w:sz="1"/>
              <w:left w:val="single" w:color="0D1B2A" w:sz="1"/>
              <w:bottom w:val="single" w:color="0D1B2A" w:sz="1"/>
              <w:right w:val="single" w:color="0D1B2A" w:sz="1"/>
            </w:tcBorders>
            <w:shd w:fill="0D1B2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v1.0 Problem</w:t>
            </w:r>
          </w:p>
        </w:tc>
        <w:tc>
          <w:tcPr>
            <w:tcW w:type="dxa" w:w="3430"/>
            <w:tcBorders>
              <w:top w:val="single" w:color="0D1B2A" w:sz="1"/>
              <w:left w:val="single" w:color="0D1B2A" w:sz="1"/>
              <w:bottom w:val="single" w:color="0D1B2A" w:sz="1"/>
              <w:right w:val="single" w:color="0D1B2A" w:sz="1"/>
            </w:tcBorders>
            <w:shd w:fill="0D1B2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v2.0 Fix</w:t>
            </w:r>
          </w:p>
        </w:tc>
      </w:tr>
      <w:tr>
        <w:tc>
          <w:tcPr>
            <w:tcW w:type="dxa" w:w="3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r>
              <w:rPr>
                <w:rFonts w:ascii="Arial" w:cs="Arial" w:eastAsia="Arial" w:hAnsi="Arial"/>
                <w:color w:val="4A5568"/>
                <w:sz w:val="20"/>
                <w:szCs w:val="20"/>
              </w:rPr>
              <w:t xml:space="preserve">1</w:t>
            </w:r>
          </w:p>
        </w:tc>
        <w:tc>
          <w:tcPr>
            <w:tcW w:type="dxa" w:w="2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r>
              <w:rPr>
                <w:rFonts w:ascii="Arial" w:cs="Arial" w:eastAsia="Arial" w:hAnsi="Arial"/>
                <w:color w:val="4A5568"/>
                <w:sz w:val="20"/>
                <w:szCs w:val="20"/>
              </w:rPr>
              <w:t xml:space="preserve">Self-Healing Fallacy</w:t>
            </w:r>
          </w:p>
        </w:tc>
        <w:tc>
          <w:tcPr>
            <w:tcW w:type="dxa" w:w="343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r>
              <w:rPr>
                <w:rFonts w:ascii="Arial" w:cs="Arial" w:eastAsia="Arial" w:hAnsi="Arial"/>
                <w:color w:val="4A5568"/>
                <w:sz w:val="20"/>
                <w:szCs w:val="20"/>
              </w:rPr>
              <w:t xml:space="preserve">LangGraph agent was Phase 5. Manual simulation button was the trigger. No closed loop.</w:t>
            </w:r>
          </w:p>
        </w:tc>
        <w:tc>
          <w:tcPr>
            <w:tcW w:type="dxa" w:w="343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r>
              <w:rPr>
                <w:rFonts w:ascii="Arial" w:cs="Arial" w:eastAsia="Arial" w:hAnsi="Arial"/>
                <w:color w:val="4A5568"/>
                <w:sz w:val="20"/>
                <w:szCs w:val="20"/>
              </w:rPr>
              <w:t xml:space="preserve">Agent is now Phase 1 backbone. Runs autonomously every 2 minutes. Button is a testing tool only.</w:t>
            </w:r>
          </w:p>
        </w:tc>
      </w:tr>
      <w:tr>
        <w:tc>
          <w:tcPr>
            <w:tcW w:type="dxa" w:w="3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vAlign w:val="center"/>
          </w:tcPr>
          <w:p>
            <w:r>
              <w:rPr>
                <w:rFonts w:ascii="Arial" w:cs="Arial" w:eastAsia="Arial" w:hAnsi="Arial"/>
                <w:color w:val="4A5568"/>
                <w:sz w:val="20"/>
                <w:szCs w:val="20"/>
              </w:rPr>
              <w:t xml:space="preserve">2</w:t>
            </w:r>
          </w:p>
        </w:tc>
        <w:tc>
          <w:tcPr>
            <w:tcW w:type="dxa" w:w="22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vAlign w:val="center"/>
          </w:tcPr>
          <w:p>
            <w:r>
              <w:rPr>
                <w:rFonts w:ascii="Arial" w:cs="Arial" w:eastAsia="Arial" w:hAnsi="Arial"/>
                <w:color w:val="4A5568"/>
                <w:sz w:val="20"/>
                <w:szCs w:val="20"/>
              </w:rPr>
              <w:t xml:space="preserve">DRI Black Box</w:t>
            </w:r>
          </w:p>
        </w:tc>
        <w:tc>
          <w:tcPr>
            <w:tcW w:type="dxa" w:w="343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vAlign w:val="center"/>
          </w:tcPr>
          <w:p>
            <w:r>
              <w:rPr>
                <w:rFonts w:ascii="Arial" w:cs="Arial" w:eastAsia="Arial" w:hAnsi="Arial"/>
                <w:color w:val="4A5568"/>
                <w:sz w:val="20"/>
                <w:szCs w:val="20"/>
              </w:rPr>
              <w:t xml:space="preserve">40/40/20 ensemble weights were arbitrary. No explainability. No logistics VP would trust a red alert on $10M cargo.</w:t>
            </w:r>
          </w:p>
        </w:tc>
        <w:tc>
          <w:tcPr>
            <w:tcW w:type="dxa" w:w="343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vAlign w:val="center"/>
          </w:tcPr>
          <w:p>
            <w:r>
              <w:rPr>
                <w:rFonts w:ascii="Arial" w:cs="Arial" w:eastAsia="Arial" w:hAnsi="Arial"/>
                <w:color w:val="4A5568"/>
                <w:sz w:val="20"/>
                <w:szCs w:val="20"/>
              </w:rPr>
              <w:t xml:space="preserve">SHAP values added per prediction. Top 3 contributing factors surfaced in every copilot explanation.</w:t>
            </w:r>
          </w:p>
        </w:tc>
      </w:tr>
      <w:tr>
        <w:tc>
          <w:tcPr>
            <w:tcW w:type="dxa" w:w="3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r>
              <w:rPr>
                <w:rFonts w:ascii="Arial" w:cs="Arial" w:eastAsia="Arial" w:hAnsi="Arial"/>
                <w:color w:val="4A5568"/>
                <w:sz w:val="20"/>
                <w:szCs w:val="20"/>
              </w:rPr>
              <w:t xml:space="preserve">3</w:t>
            </w:r>
          </w:p>
        </w:tc>
        <w:tc>
          <w:tcPr>
            <w:tcW w:type="dxa" w:w="2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r>
              <w:rPr>
                <w:rFonts w:ascii="Arial" w:cs="Arial" w:eastAsia="Arial" w:hAnsi="Arial"/>
                <w:color w:val="4A5568"/>
                <w:sz w:val="20"/>
                <w:szCs w:val="20"/>
              </w:rPr>
              <w:t xml:space="preserve">Graph Bottleneck</w:t>
            </w:r>
          </w:p>
        </w:tc>
        <w:tc>
          <w:tcPr>
            <w:tcW w:type="dxa" w:w="343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r>
              <w:rPr>
                <w:rFonts w:ascii="Arial" w:cs="Arial" w:eastAsia="Arial" w:hAnsi="Arial"/>
                <w:color w:val="4A5568"/>
                <w:sz w:val="20"/>
                <w:szCs w:val="20"/>
              </w:rPr>
              <w:t xml:space="preserve">NetworkX + Dijkstra cannot handle real-world hard constraints (temperature, customs, labor strikes).</w:t>
            </w:r>
          </w:p>
        </w:tc>
        <w:tc>
          <w:tcPr>
            <w:tcW w:type="dxa" w:w="343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r>
              <w:rPr>
                <w:rFonts w:ascii="Arial" w:cs="Arial" w:eastAsia="Arial" w:hAnsi="Arial"/>
                <w:color w:val="4A5568"/>
                <w:sz w:val="20"/>
                <w:szCs w:val="20"/>
              </w:rPr>
              <w:t xml:space="preserve">PuLP linear programming solver added for constraint satisfaction. Neo4j schema designed from day one.</w:t>
            </w:r>
          </w:p>
        </w:tc>
      </w:tr>
      <w:tr>
        <w:tc>
          <w:tcPr>
            <w:tcW w:type="dxa" w:w="3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vAlign w:val="center"/>
          </w:tcPr>
          <w:p>
            <w:r>
              <w:rPr>
                <w:rFonts w:ascii="Arial" w:cs="Arial" w:eastAsia="Arial" w:hAnsi="Arial"/>
                <w:color w:val="4A5568"/>
                <w:sz w:val="20"/>
                <w:szCs w:val="20"/>
              </w:rPr>
              <w:t xml:space="preserve">4</w:t>
            </w:r>
          </w:p>
        </w:tc>
        <w:tc>
          <w:tcPr>
            <w:tcW w:type="dxa" w:w="22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vAlign w:val="center"/>
          </w:tcPr>
          <w:p>
            <w:r>
              <w:rPr>
                <w:rFonts w:ascii="Arial" w:cs="Arial" w:eastAsia="Arial" w:hAnsi="Arial"/>
                <w:color w:val="4A5568"/>
                <w:sz w:val="20"/>
                <w:szCs w:val="20"/>
              </w:rPr>
              <w:t xml:space="preserve">Copilot Liability</w:t>
            </w:r>
          </w:p>
        </w:tc>
        <w:tc>
          <w:tcPr>
            <w:tcW w:type="dxa" w:w="343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vAlign w:val="center"/>
          </w:tcPr>
          <w:p>
            <w:r>
              <w:rPr>
                <w:rFonts w:ascii="Arial" w:cs="Arial" w:eastAsia="Arial" w:hAnsi="Arial"/>
                <w:color w:val="4A5568"/>
                <w:sz w:val="20"/>
                <w:szCs w:val="20"/>
              </w:rPr>
              <w:t xml:space="preserve">Claude could hallucinate reasons for rerouting that the algorithm never computed. Legal exposure.</w:t>
            </w:r>
          </w:p>
        </w:tc>
        <w:tc>
          <w:tcPr>
            <w:tcW w:type="dxa" w:w="343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vAlign w:val="center"/>
          </w:tcPr>
          <w:p>
            <w:r>
              <w:rPr>
                <w:rFonts w:ascii="Arial" w:cs="Arial" w:eastAsia="Arial" w:hAnsi="Arial"/>
                <w:color w:val="4A5568"/>
                <w:sz w:val="20"/>
                <w:szCs w:val="20"/>
              </w:rPr>
              <w:t xml:space="preserve">Copilot prompt strictly grounded in the route scoring object. LLM cannot infer beyond what the algorithm returned.</w:t>
            </w:r>
          </w:p>
        </w:tc>
      </w:tr>
      <w:tr>
        <w:tc>
          <w:tcPr>
            <w:tcW w:type="dxa" w:w="3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r>
              <w:rPr>
                <w:rFonts w:ascii="Arial" w:cs="Arial" w:eastAsia="Arial" w:hAnsi="Arial"/>
                <w:color w:val="4A5568"/>
                <w:sz w:val="20"/>
                <w:szCs w:val="20"/>
              </w:rPr>
              <w:t xml:space="preserve">5</w:t>
            </w:r>
          </w:p>
        </w:tc>
        <w:tc>
          <w:tcPr>
            <w:tcW w:type="dxa" w:w="2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r>
              <w:rPr>
                <w:rFonts w:ascii="Arial" w:cs="Arial" w:eastAsia="Arial" w:hAnsi="Arial"/>
                <w:color w:val="4A5568"/>
                <w:sz w:val="20"/>
                <w:szCs w:val="20"/>
              </w:rPr>
              <w:t xml:space="preserve">Weak Validation</w:t>
            </w:r>
          </w:p>
        </w:tc>
        <w:tc>
          <w:tcPr>
            <w:tcW w:type="dxa" w:w="343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r>
              <w:rPr>
                <w:rFonts w:ascii="Arial" w:cs="Arial" w:eastAsia="Arial" w:hAnsi="Arial"/>
                <w:color w:val="4A5568"/>
                <w:sz w:val="20"/>
                <w:szCs w:val="20"/>
              </w:rPr>
              <w:t xml:space="preserve">Kaggle dataset training only. No proof the model works on real historical disruptions.</w:t>
            </w:r>
          </w:p>
        </w:tc>
        <w:tc>
          <w:tcPr>
            <w:tcW w:type="dxa" w:w="343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r>
              <w:rPr>
                <w:rFonts w:ascii="Arial" w:cs="Arial" w:eastAsia="Arial" w:hAnsi="Arial"/>
                <w:color w:val="4A5568"/>
                <w:sz w:val="20"/>
                <w:szCs w:val="20"/>
              </w:rPr>
              <w:t xml:space="preserve">Ever Given backtesting: Suez Canal blockage (March 2021) run through DRI engine to prove early detection.</w:t>
            </w:r>
          </w:p>
        </w:tc>
      </w:tr>
    </w:tbl>
    <w:p>
      <w:pPr>
        <w:spacing w:after="100" w:before="0"/>
      </w:pPr>
      <w:r>
        <w:t xml:space="preserve"/>
      </w:r>
    </w:p>
    <w:p>
      <w:pPr>
        <w:pStyle w:val="Heading2"/>
        <w:spacing w:after="120" w:before="300"/>
      </w:pPr>
      <w:r>
        <w:rPr>
          <w:rFonts w:ascii="Arial" w:cs="Arial" w:eastAsia="Arial" w:hAnsi="Arial"/>
          <w:b/>
          <w:bCs/>
          <w:color w:val="1A5276"/>
          <w:sz w:val="28"/>
          <w:szCs w:val="28"/>
        </w:rPr>
        <w:t xml:space="preserve">1.2  The Killer Feature Added</w:t>
      </w:r>
    </w:p>
    <w:p>
      <w:pPr>
        <w:spacing w:after="100" w:before="60"/>
      </w:pPr>
      <w:r>
        <w:rPr>
          <w:rFonts w:ascii="Arial" w:cs="Arial" w:eastAsia="Arial" w:hAnsi="Arial"/>
          <w:b w:val="false"/>
          <w:bCs w:val="false"/>
          <w:i w:val="false"/>
          <w:iCs w:val="false"/>
          <w:color w:val="4A5568"/>
          <w:sz w:val="22"/>
          <w:szCs w:val="22"/>
        </w:rPr>
        <w:t xml:space="preserve">Beyond fixing the cracks, the architect review identified one transformational upgrade: a Multi-Agent Adversarial Simulation -- a live 'war game' where a Monte Carlo Disturber agent generates chaotic supply chain events and the Healer agent defends shipment ROI in real time. This moves Precursa from a passive tool to an active system, the difference between a student project and a category winner.</w:t>
      </w:r>
    </w:p>
    <w:p>
      <w:r>
        <w:br w:type="page"/>
      </w:r>
    </w:p>
    <w:p>
      <w:pPr>
        <w:pStyle w:val="Heading1"/>
        <w:spacing w:after="160" w:before="400"/>
      </w:pPr>
      <w:r>
        <w:rPr>
          <w:rFonts w:ascii="Arial" w:cs="Arial" w:eastAsia="Arial" w:hAnsi="Arial"/>
          <w:b/>
          <w:bCs/>
          <w:color w:val="0D1B2A"/>
          <w:sz w:val="36"/>
          <w:szCs w:val="36"/>
        </w:rPr>
        <w:t xml:space="preserve">2. Upgraded Executive Summary</w:t>
      </w:r>
    </w:p>
    <w:p>
      <w:pPr>
        <w:pBdr>
          <w:bottom w:val="single" w:color="1A5276" w:sz="6" w:space="1"/>
        </w:pBdr>
        <w:spacing w:after="160" w:before="160"/>
      </w:pPr>
      <w:r>
        <w:t xml:space="preserve"/>
      </w:r>
    </w:p>
    <w:p>
      <w:pPr>
        <w:spacing w:after="100" w:before="60"/>
      </w:pPr>
      <w:r>
        <w:rPr>
          <w:rFonts w:ascii="Arial" w:cs="Arial" w:eastAsia="Arial" w:hAnsi="Arial"/>
          <w:b w:val="false"/>
          <w:bCs w:val="false"/>
          <w:i w:val="false"/>
          <w:iCs w:val="false"/>
          <w:color w:val="4A5568"/>
          <w:sz w:val="22"/>
          <w:szCs w:val="22"/>
        </w:rPr>
        <w:t xml:space="preserve">Precursa v2.0 is a closed-loop autonomous supply chain intelligence platform. It ingests 10+ live data streams, scores disruption risk per shipment every 2 minutes using an explainable AI ensemble, autonomously reroutes via a constraint-aware solver, and defends supply chain ROI against simulated chaos through a multi-agent adversarial system.</w:t>
      </w:r>
    </w:p>
    <w:p>
      <w:pPr>
        <w:spacing w:after="100" w:before="0"/>
      </w:pPr>
      <w:r>
        <w:t xml:space="preserve"/>
      </w:r>
    </w:p>
    <w:p>
      <w:pPr>
        <w:spacing w:after="100" w:before="60"/>
      </w:pPr>
      <w:r>
        <w:rPr>
          <w:rFonts w:ascii="Arial" w:cs="Arial" w:eastAsia="Arial" w:hAnsi="Arial"/>
          <w:b w:val="false"/>
          <w:bCs w:val="false"/>
          <w:i w:val="false"/>
          <w:iCs w:val="false"/>
          <w:color w:val="4A5568"/>
          <w:sz w:val="22"/>
          <w:szCs w:val="22"/>
        </w:rPr>
        <w:t xml:space="preserve">The core architectural shift from v1.0 is simple: the autonomous agent loop is no longer a Phase 5 feature. It is the system. Everything else -- the dashboard, the copilot, the graph engine -- serves the agent, not the other way around.</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0D1B2A" w:sz="1"/>
              <w:left w:val="single" w:color="0D1B2A" w:sz="1"/>
              <w:bottom w:val="single" w:color="0D1B2A" w:sz="1"/>
              <w:right w:val="single" w:color="0D1B2A" w:sz="1"/>
            </w:tcBorders>
            <w:shd w:fill="0D1B2A" w:val="clear"/>
            <w:tcMar>
              <w:top w:type="dxa" w:w="140"/>
              <w:left w:type="dxa" w:w="160"/>
              <w:bottom w:type="dxa" w:w="140"/>
              <w:right w:type="dxa" w:w="160"/>
            </w:tcMar>
          </w:tcPr>
          <w:p>
            <w:pPr>
              <w:spacing w:after="80" w:before="0"/>
              <w:jc w:val="center"/>
            </w:pPr>
            <w:r>
              <w:rPr>
                <w:rFonts w:ascii="Arial" w:cs="Arial" w:eastAsia="Arial" w:hAnsi="Arial"/>
                <w:b/>
                <w:bCs/>
                <w:color w:val="FFFFFF"/>
                <w:sz w:val="28"/>
                <w:szCs w:val="28"/>
              </w:rPr>
              <w:t xml:space="preserve">Detect + Explain</w:t>
            </w:r>
          </w:p>
          <w:p>
            <w:pPr>
              <w:jc w:val="center"/>
            </w:pPr>
            <w:r>
              <w:rPr>
                <w:rFonts w:ascii="Arial" w:cs="Arial" w:eastAsia="Arial" w:hAnsi="Arial"/>
                <w:color w:val="AAAACC"/>
                <w:sz w:val="18"/>
                <w:szCs w:val="18"/>
              </w:rPr>
              <w:t xml:space="preserve">SHAP-explainable DRI score. Every alert shows why, not just what.</w:t>
            </w:r>
          </w:p>
        </w:tc>
        <w:tc>
          <w:tcPr>
            <w:tcW w:type="dxa" w:w="3120"/>
            <w:tcBorders>
              <w:top w:val="single" w:color="1A5276" w:sz="1"/>
              <w:left w:val="single" w:color="1A5276" w:sz="1"/>
              <w:bottom w:val="single" w:color="1A5276" w:sz="1"/>
              <w:right w:val="single" w:color="1A5276" w:sz="1"/>
            </w:tcBorders>
            <w:shd w:fill="1A5276" w:val="clear"/>
            <w:tcMar>
              <w:top w:type="dxa" w:w="140"/>
              <w:left w:type="dxa" w:w="160"/>
              <w:bottom w:type="dxa" w:w="140"/>
              <w:right w:type="dxa" w:w="160"/>
            </w:tcMar>
          </w:tcPr>
          <w:p>
            <w:pPr>
              <w:spacing w:after="80" w:before="0"/>
              <w:jc w:val="center"/>
            </w:pPr>
            <w:r>
              <w:rPr>
                <w:rFonts w:ascii="Arial" w:cs="Arial" w:eastAsia="Arial" w:hAnsi="Arial"/>
                <w:b/>
                <w:bCs/>
                <w:color w:val="FFFFFF"/>
                <w:sz w:val="28"/>
                <w:szCs w:val="28"/>
              </w:rPr>
              <w:t xml:space="preserve">Constrain + Reroute</w:t>
            </w:r>
          </w:p>
          <w:p>
            <w:pPr>
              <w:jc w:val="center"/>
            </w:pPr>
            <w:r>
              <w:rPr>
                <w:rFonts w:ascii="Arial" w:cs="Arial" w:eastAsia="Arial" w:hAnsi="Arial"/>
                <w:color w:val="AADDFF"/>
                <w:sz w:val="18"/>
                <w:szCs w:val="18"/>
              </w:rPr>
              <w:t xml:space="preserve">LP solver enforces hard cargo constraints. Not just shortest path.</w:t>
            </w:r>
          </w:p>
        </w:tc>
        <w:tc>
          <w:tcPr>
            <w:tcW w:type="dxa" w:w="3120"/>
            <w:tcBorders>
              <w:top w:val="single" w:color="1E8449" w:sz="1"/>
              <w:left w:val="single" w:color="1E8449" w:sz="1"/>
              <w:bottom w:val="single" w:color="1E8449" w:sz="1"/>
              <w:right w:val="single" w:color="1E8449" w:sz="1"/>
            </w:tcBorders>
            <w:shd w:fill="1E8449" w:val="clear"/>
            <w:tcMar>
              <w:top w:type="dxa" w:w="140"/>
              <w:left w:type="dxa" w:w="160"/>
              <w:bottom w:type="dxa" w:w="140"/>
              <w:right w:type="dxa" w:w="160"/>
            </w:tcMar>
          </w:tcPr>
          <w:p>
            <w:pPr>
              <w:spacing w:after="80" w:before="0"/>
              <w:jc w:val="center"/>
            </w:pPr>
            <w:r>
              <w:rPr>
                <w:rFonts w:ascii="Arial" w:cs="Arial" w:eastAsia="Arial" w:hAnsi="Arial"/>
                <w:b/>
                <w:bCs/>
                <w:color w:val="FFFFFF"/>
                <w:sz w:val="28"/>
                <w:szCs w:val="28"/>
              </w:rPr>
              <w:t xml:space="preserve">Defend + Prove</w:t>
            </w:r>
          </w:p>
          <w:p>
            <w:pPr>
              <w:jc w:val="center"/>
            </w:pPr>
            <w:r>
              <w:rPr>
                <w:rFonts w:ascii="Arial" w:cs="Arial" w:eastAsia="Arial" w:hAnsi="Arial"/>
                <w:color w:val="AADDAA"/>
                <w:sz w:val="18"/>
                <w:szCs w:val="18"/>
              </w:rPr>
              <w:t xml:space="preserve">War-game agent proves resilience. Ever Given backtesting proves accuracy.</w:t>
            </w:r>
          </w:p>
        </w:tc>
      </w:tr>
    </w:tbl>
    <w:p>
      <w:r>
        <w:br w:type="page"/>
      </w:r>
    </w:p>
    <w:p>
      <w:pPr>
        <w:pStyle w:val="Heading1"/>
        <w:spacing w:after="160" w:before="400"/>
      </w:pPr>
      <w:r>
        <w:rPr>
          <w:rFonts w:ascii="Arial" w:cs="Arial" w:eastAsia="Arial" w:hAnsi="Arial"/>
          <w:b/>
          <w:bCs/>
          <w:color w:val="0D1B2A"/>
          <w:sz w:val="36"/>
          <w:szCs w:val="36"/>
        </w:rPr>
        <w:t xml:space="preserve">3. Architecture Changes</w:t>
      </w:r>
    </w:p>
    <w:p>
      <w:pPr>
        <w:pBdr>
          <w:bottom w:val="single" w:color="1A5276" w:sz="6" w:space="1"/>
        </w:pBdr>
        <w:spacing w:after="160" w:before="160"/>
      </w:pPr>
      <w:r>
        <w:t xml:space="preserve"/>
      </w:r>
    </w:p>
    <w:p>
      <w:pPr>
        <w:pStyle w:val="Heading2"/>
        <w:spacing w:after="120" w:before="300"/>
      </w:pPr>
      <w:r>
        <w:rPr>
          <w:rFonts w:ascii="Arial" w:cs="Arial" w:eastAsia="Arial" w:hAnsi="Arial"/>
          <w:b/>
          <w:bCs/>
          <w:color w:val="1A5276"/>
          <w:sz w:val="28"/>
          <w:szCs w:val="28"/>
        </w:rPr>
        <w:t xml:space="preserve">3.1  Agent-First Architecture (Core Shift)</w:t>
      </w:r>
    </w:p>
    <w:p>
      <w:pPr>
        <w:spacing w:after="100" w:before="60"/>
      </w:pPr>
      <w:r>
        <w:rPr>
          <w:rFonts w:ascii="Arial" w:cs="Arial" w:eastAsia="Arial" w:hAnsi="Arial"/>
          <w:b w:val="false"/>
          <w:bCs w:val="false"/>
          <w:i w:val="false"/>
          <w:iCs w:val="false"/>
          <w:color w:val="4A5568"/>
          <w:sz w:val="22"/>
          <w:szCs w:val="22"/>
        </w:rPr>
        <w:t xml:space="preserve">In v1.0, the system flow was: ingest → score → alert → wait for human → reroute. The agent was triggered by a button. In v2.0, the system flow is: ingest → score → agent decides → act autonomously → explain. The agent runs on a 2-minute tick and is the decision-maker for every shipment with DRI above 75. The dashboard and copilot are output channels for the agent's decisions, not control surfaces.</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0D1B2A" w:sz="1"/>
              <w:left w:val="single" w:color="0D1B2A" w:sz="1"/>
              <w:bottom w:val="single" w:color="0D1B2A" w:sz="1"/>
              <w:right w:val="single" w:color="0D1B2A" w:sz="1"/>
            </w:tcBorders>
            <w:shd w:fill="0D1B2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v1.0 Flow (Alert System)</w:t>
            </w:r>
          </w:p>
        </w:tc>
        <w:tc>
          <w:tcPr>
            <w:tcW w:type="dxa" w:w="4680"/>
            <w:tcBorders>
              <w:top w:val="single" w:color="0D1B2A" w:sz="1"/>
              <w:left w:val="single" w:color="0D1B2A" w:sz="1"/>
              <w:bottom w:val="single" w:color="0D1B2A" w:sz="1"/>
              <w:right w:val="single" w:color="0D1B2A" w:sz="1"/>
            </w:tcBorders>
            <w:shd w:fill="0D1B2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v2.0 Flow (Closed-Loop Agent)</w:t>
            </w:r>
          </w:p>
        </w:tc>
      </w:tr>
      <w:tr>
        <w:tc>
          <w:tcPr>
            <w:tcW w:type="dxa" w:w="468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r>
              <w:rPr>
                <w:rFonts w:ascii="Arial" w:cs="Arial" w:eastAsia="Arial" w:hAnsi="Arial"/>
                <w:color w:val="4A5568"/>
                <w:sz w:val="20"/>
                <w:szCs w:val="20"/>
              </w:rPr>
              <w:t xml:space="preserve">1. Data ingested → Kafka → Flink</w:t>
            </w:r>
          </w:p>
        </w:tc>
        <w:tc>
          <w:tcPr>
            <w:tcW w:type="dxa" w:w="468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r>
              <w:rPr>
                <w:rFonts w:ascii="Arial" w:cs="Arial" w:eastAsia="Arial" w:hAnsi="Arial"/>
                <w:color w:val="4A5568"/>
                <w:sz w:val="20"/>
                <w:szCs w:val="20"/>
              </w:rPr>
              <w:t xml:space="preserve">1. Data ingested → Kafka → Flink</w:t>
            </w:r>
          </w:p>
        </w:tc>
      </w:tr>
      <w:tr>
        <w:tc>
          <w:tcPr>
            <w:tcW w:type="dxa" w:w="468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vAlign w:val="center"/>
          </w:tcPr>
          <w:p>
            <w:r>
              <w:rPr>
                <w:rFonts w:ascii="Arial" w:cs="Arial" w:eastAsia="Arial" w:hAnsi="Arial"/>
                <w:color w:val="4A5568"/>
                <w:sz w:val="20"/>
                <w:szCs w:val="20"/>
              </w:rPr>
              <w:t xml:space="preserve">2. DRI computed (rule-based)</w:t>
            </w:r>
          </w:p>
        </w:tc>
        <w:tc>
          <w:tcPr>
            <w:tcW w:type="dxa" w:w="468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vAlign w:val="center"/>
          </w:tcPr>
          <w:p>
            <w:r>
              <w:rPr>
                <w:rFonts w:ascii="Arial" w:cs="Arial" w:eastAsia="Arial" w:hAnsi="Arial"/>
                <w:color w:val="4A5568"/>
                <w:sz w:val="20"/>
                <w:szCs w:val="20"/>
              </w:rPr>
              <w:t xml:space="preserve">2. DRI computed (ML ensemble + SHAP)</w:t>
            </w:r>
          </w:p>
        </w:tc>
      </w:tr>
      <w:tr>
        <w:tc>
          <w:tcPr>
            <w:tcW w:type="dxa" w:w="468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r>
              <w:rPr>
                <w:rFonts w:ascii="Arial" w:cs="Arial" w:eastAsia="Arial" w:hAnsi="Arial"/>
                <w:color w:val="4A5568"/>
                <w:sz w:val="20"/>
                <w:szCs w:val="20"/>
              </w:rPr>
              <w:t xml:space="preserve">3. Alert shown on dashboard</w:t>
            </w:r>
          </w:p>
        </w:tc>
        <w:tc>
          <w:tcPr>
            <w:tcW w:type="dxa" w:w="468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r>
              <w:rPr>
                <w:rFonts w:ascii="Arial" w:cs="Arial" w:eastAsia="Arial" w:hAnsi="Arial"/>
                <w:color w:val="4A5568"/>
                <w:sz w:val="20"/>
                <w:szCs w:val="20"/>
              </w:rPr>
              <w:t xml:space="preserve">3. Agent tick fires automatically</w:t>
            </w:r>
          </w:p>
        </w:tc>
      </w:tr>
      <w:tr>
        <w:tc>
          <w:tcPr>
            <w:tcW w:type="dxa" w:w="468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vAlign w:val="center"/>
          </w:tcPr>
          <w:p>
            <w:r>
              <w:rPr>
                <w:rFonts w:ascii="Arial" w:cs="Arial" w:eastAsia="Arial" w:hAnsi="Arial"/>
                <w:color w:val="4A5568"/>
                <w:sz w:val="20"/>
                <w:szCs w:val="20"/>
              </w:rPr>
              <w:t xml:space="preserve">4. Operator clicks 'Simulate Disruption'</w:t>
            </w:r>
          </w:p>
        </w:tc>
        <w:tc>
          <w:tcPr>
            <w:tcW w:type="dxa" w:w="468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vAlign w:val="center"/>
          </w:tcPr>
          <w:p>
            <w:r>
              <w:rPr>
                <w:rFonts w:ascii="Arial" w:cs="Arial" w:eastAsia="Arial" w:hAnsi="Arial"/>
                <w:color w:val="4A5568"/>
                <w:sz w:val="20"/>
                <w:szCs w:val="20"/>
              </w:rPr>
              <w:t xml:space="preserve">4. Agent assesses: DRI &gt; 75? → act</w:t>
            </w:r>
          </w:p>
        </w:tc>
      </w:tr>
      <w:tr>
        <w:tc>
          <w:tcPr>
            <w:tcW w:type="dxa" w:w="468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r>
              <w:rPr>
                <w:rFonts w:ascii="Arial" w:cs="Arial" w:eastAsia="Arial" w:hAnsi="Arial"/>
                <w:color w:val="4A5568"/>
                <w:sz w:val="20"/>
                <w:szCs w:val="20"/>
              </w:rPr>
              <w:t xml:space="preserve">5. Graph engine computes routes</w:t>
            </w:r>
          </w:p>
        </w:tc>
        <w:tc>
          <w:tcPr>
            <w:tcW w:type="dxa" w:w="468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r>
              <w:rPr>
                <w:rFonts w:ascii="Arial" w:cs="Arial" w:eastAsia="Arial" w:hAnsi="Arial"/>
                <w:color w:val="4A5568"/>
                <w:sz w:val="20"/>
                <w:szCs w:val="20"/>
              </w:rPr>
              <w:t xml:space="preserve">5. LP solver computes constraint-valid routes</w:t>
            </w:r>
          </w:p>
        </w:tc>
      </w:tr>
      <w:tr>
        <w:tc>
          <w:tcPr>
            <w:tcW w:type="dxa" w:w="468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vAlign w:val="center"/>
          </w:tcPr>
          <w:p>
            <w:r>
              <w:rPr>
                <w:rFonts w:ascii="Arial" w:cs="Arial" w:eastAsia="Arial" w:hAnsi="Arial"/>
                <w:color w:val="4A5568"/>
                <w:sz w:val="20"/>
                <w:szCs w:val="20"/>
              </w:rPr>
              <w:t xml:space="preserve">6. Operator clicks 'Select Route'</w:t>
            </w:r>
          </w:p>
        </w:tc>
        <w:tc>
          <w:tcPr>
            <w:tcW w:type="dxa" w:w="468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vAlign w:val="center"/>
          </w:tcPr>
          <w:p>
            <w:r>
              <w:rPr>
                <w:rFonts w:ascii="Arial" w:cs="Arial" w:eastAsia="Arial" w:hAnsi="Arial"/>
                <w:color w:val="4A5568"/>
                <w:sz w:val="20"/>
                <w:szCs w:val="20"/>
              </w:rPr>
              <w:t xml:space="preserve">6. Agent selects and executes best route</w:t>
            </w:r>
          </w:p>
        </w:tc>
      </w:tr>
      <w:tr>
        <w:tc>
          <w:tcPr>
            <w:tcW w:type="dxa" w:w="468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r>
              <w:rPr>
                <w:rFonts w:ascii="Arial" w:cs="Arial" w:eastAsia="Arial" w:hAnsi="Arial"/>
                <w:color w:val="4A5568"/>
                <w:sz w:val="20"/>
                <w:szCs w:val="20"/>
              </w:rPr>
              <w:t xml:space="preserve">7. Copilot explains post-hoc</w:t>
            </w:r>
          </w:p>
        </w:tc>
        <w:tc>
          <w:tcPr>
            <w:tcW w:type="dxa" w:w="468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r>
              <w:rPr>
                <w:rFonts w:ascii="Arial" w:cs="Arial" w:eastAsia="Arial" w:hAnsi="Arial"/>
                <w:color w:val="4A5568"/>
                <w:sz w:val="20"/>
                <w:szCs w:val="20"/>
              </w:rPr>
              <w:t xml:space="preserve">7. Copilot explains grounded in scoring data</w:t>
            </w:r>
          </w:p>
        </w:tc>
      </w:tr>
      <w:tr>
        <w:tc>
          <w:tcPr>
            <w:tcW w:type="dxa" w:w="468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vAlign w:val="center"/>
          </w:tcPr>
          <w:p>
            <w:r>
              <w:rPr>
                <w:rFonts w:ascii="Arial" w:cs="Arial" w:eastAsia="Arial" w:hAnsi="Arial"/>
                <w:color w:val="4A5568"/>
                <w:sz w:val="20"/>
                <w:szCs w:val="20"/>
              </w:rPr>
              <w:t xml:space="preserve">8. --</w:t>
            </w:r>
          </w:p>
        </w:tc>
        <w:tc>
          <w:tcPr>
            <w:tcW w:type="dxa" w:w="468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vAlign w:val="center"/>
          </w:tcPr>
          <w:p>
            <w:r>
              <w:rPr>
                <w:rFonts w:ascii="Arial" w:cs="Arial" w:eastAsia="Arial" w:hAnsi="Arial"/>
                <w:color w:val="4A5568"/>
                <w:sz w:val="20"/>
                <w:szCs w:val="20"/>
              </w:rPr>
              <w:t xml:space="preserve">8. War-game agent stress-tests in parallel</w:t>
            </w:r>
          </w:p>
        </w:tc>
      </w:tr>
    </w:tbl>
    <w:p>
      <w:pPr>
        <w:spacing w:after="100" w:before="0"/>
      </w:pPr>
      <w:r>
        <w:t xml:space="preserve"/>
      </w:r>
    </w:p>
    <w:p>
      <w:pPr>
        <w:pStyle w:val="Heading2"/>
        <w:spacing w:after="120" w:before="300"/>
      </w:pPr>
      <w:r>
        <w:rPr>
          <w:rFonts w:ascii="Arial" w:cs="Arial" w:eastAsia="Arial" w:hAnsi="Arial"/>
          <w:b/>
          <w:bCs/>
          <w:color w:val="1A5276"/>
          <w:sz w:val="28"/>
          <w:szCs w:val="28"/>
        </w:rPr>
        <w:t xml:space="preserve">3.2  SHAP Explainability Layer</w:t>
      </w:r>
    </w:p>
    <w:p>
      <w:pPr>
        <w:spacing w:after="100" w:before="60"/>
      </w:pPr>
      <w:r>
        <w:rPr>
          <w:rFonts w:ascii="Arial" w:cs="Arial" w:eastAsia="Arial" w:hAnsi="Arial"/>
          <w:b w:val="false"/>
          <w:bCs w:val="false"/>
          <w:i w:val="false"/>
          <w:iCs w:val="false"/>
          <w:color w:val="4A5568"/>
          <w:sz w:val="22"/>
          <w:szCs w:val="22"/>
        </w:rPr>
        <w:t xml:space="preserve">Every DRI score now produces a SHAP value breakdown showing the top contributing factors. This is surfaced in three places: the dashboard alert card, the copilot explanation, and the PostgreSQL audit log. A logistics VP can see exactly why a shipment was flagged before authorising any rerouting action.</w:t>
      </w:r>
    </w:p>
    <w:p>
      <w:pPr>
        <w:spacing w:after="100" w:before="0"/>
      </w:pPr>
      <w:r>
        <w:t xml:space="preserve"/>
      </w:r>
    </w:p>
    <w:p>
      <w:pPr>
        <w:spacing w:after="100" w:before="60"/>
      </w:pPr>
      <w:r>
        <w:rPr>
          <w:rFonts w:ascii="Arial" w:cs="Arial" w:eastAsia="Arial" w:hAnsi="Arial"/>
          <w:b/>
          <w:bCs/>
          <w:i w:val="false"/>
          <w:iCs w:val="false"/>
          <w:color w:val="4A5568"/>
          <w:sz w:val="22"/>
          <w:szCs w:val="22"/>
        </w:rPr>
        <w:t xml:space="preserve">Example SHAP output for a Red alert (DRI: 87):</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000"/>
        <w:gridCol w:w="3860"/>
      </w:tblGrid>
      <w:tr>
        <w:trPr>
          <w:tblHeader/>
        </w:trPr>
        <w:tc>
          <w:tcPr>
            <w:tcW w:type="dxa" w:w="3500"/>
            <w:tcBorders>
              <w:top w:val="single" w:color="0D1B2A" w:sz="1"/>
              <w:left w:val="single" w:color="0D1B2A" w:sz="1"/>
              <w:bottom w:val="single" w:color="0D1B2A" w:sz="1"/>
              <w:right w:val="single" w:color="0D1B2A" w:sz="1"/>
            </w:tcBorders>
            <w:shd w:fill="0D1B2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Feature</w:t>
            </w:r>
          </w:p>
        </w:tc>
        <w:tc>
          <w:tcPr>
            <w:tcW w:type="dxa" w:w="2000"/>
            <w:tcBorders>
              <w:top w:val="single" w:color="0D1B2A" w:sz="1"/>
              <w:left w:val="single" w:color="0D1B2A" w:sz="1"/>
              <w:bottom w:val="single" w:color="0D1B2A" w:sz="1"/>
              <w:right w:val="single" w:color="0D1B2A" w:sz="1"/>
            </w:tcBorders>
            <w:shd w:fill="0D1B2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SHAP Contribution</w:t>
            </w:r>
          </w:p>
        </w:tc>
        <w:tc>
          <w:tcPr>
            <w:tcW w:type="dxa" w:w="3860"/>
            <w:tcBorders>
              <w:top w:val="single" w:color="0D1B2A" w:sz="1"/>
              <w:left w:val="single" w:color="0D1B2A" w:sz="1"/>
              <w:bottom w:val="single" w:color="0D1B2A" w:sz="1"/>
              <w:right w:val="single" w:color="0D1B2A" w:sz="1"/>
            </w:tcBorders>
            <w:shd w:fill="0D1B2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Direction</w:t>
            </w:r>
          </w:p>
        </w:tc>
      </w:tr>
      <w:tr>
        <w:tc>
          <w:tcPr>
            <w:tcW w:type="dxa" w:w="35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r>
              <w:rPr>
                <w:rFonts w:ascii="Arial" w:cs="Arial" w:eastAsia="Arial" w:hAnsi="Arial"/>
                <w:color w:val="4A5568"/>
                <w:sz w:val="20"/>
                <w:szCs w:val="20"/>
              </w:rPr>
              <w:t xml:space="preserve">Port congestion index (Singapore)</w:t>
            </w:r>
          </w:p>
        </w:tc>
        <w:tc>
          <w:tcPr>
            <w:tcW w:type="dxa" w:w="2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r>
              <w:rPr>
                <w:rFonts w:ascii="Arial" w:cs="Arial" w:eastAsia="Arial" w:hAnsi="Arial"/>
                <w:color w:val="4A5568"/>
                <w:sz w:val="20"/>
                <w:szCs w:val="20"/>
              </w:rPr>
              <w:t xml:space="preserve">+34.2</w:t>
            </w:r>
          </w:p>
        </w:tc>
        <w:tc>
          <w:tcPr>
            <w:tcW w:type="dxa" w:w="38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r>
              <w:rPr>
                <w:rFonts w:ascii="Arial" w:cs="Arial" w:eastAsia="Arial" w:hAnsi="Arial"/>
                <w:color w:val="4A5568"/>
                <w:sz w:val="20"/>
                <w:szCs w:val="20"/>
              </w:rPr>
              <w:t xml:space="preserve">Increases risk</w:t>
            </w:r>
          </w:p>
        </w:tc>
      </w:tr>
      <w:tr>
        <w:tc>
          <w:tcPr>
            <w:tcW w:type="dxa" w:w="35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vAlign w:val="center"/>
          </w:tcPr>
          <w:p>
            <w:r>
              <w:rPr>
                <w:rFonts w:ascii="Arial" w:cs="Arial" w:eastAsia="Arial" w:hAnsi="Arial"/>
                <w:color w:val="4A5568"/>
                <w:sz w:val="20"/>
                <w:szCs w:val="20"/>
              </w:rPr>
              <w:t xml:space="preserve">Weather severity score (Bay of Bengal)</w:t>
            </w:r>
          </w:p>
        </w:tc>
        <w:tc>
          <w:tcPr>
            <w:tcW w:type="dxa" w:w="20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vAlign w:val="center"/>
          </w:tcPr>
          <w:p>
            <w:r>
              <w:rPr>
                <w:rFonts w:ascii="Arial" w:cs="Arial" w:eastAsia="Arial" w:hAnsi="Arial"/>
                <w:color w:val="4A5568"/>
                <w:sz w:val="20"/>
                <w:szCs w:val="20"/>
              </w:rPr>
              <w:t xml:space="preserve">+22.8</w:t>
            </w:r>
          </w:p>
        </w:tc>
        <w:tc>
          <w:tcPr>
            <w:tcW w:type="dxa" w:w="386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vAlign w:val="center"/>
          </w:tcPr>
          <w:p>
            <w:r>
              <w:rPr>
                <w:rFonts w:ascii="Arial" w:cs="Arial" w:eastAsia="Arial" w:hAnsi="Arial"/>
                <w:color w:val="4A5568"/>
                <w:sz w:val="20"/>
                <w:szCs w:val="20"/>
              </w:rPr>
              <w:t xml:space="preserve">Increases risk</w:t>
            </w:r>
          </w:p>
        </w:tc>
      </w:tr>
      <w:tr>
        <w:tc>
          <w:tcPr>
            <w:tcW w:type="dxa" w:w="35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r>
              <w:rPr>
                <w:rFonts w:ascii="Arial" w:cs="Arial" w:eastAsia="Arial" w:hAnsi="Arial"/>
                <w:color w:val="4A5568"/>
                <w:sz w:val="20"/>
                <w:szCs w:val="20"/>
              </w:rPr>
              <w:t xml:space="preserve">Carrier reliability score (current carrier)</w:t>
            </w:r>
          </w:p>
        </w:tc>
        <w:tc>
          <w:tcPr>
            <w:tcW w:type="dxa" w:w="2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r>
              <w:rPr>
                <w:rFonts w:ascii="Arial" w:cs="Arial" w:eastAsia="Arial" w:hAnsi="Arial"/>
                <w:color w:val="4A5568"/>
                <w:sz w:val="20"/>
                <w:szCs w:val="20"/>
              </w:rPr>
              <w:t xml:space="preserve">+18.4</w:t>
            </w:r>
          </w:p>
        </w:tc>
        <w:tc>
          <w:tcPr>
            <w:tcW w:type="dxa" w:w="38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r>
              <w:rPr>
                <w:rFonts w:ascii="Arial" w:cs="Arial" w:eastAsia="Arial" w:hAnsi="Arial"/>
                <w:color w:val="4A5568"/>
                <w:sz w:val="20"/>
                <w:szCs w:val="20"/>
              </w:rPr>
              <w:t xml:space="preserve">Increases risk</w:t>
            </w:r>
          </w:p>
        </w:tc>
      </w:tr>
      <w:tr>
        <w:tc>
          <w:tcPr>
            <w:tcW w:type="dxa" w:w="35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vAlign w:val="center"/>
          </w:tcPr>
          <w:p>
            <w:r>
              <w:rPr>
                <w:rFonts w:ascii="Arial" w:cs="Arial" w:eastAsia="Arial" w:hAnsi="Arial"/>
                <w:color w:val="4A5568"/>
                <w:sz w:val="20"/>
                <w:szCs w:val="20"/>
              </w:rPr>
              <w:t xml:space="preserve">Route distance normalised</w:t>
            </w:r>
          </w:p>
        </w:tc>
        <w:tc>
          <w:tcPr>
            <w:tcW w:type="dxa" w:w="20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vAlign w:val="center"/>
          </w:tcPr>
          <w:p>
            <w:r>
              <w:rPr>
                <w:rFonts w:ascii="Arial" w:cs="Arial" w:eastAsia="Arial" w:hAnsi="Arial"/>
                <w:color w:val="4A5568"/>
                <w:sz w:val="20"/>
                <w:szCs w:val="20"/>
              </w:rPr>
              <w:t xml:space="preserve">-8.6</w:t>
            </w:r>
          </w:p>
        </w:tc>
        <w:tc>
          <w:tcPr>
            <w:tcW w:type="dxa" w:w="386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vAlign w:val="center"/>
          </w:tcPr>
          <w:p>
            <w:r>
              <w:rPr>
                <w:rFonts w:ascii="Arial" w:cs="Arial" w:eastAsia="Arial" w:hAnsi="Arial"/>
                <w:color w:val="4A5568"/>
                <w:sz w:val="20"/>
                <w:szCs w:val="20"/>
              </w:rPr>
              <w:t xml:space="preserve">Reduces risk</w:t>
            </w:r>
          </w:p>
        </w:tc>
      </w:tr>
      <w:tr>
        <w:tc>
          <w:tcPr>
            <w:tcW w:type="dxa" w:w="35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r>
              <w:rPr>
                <w:rFonts w:ascii="Arial" w:cs="Arial" w:eastAsia="Arial" w:hAnsi="Arial"/>
                <w:color w:val="4A5568"/>
                <w:sz w:val="20"/>
                <w:szCs w:val="20"/>
              </w:rPr>
              <w:t xml:space="preserve">Days since last customs clearance flag</w:t>
            </w:r>
          </w:p>
        </w:tc>
        <w:tc>
          <w:tcPr>
            <w:tcW w:type="dxa" w:w="2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r>
              <w:rPr>
                <w:rFonts w:ascii="Arial" w:cs="Arial" w:eastAsia="Arial" w:hAnsi="Arial"/>
                <w:color w:val="4A5568"/>
                <w:sz w:val="20"/>
                <w:szCs w:val="20"/>
              </w:rPr>
              <w:t xml:space="preserve">+20.2</w:t>
            </w:r>
          </w:p>
        </w:tc>
        <w:tc>
          <w:tcPr>
            <w:tcW w:type="dxa" w:w="38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r>
              <w:rPr>
                <w:rFonts w:ascii="Arial" w:cs="Arial" w:eastAsia="Arial" w:hAnsi="Arial"/>
                <w:color w:val="4A5568"/>
                <w:sz w:val="20"/>
                <w:szCs w:val="20"/>
              </w:rPr>
              <w:t xml:space="preserve">Increases risk</w:t>
            </w:r>
          </w:p>
        </w:tc>
      </w:tr>
    </w:tbl>
    <w:p>
      <w:pPr>
        <w:spacing w:after="100" w:before="0"/>
      </w:pPr>
      <w:r>
        <w:t xml:space="preserve"/>
      </w:r>
    </w:p>
    <w:p>
      <w:pPr>
        <w:spacing w:after="100" w:before="60"/>
      </w:pPr>
      <w:r>
        <w:rPr>
          <w:rFonts w:ascii="Arial" w:cs="Arial" w:eastAsia="Arial" w:hAnsi="Arial"/>
          <w:b w:val="false"/>
          <w:bCs w:val="false"/>
          <w:i w:val="false"/>
          <w:iCs w:val="false"/>
          <w:color w:val="4A5568"/>
          <w:sz w:val="22"/>
          <w:szCs w:val="22"/>
        </w:rPr>
        <w:t xml:space="preserve">The copilot is explicitly instructed to only reference factors present in the SHAP output. It cannot say 'rerouted for carbon reduction' unless carbon was a top SHAP contributor. This eliminates the hallucination liability identified in the v1.0 critique.</w:t>
      </w:r>
    </w:p>
    <w:p>
      <w:pPr>
        <w:spacing w:after="100" w:before="0"/>
      </w:pPr>
      <w:r>
        <w:t xml:space="preserve"/>
      </w:r>
    </w:p>
    <w:p>
      <w:pPr>
        <w:pStyle w:val="Heading2"/>
        <w:spacing w:after="120" w:before="300"/>
      </w:pPr>
      <w:r>
        <w:rPr>
          <w:rFonts w:ascii="Arial" w:cs="Arial" w:eastAsia="Arial" w:hAnsi="Arial"/>
          <w:b/>
          <w:bCs/>
          <w:color w:val="1A5276"/>
          <w:sz w:val="28"/>
          <w:szCs w:val="28"/>
        </w:rPr>
        <w:t xml:space="preserve">3.3  Linear Programming Solver (Replaces Pure Dijkstra)</w:t>
      </w:r>
    </w:p>
    <w:p>
      <w:pPr>
        <w:spacing w:after="100" w:before="60"/>
      </w:pPr>
      <w:r>
        <w:rPr>
          <w:rFonts w:ascii="Arial" w:cs="Arial" w:eastAsia="Arial" w:hAnsi="Arial"/>
          <w:b w:val="false"/>
          <w:bCs w:val="false"/>
          <w:i w:val="false"/>
          <w:iCs w:val="false"/>
          <w:color w:val="4A5568"/>
          <w:sz w:val="22"/>
          <w:szCs w:val="22"/>
        </w:rPr>
        <w:t xml:space="preserve">Dijkstra finds shortest paths. It cannot enforce constraints like 'pharma cargo must stay below 18°C' or 'this shipment cannot transit a port under customs sanctions'. PuLP (Python linear programming library) replaces the final route selection step. Dijkstra still generates candidate paths; PuLP selects the optimal feasible path given all active hard and soft constraints.</w:t>
      </w:r>
    </w:p>
    <w:p>
      <w:pPr>
        <w:spacing w:after="100" w:before="0"/>
      </w:pPr>
      <w:r>
        <w:t xml:space="preserve"/>
      </w:r>
    </w:p>
    <w:p>
      <w:pPr>
        <w:pStyle w:val="Heading3"/>
        <w:spacing w:after="100" w:before="220"/>
      </w:pPr>
      <w:r>
        <w:rPr>
          <w:rFonts w:ascii="Arial" w:cs="Arial" w:eastAsia="Arial" w:hAnsi="Arial"/>
          <w:b/>
          <w:bCs/>
          <w:color w:val="1A202C"/>
          <w:sz w:val="24"/>
          <w:szCs w:val="24"/>
        </w:rPr>
        <w:t xml:space="preserve">Hard Constraints (must not be violated)</w:t>
      </w:r>
    </w:p>
    <w:p>
      <w:pPr>
        <w:pStyle w:val="ListParagraph"/>
        <w:numPr>
          <w:ilvl w:val="0"/>
          <w:numId w:val="2"/>
        </w:numPr>
        <w:spacing w:after="60" w:before="60"/>
      </w:pPr>
      <w:r>
        <w:rPr>
          <w:rFonts w:ascii="Arial" w:cs="Arial" w:eastAsia="Arial" w:hAnsi="Arial"/>
          <w:b w:val="false"/>
          <w:bCs w:val="false"/>
          <w:color w:val="4A5568"/>
          <w:sz w:val="22"/>
          <w:szCs w:val="22"/>
        </w:rPr>
        <w:t xml:space="preserve">Temperature-controlled cargo: route must use cold-chain certified carriers only</w:t>
      </w:r>
    </w:p>
    <w:p>
      <w:pPr>
        <w:pStyle w:val="ListParagraph"/>
        <w:numPr>
          <w:ilvl w:val="0"/>
          <w:numId w:val="2"/>
        </w:numPr>
        <w:spacing w:after="60" w:before="60"/>
      </w:pPr>
      <w:r>
        <w:rPr>
          <w:rFonts w:ascii="Arial" w:cs="Arial" w:eastAsia="Arial" w:hAnsi="Arial"/>
          <w:b w:val="false"/>
          <w:bCs w:val="false"/>
          <w:color w:val="4A5568"/>
          <w:sz w:val="22"/>
          <w:szCs w:val="22"/>
        </w:rPr>
        <w:t xml:space="preserve">Sanctioned port exclusions: automatically removes routes transiting sanctioned nodes</w:t>
      </w:r>
    </w:p>
    <w:p>
      <w:pPr>
        <w:pStyle w:val="ListParagraph"/>
        <w:numPr>
          <w:ilvl w:val="0"/>
          <w:numId w:val="2"/>
        </w:numPr>
        <w:spacing w:after="60" w:before="60"/>
      </w:pPr>
      <w:r>
        <w:rPr>
          <w:rFonts w:ascii="Arial" w:cs="Arial" w:eastAsia="Arial" w:hAnsi="Arial"/>
          <w:b w:val="false"/>
          <w:bCs w:val="false"/>
          <w:color w:val="4A5568"/>
          <w:sz w:val="22"/>
          <w:szCs w:val="22"/>
        </w:rPr>
        <w:t xml:space="preserve">Cargo weight limits: route legs must support declared cargo tonnage</w:t>
      </w:r>
    </w:p>
    <w:p>
      <w:pPr>
        <w:pStyle w:val="ListParagraph"/>
        <w:numPr>
          <w:ilvl w:val="0"/>
          <w:numId w:val="2"/>
        </w:numPr>
        <w:spacing w:after="60" w:before="60"/>
      </w:pPr>
      <w:r>
        <w:rPr>
          <w:rFonts w:ascii="Arial" w:cs="Arial" w:eastAsia="Arial" w:hAnsi="Arial"/>
          <w:b w:val="false"/>
          <w:bCs w:val="false"/>
          <w:color w:val="4A5568"/>
          <w:sz w:val="22"/>
          <w:szCs w:val="22"/>
        </w:rPr>
        <w:t xml:space="preserve">Customs clearance time: total route must complete before SLA deadline</w:t>
      </w:r>
    </w:p>
    <w:p>
      <w:pPr>
        <w:spacing w:after="100" w:before="0"/>
      </w:pPr>
      <w:r>
        <w:t xml:space="preserve"/>
      </w:r>
    </w:p>
    <w:p>
      <w:pPr>
        <w:pStyle w:val="Heading3"/>
        <w:spacing w:after="100" w:before="220"/>
      </w:pPr>
      <w:r>
        <w:rPr>
          <w:rFonts w:ascii="Arial" w:cs="Arial" w:eastAsia="Arial" w:hAnsi="Arial"/>
          <w:b/>
          <w:bCs/>
          <w:color w:val="1A202C"/>
          <w:sz w:val="24"/>
          <w:szCs w:val="24"/>
        </w:rPr>
        <w:t xml:space="preserve">Soft Constraints (optimised, can be traded off)</w:t>
      </w:r>
    </w:p>
    <w:p>
      <w:pPr>
        <w:pStyle w:val="ListParagraph"/>
        <w:numPr>
          <w:ilvl w:val="0"/>
          <w:numId w:val="2"/>
        </w:numPr>
        <w:spacing w:after="60" w:before="60"/>
      </w:pPr>
      <w:r>
        <w:rPr>
          <w:rFonts w:ascii="Arial" w:cs="Arial" w:eastAsia="Arial" w:hAnsi="Arial"/>
          <w:b w:val="false"/>
          <w:bCs w:val="false"/>
          <w:color w:val="4A5568"/>
          <w:sz w:val="22"/>
          <w:szCs w:val="22"/>
        </w:rPr>
        <w:t xml:space="preserve">Minimise cost delta vs. original route</w:t>
      </w:r>
    </w:p>
    <w:p>
      <w:pPr>
        <w:pStyle w:val="ListParagraph"/>
        <w:numPr>
          <w:ilvl w:val="0"/>
          <w:numId w:val="2"/>
        </w:numPr>
        <w:spacing w:after="60" w:before="60"/>
      </w:pPr>
      <w:r>
        <w:rPr>
          <w:rFonts w:ascii="Arial" w:cs="Arial" w:eastAsia="Arial" w:hAnsi="Arial"/>
          <w:b w:val="false"/>
          <w:bCs w:val="false"/>
          <w:color w:val="4A5568"/>
          <w:sz w:val="22"/>
          <w:szCs w:val="22"/>
        </w:rPr>
        <w:t xml:space="preserve">Minimise ETA delta vs. original schedule</w:t>
      </w:r>
    </w:p>
    <w:p>
      <w:pPr>
        <w:pStyle w:val="ListParagraph"/>
        <w:numPr>
          <w:ilvl w:val="0"/>
          <w:numId w:val="2"/>
        </w:numPr>
        <w:spacing w:after="60" w:before="60"/>
      </w:pPr>
      <w:r>
        <w:rPr>
          <w:rFonts w:ascii="Arial" w:cs="Arial" w:eastAsia="Arial" w:hAnsi="Arial"/>
          <w:b w:val="false"/>
          <w:bCs w:val="false"/>
          <w:color w:val="4A5568"/>
          <w:sz w:val="22"/>
          <w:szCs w:val="22"/>
        </w:rPr>
        <w:t xml:space="preserve">Minimise carbon footprint</w:t>
      </w:r>
    </w:p>
    <w:p>
      <w:pPr>
        <w:pStyle w:val="ListParagraph"/>
        <w:numPr>
          <w:ilvl w:val="0"/>
          <w:numId w:val="2"/>
        </w:numPr>
        <w:spacing w:after="60" w:before="60"/>
      </w:pPr>
      <w:r>
        <w:rPr>
          <w:rFonts w:ascii="Arial" w:cs="Arial" w:eastAsia="Arial" w:hAnsi="Arial"/>
          <w:b w:val="false"/>
          <w:bCs w:val="false"/>
          <w:color w:val="4A5568"/>
          <w:sz w:val="22"/>
          <w:szCs w:val="22"/>
        </w:rPr>
        <w:t xml:space="preserve">Maximise carrier reliability score</w:t>
      </w:r>
    </w:p>
    <w:p>
      <w:pPr>
        <w:spacing w:after="100" w:before="0"/>
      </w:pPr>
      <w:r>
        <w:t xml:space="preserve"/>
      </w:r>
    </w:p>
    <w:p>
      <w:pPr>
        <w:spacing w:after="100" w:before="60"/>
      </w:pPr>
      <w:r>
        <w:rPr>
          <w:rFonts w:ascii="Arial" w:cs="Arial" w:eastAsia="Arial" w:hAnsi="Arial"/>
          <w:b w:val="false"/>
          <w:bCs w:val="false"/>
          <w:i w:val="false"/>
          <w:iCs w:val="false"/>
          <w:color w:val="4A5568"/>
          <w:sz w:val="22"/>
          <w:szCs w:val="22"/>
        </w:rPr>
        <w:t xml:space="preserve">The LP objective function combines soft constraints with configurable weights per cargo type. Pharma cargo defaults to minimise ETA delta. E-commerce cargo defaults to minimise cost. This is configurable per customer contract.</w:t>
      </w:r>
    </w:p>
    <w:p>
      <w:pPr>
        <w:spacing w:after="100" w:before="0"/>
      </w:pPr>
      <w:r>
        <w:t xml:space="preserve"/>
      </w:r>
    </w:p>
    <w:p>
      <w:pPr>
        <w:pStyle w:val="Heading2"/>
        <w:spacing w:after="120" w:before="300"/>
      </w:pPr>
      <w:r>
        <w:rPr>
          <w:rFonts w:ascii="Arial" w:cs="Arial" w:eastAsia="Arial" w:hAnsi="Arial"/>
          <w:b/>
          <w:bCs/>
          <w:color w:val="1A5276"/>
          <w:sz w:val="28"/>
          <w:szCs w:val="28"/>
        </w:rPr>
        <w:t xml:space="preserve">3.4  Neo4j Graph Schema (Designed from Day One)</w:t>
      </w:r>
    </w:p>
    <w:p>
      <w:pPr>
        <w:spacing w:after="100" w:before="60"/>
      </w:pPr>
      <w:r>
        <w:rPr>
          <w:rFonts w:ascii="Arial" w:cs="Arial" w:eastAsia="Arial" w:hAnsi="Arial"/>
          <w:b w:val="false"/>
          <w:bCs w:val="false"/>
          <w:i w:val="false"/>
          <w:iCs w:val="false"/>
          <w:color w:val="4A5568"/>
          <w:sz w:val="22"/>
          <w:szCs w:val="22"/>
        </w:rPr>
        <w:t xml:space="preserve">NetworkX remains the execution engine for the MVP. However, the graph data model is now designed to be Neo4j-compatible from day one. Migrating from NetworkX to Neo4j in production requires only a driver swap, not a schema redesign.</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rPr>
          <w:tblHeader/>
        </w:trPr>
        <w:tc>
          <w:tcPr>
            <w:tcW w:type="dxa" w:w="2200"/>
            <w:tcBorders>
              <w:top w:val="single" w:color="0D1B2A" w:sz="1"/>
              <w:left w:val="single" w:color="0D1B2A" w:sz="1"/>
              <w:bottom w:val="single" w:color="0D1B2A" w:sz="1"/>
              <w:right w:val="single" w:color="0D1B2A" w:sz="1"/>
            </w:tcBorders>
            <w:shd w:fill="0D1B2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Node / Relationship</w:t>
            </w:r>
          </w:p>
        </w:tc>
        <w:tc>
          <w:tcPr>
            <w:tcW w:type="dxa" w:w="2200"/>
            <w:tcBorders>
              <w:top w:val="single" w:color="0D1B2A" w:sz="1"/>
              <w:left w:val="single" w:color="0D1B2A" w:sz="1"/>
              <w:bottom w:val="single" w:color="0D1B2A" w:sz="1"/>
              <w:right w:val="single" w:color="0D1B2A" w:sz="1"/>
            </w:tcBorders>
            <w:shd w:fill="0D1B2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Type</w:t>
            </w:r>
          </w:p>
        </w:tc>
        <w:tc>
          <w:tcPr>
            <w:tcW w:type="dxa" w:w="4960"/>
            <w:tcBorders>
              <w:top w:val="single" w:color="0D1B2A" w:sz="1"/>
              <w:left w:val="single" w:color="0D1B2A" w:sz="1"/>
              <w:bottom w:val="single" w:color="0D1B2A" w:sz="1"/>
              <w:right w:val="single" w:color="0D1B2A" w:sz="1"/>
            </w:tcBorders>
            <w:shd w:fill="0D1B2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Properties</w:t>
            </w:r>
          </w:p>
        </w:tc>
      </w:tr>
      <w:tr>
        <w:tc>
          <w:tcPr>
            <w:tcW w:type="dxa" w:w="2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r>
              <w:rPr>
                <w:rFonts w:ascii="Arial" w:cs="Arial" w:eastAsia="Arial" w:hAnsi="Arial"/>
                <w:color w:val="4A5568"/>
                <w:sz w:val="20"/>
                <w:szCs w:val="20"/>
              </w:rPr>
              <w:t xml:space="preserve">Port</w:t>
            </w:r>
          </w:p>
        </w:tc>
        <w:tc>
          <w:tcPr>
            <w:tcW w:type="dxa" w:w="2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r>
              <w:rPr>
                <w:rFonts w:ascii="Arial" w:cs="Arial" w:eastAsia="Arial" w:hAnsi="Arial"/>
                <w:color w:val="4A5568"/>
                <w:sz w:val="20"/>
                <w:szCs w:val="20"/>
              </w:rPr>
              <w:t xml:space="preserve">Node</w:t>
            </w:r>
          </w:p>
        </w:tc>
        <w:tc>
          <w:tcPr>
            <w:tcW w:type="dxa" w:w="49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r>
              <w:rPr>
                <w:rFonts w:ascii="Arial" w:cs="Arial" w:eastAsia="Arial" w:hAnsi="Arial"/>
                <w:color w:val="4A5568"/>
                <w:sz w:val="20"/>
                <w:szCs w:val="20"/>
              </w:rPr>
              <w:t xml:space="preserve">id, name, country, lat, lon, congestion_index, customs_avg_days, cold_chain_certified</w:t>
            </w:r>
          </w:p>
        </w:tc>
      </w:tr>
      <w:tr>
        <w:tc>
          <w:tcPr>
            <w:tcW w:type="dxa" w:w="22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vAlign w:val="center"/>
          </w:tcPr>
          <w:p>
            <w:r>
              <w:rPr>
                <w:rFonts w:ascii="Arial" w:cs="Arial" w:eastAsia="Arial" w:hAnsi="Arial"/>
                <w:color w:val="4A5568"/>
                <w:sz w:val="20"/>
                <w:szCs w:val="20"/>
              </w:rPr>
              <w:t xml:space="preserve">Carrier</w:t>
            </w:r>
          </w:p>
        </w:tc>
        <w:tc>
          <w:tcPr>
            <w:tcW w:type="dxa" w:w="22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vAlign w:val="center"/>
          </w:tcPr>
          <w:p>
            <w:r>
              <w:rPr>
                <w:rFonts w:ascii="Arial" w:cs="Arial" w:eastAsia="Arial" w:hAnsi="Arial"/>
                <w:color w:val="4A5568"/>
                <w:sz w:val="20"/>
                <w:szCs w:val="20"/>
              </w:rPr>
              <w:t xml:space="preserve">Node</w:t>
            </w:r>
          </w:p>
        </w:tc>
        <w:tc>
          <w:tcPr>
            <w:tcW w:type="dxa" w:w="496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vAlign w:val="center"/>
          </w:tcPr>
          <w:p>
            <w:r>
              <w:rPr>
                <w:rFonts w:ascii="Arial" w:cs="Arial" w:eastAsia="Arial" w:hAnsi="Arial"/>
                <w:color w:val="4A5568"/>
                <w:sz w:val="20"/>
                <w:szCs w:val="20"/>
              </w:rPr>
              <w:t xml:space="preserve">id, name, reliability_score, cold_chain, max_tonnage</w:t>
            </w:r>
          </w:p>
        </w:tc>
      </w:tr>
      <w:tr>
        <w:tc>
          <w:tcPr>
            <w:tcW w:type="dxa" w:w="2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r>
              <w:rPr>
                <w:rFonts w:ascii="Arial" w:cs="Arial" w:eastAsia="Arial" w:hAnsi="Arial"/>
                <w:color w:val="4A5568"/>
                <w:sz w:val="20"/>
                <w:szCs w:val="20"/>
              </w:rPr>
              <w:t xml:space="preserve">Route_Leg</w:t>
            </w:r>
          </w:p>
        </w:tc>
        <w:tc>
          <w:tcPr>
            <w:tcW w:type="dxa" w:w="2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r>
              <w:rPr>
                <w:rFonts w:ascii="Arial" w:cs="Arial" w:eastAsia="Arial" w:hAnsi="Arial"/>
                <w:color w:val="4A5568"/>
                <w:sz w:val="20"/>
                <w:szCs w:val="20"/>
              </w:rPr>
              <w:t xml:space="preserve">Relationship (Port→Port)</w:t>
            </w:r>
          </w:p>
        </w:tc>
        <w:tc>
          <w:tcPr>
            <w:tcW w:type="dxa" w:w="49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r>
              <w:rPr>
                <w:rFonts w:ascii="Arial" w:cs="Arial" w:eastAsia="Arial" w:hAnsi="Arial"/>
                <w:color w:val="4A5568"/>
                <w:sz w:val="20"/>
                <w:szCs w:val="20"/>
              </w:rPr>
              <w:t xml:space="preserve">carrier_id, cost_usd, eta_hours, carbon_kg, risk_score, active</w:t>
            </w:r>
          </w:p>
        </w:tc>
      </w:tr>
      <w:tr>
        <w:tc>
          <w:tcPr>
            <w:tcW w:type="dxa" w:w="22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vAlign w:val="center"/>
          </w:tcPr>
          <w:p>
            <w:r>
              <w:rPr>
                <w:rFonts w:ascii="Arial" w:cs="Arial" w:eastAsia="Arial" w:hAnsi="Arial"/>
                <w:color w:val="4A5568"/>
                <w:sz w:val="20"/>
                <w:szCs w:val="20"/>
              </w:rPr>
              <w:t xml:space="preserve">Disruption_Event</w:t>
            </w:r>
          </w:p>
        </w:tc>
        <w:tc>
          <w:tcPr>
            <w:tcW w:type="dxa" w:w="22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vAlign w:val="center"/>
          </w:tcPr>
          <w:p>
            <w:r>
              <w:rPr>
                <w:rFonts w:ascii="Arial" w:cs="Arial" w:eastAsia="Arial" w:hAnsi="Arial"/>
                <w:color w:val="4A5568"/>
                <w:sz w:val="20"/>
                <w:szCs w:val="20"/>
              </w:rPr>
              <w:t xml:space="preserve">Node</w:t>
            </w:r>
          </w:p>
        </w:tc>
        <w:tc>
          <w:tcPr>
            <w:tcW w:type="dxa" w:w="496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vAlign w:val="center"/>
          </w:tcPr>
          <w:p>
            <w:r>
              <w:rPr>
                <w:rFonts w:ascii="Arial" w:cs="Arial" w:eastAsia="Arial" w:hAnsi="Arial"/>
                <w:color w:val="4A5568"/>
                <w:sz w:val="20"/>
                <w:szCs w:val="20"/>
              </w:rPr>
              <w:t xml:space="preserve">id, type, severity, affected_port_id, start_time, resolved_time</w:t>
            </w:r>
          </w:p>
        </w:tc>
      </w:tr>
      <w:tr>
        <w:tc>
          <w:tcPr>
            <w:tcW w:type="dxa" w:w="2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r>
              <w:rPr>
                <w:rFonts w:ascii="Arial" w:cs="Arial" w:eastAsia="Arial" w:hAnsi="Arial"/>
                <w:color w:val="4A5568"/>
                <w:sz w:val="20"/>
                <w:szCs w:val="20"/>
              </w:rPr>
              <w:t xml:space="preserve">Shipment</w:t>
            </w:r>
          </w:p>
        </w:tc>
        <w:tc>
          <w:tcPr>
            <w:tcW w:type="dxa" w:w="2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r>
              <w:rPr>
                <w:rFonts w:ascii="Arial" w:cs="Arial" w:eastAsia="Arial" w:hAnsi="Arial"/>
                <w:color w:val="4A5568"/>
                <w:sz w:val="20"/>
                <w:szCs w:val="20"/>
              </w:rPr>
              <w:t xml:space="preserve">Node</w:t>
            </w:r>
          </w:p>
        </w:tc>
        <w:tc>
          <w:tcPr>
            <w:tcW w:type="dxa" w:w="49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r>
              <w:rPr>
                <w:rFonts w:ascii="Arial" w:cs="Arial" w:eastAsia="Arial" w:hAnsi="Arial"/>
                <w:color w:val="4A5568"/>
                <w:sz w:val="20"/>
                <w:szCs w:val="20"/>
              </w:rPr>
              <w:t xml:space="preserve">id, cargo_type, weight_kg, temp_requirement, origin_id, dest_id, current_leg</w:t>
            </w:r>
          </w:p>
        </w:tc>
      </w:tr>
    </w:tbl>
    <w:p>
      <w:pPr>
        <w:spacing w:after="100" w:before="0"/>
      </w:pPr>
      <w:r>
        <w:t xml:space="preserve"/>
      </w:r>
    </w:p>
    <w:p>
      <w:pPr>
        <w:pStyle w:val="Heading2"/>
        <w:spacing w:after="120" w:before="300"/>
      </w:pPr>
      <w:r>
        <w:rPr>
          <w:rFonts w:ascii="Arial" w:cs="Arial" w:eastAsia="Arial" w:hAnsi="Arial"/>
          <w:b/>
          <w:bCs/>
          <w:color w:val="1A5276"/>
          <w:sz w:val="28"/>
          <w:szCs w:val="28"/>
        </w:rPr>
        <w:t xml:space="preserve">3.5  Multi-Agent Adversarial Simulation (War Game)</w:t>
      </w:r>
    </w:p>
    <w:p>
      <w:pPr>
        <w:spacing w:after="100" w:before="60"/>
      </w:pPr>
      <w:r>
        <w:rPr>
          <w:rFonts w:ascii="Arial" w:cs="Arial" w:eastAsia="Arial" w:hAnsi="Arial"/>
          <w:b w:val="false"/>
          <w:bCs w:val="false"/>
          <w:i w:val="false"/>
          <w:iCs w:val="false"/>
          <w:color w:val="4A5568"/>
          <w:sz w:val="22"/>
          <w:szCs w:val="22"/>
        </w:rPr>
        <w:t xml:space="preserve">This is the killer feature that separates Precursa v2.0 from every other supply chain tool in the hackathon. Two agents run simultaneously against each other:</w:t>
      </w:r>
    </w:p>
    <w:p>
      <w:pPr>
        <w:spacing w:after="100" w:before="0"/>
      </w:pPr>
      <w:r>
        <w:t xml:space="preserve"/>
      </w:r>
    </w:p>
    <w:p>
      <w:pPr>
        <w:pStyle w:val="Heading3"/>
        <w:spacing w:after="100" w:before="220"/>
      </w:pPr>
      <w:r>
        <w:rPr>
          <w:rFonts w:ascii="Arial" w:cs="Arial" w:eastAsia="Arial" w:hAnsi="Arial"/>
          <w:b/>
          <w:bCs/>
          <w:color w:val="1A202C"/>
          <w:sz w:val="24"/>
          <w:szCs w:val="24"/>
        </w:rPr>
        <w:t xml:space="preserve">The Disturber Agent</w:t>
      </w:r>
    </w:p>
    <w:p>
      <w:pPr>
        <w:spacing w:after="100" w:before="60"/>
      </w:pPr>
      <w:r>
        <w:rPr>
          <w:rFonts w:ascii="Arial" w:cs="Arial" w:eastAsia="Arial" w:hAnsi="Arial"/>
          <w:b w:val="false"/>
          <w:bCs w:val="false"/>
          <w:i w:val="false"/>
          <w:iCs w:val="false"/>
          <w:color w:val="4A5568"/>
          <w:sz w:val="22"/>
          <w:szCs w:val="22"/>
        </w:rPr>
        <w:t xml:space="preserve">Uses a Monte Carlo engine to generate realistic chaotic supply chain events: port congestions, weather systems, geopolitical flare-ups, carrier failures. Events are sampled from historical frequency distributions so simulations are statistically realistic, not random noise.</w:t>
      </w:r>
    </w:p>
    <w:p>
      <w:pPr>
        <w:spacing w:after="100" w:before="0"/>
      </w:pPr>
      <w:r>
        <w:t xml:space="preserve"/>
      </w:r>
    </w:p>
    <w:p>
      <w:pPr>
        <w:pStyle w:val="Heading3"/>
        <w:spacing w:after="100" w:before="220"/>
      </w:pPr>
      <w:r>
        <w:rPr>
          <w:rFonts w:ascii="Arial" w:cs="Arial" w:eastAsia="Arial" w:hAnsi="Arial"/>
          <w:b/>
          <w:bCs/>
          <w:color w:val="1A202C"/>
          <w:sz w:val="24"/>
          <w:szCs w:val="24"/>
        </w:rPr>
        <w:t xml:space="preserve">The Healer Agent</w:t>
      </w:r>
    </w:p>
    <w:p>
      <w:pPr>
        <w:spacing w:after="100" w:before="60"/>
      </w:pPr>
      <w:r>
        <w:rPr>
          <w:rFonts w:ascii="Arial" w:cs="Arial" w:eastAsia="Arial" w:hAnsi="Arial"/>
          <w:b w:val="false"/>
          <w:bCs w:val="false"/>
          <w:i w:val="false"/>
          <w:iCs w:val="false"/>
          <w:color w:val="4A5568"/>
          <w:sz w:val="22"/>
          <w:szCs w:val="22"/>
        </w:rPr>
        <w:t xml:space="preserve">The LangGraph autonomous agent responds to every Disturber event in real time. It scores affected shipments, invokes the LP solver, executes reroutes, and tracks cumulative financial impact. The war game score is the total ROI defended across all simulated disruptions.</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0D1B2A" w:sz="1"/>
              <w:left w:val="single" w:color="0D1B2A" w:sz="1"/>
              <w:bottom w:val="single" w:color="0D1B2A" w:sz="1"/>
              <w:right w:val="single" w:color="0D1B2A" w:sz="1"/>
            </w:tcBorders>
            <w:shd w:fill="0D1B2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Disturber fires...</w:t>
            </w:r>
          </w:p>
        </w:tc>
        <w:tc>
          <w:tcPr>
            <w:tcW w:type="dxa" w:w="4680"/>
            <w:tcBorders>
              <w:top w:val="single" w:color="0D1B2A" w:sz="1"/>
              <w:left w:val="single" w:color="0D1B2A" w:sz="1"/>
              <w:bottom w:val="single" w:color="0D1B2A" w:sz="1"/>
              <w:right w:val="single" w:color="0D1B2A" w:sz="1"/>
            </w:tcBorders>
            <w:shd w:fill="0D1B2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Healer responds...</w:t>
            </w:r>
          </w:p>
        </w:tc>
      </w:tr>
      <w:tr>
        <w:tc>
          <w:tcPr>
            <w:tcW w:type="dxa" w:w="468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r>
              <w:rPr>
                <w:rFonts w:ascii="Arial" w:cs="Arial" w:eastAsia="Arial" w:hAnsi="Arial"/>
                <w:color w:val="4A5568"/>
                <w:sz w:val="20"/>
                <w:szCs w:val="20"/>
              </w:rPr>
              <w:t xml:space="preserve">Port Congestion: Singapore (severity 0.85)</w:t>
            </w:r>
          </w:p>
        </w:tc>
        <w:tc>
          <w:tcPr>
            <w:tcW w:type="dxa" w:w="468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r>
              <w:rPr>
                <w:rFonts w:ascii="Arial" w:cs="Arial" w:eastAsia="Arial" w:hAnsi="Arial"/>
                <w:color w:val="4A5568"/>
                <w:sz w:val="20"/>
                <w:szCs w:val="20"/>
              </w:rPr>
              <w:t xml:space="preserve">DRI spikes for 3 shipments → LP solver → 2 rerouted via Colombo</w:t>
            </w:r>
          </w:p>
        </w:tc>
      </w:tr>
      <w:tr>
        <w:tc>
          <w:tcPr>
            <w:tcW w:type="dxa" w:w="468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vAlign w:val="center"/>
          </w:tcPr>
          <w:p>
            <w:r>
              <w:rPr>
                <w:rFonts w:ascii="Arial" w:cs="Arial" w:eastAsia="Arial" w:hAnsi="Arial"/>
                <w:color w:val="4A5568"/>
                <w:sz w:val="20"/>
                <w:szCs w:val="20"/>
              </w:rPr>
              <w:t xml:space="preserve">Tropical storm: Bay of Bengal (48hr window)</w:t>
            </w:r>
          </w:p>
        </w:tc>
        <w:tc>
          <w:tcPr>
            <w:tcW w:type="dxa" w:w="468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vAlign w:val="center"/>
          </w:tcPr>
          <w:p>
            <w:r>
              <w:rPr>
                <w:rFonts w:ascii="Arial" w:cs="Arial" w:eastAsia="Arial" w:hAnsi="Arial"/>
                <w:color w:val="4A5568"/>
                <w:sz w:val="20"/>
                <w:szCs w:val="20"/>
              </w:rPr>
              <w:t xml:space="preserve">4 shipments flagged → 3 rerouted north via Chennai rail leg</w:t>
            </w:r>
          </w:p>
        </w:tc>
      </w:tr>
      <w:tr>
        <w:tc>
          <w:tcPr>
            <w:tcW w:type="dxa" w:w="468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r>
              <w:rPr>
                <w:rFonts w:ascii="Arial" w:cs="Arial" w:eastAsia="Arial" w:hAnsi="Arial"/>
                <w:color w:val="4A5568"/>
                <w:sz w:val="20"/>
                <w:szCs w:val="20"/>
              </w:rPr>
              <w:t xml:space="preserve">Carrier failure: Maersk vessel breakdown</w:t>
            </w:r>
          </w:p>
        </w:tc>
        <w:tc>
          <w:tcPr>
            <w:tcW w:type="dxa" w:w="468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r>
              <w:rPr>
                <w:rFonts w:ascii="Arial" w:cs="Arial" w:eastAsia="Arial" w:hAnsi="Arial"/>
                <w:color w:val="4A5568"/>
                <w:sz w:val="20"/>
                <w:szCs w:val="20"/>
              </w:rPr>
              <w:t xml:space="preserve">All Maersk SHP-xxx rerouted to alternate carrier within 90 seconds</w:t>
            </w:r>
          </w:p>
        </w:tc>
      </w:tr>
      <w:tr>
        <w:tc>
          <w:tcPr>
            <w:tcW w:type="dxa" w:w="468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vAlign w:val="center"/>
          </w:tcPr>
          <w:p>
            <w:r>
              <w:rPr>
                <w:rFonts w:ascii="Arial" w:cs="Arial" w:eastAsia="Arial" w:hAnsi="Arial"/>
                <w:color w:val="4A5568"/>
                <w:sz w:val="20"/>
                <w:szCs w:val="20"/>
              </w:rPr>
              <w:t xml:space="preserve">Customs delay: Felixstowe (3-day backlog)</w:t>
            </w:r>
          </w:p>
        </w:tc>
        <w:tc>
          <w:tcPr>
            <w:tcW w:type="dxa" w:w="468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vAlign w:val="center"/>
          </w:tcPr>
          <w:p>
            <w:r>
              <w:rPr>
                <w:rFonts w:ascii="Arial" w:cs="Arial" w:eastAsia="Arial" w:hAnsi="Arial"/>
                <w:color w:val="4A5568"/>
                <w:sz w:val="20"/>
                <w:szCs w:val="20"/>
              </w:rPr>
              <w:t xml:space="preserve">2 pharma shipments diverted to Rotterdam to meet SLA</w:t>
            </w:r>
          </w:p>
        </w:tc>
      </w:tr>
    </w:tbl>
    <w:p>
      <w:pPr>
        <w:spacing w:after="100" w:before="0"/>
      </w:pPr>
      <w:r>
        <w:t xml:space="preserve"/>
      </w:r>
    </w:p>
    <w:p>
      <w:pPr>
        <w:spacing w:after="100" w:before="60"/>
      </w:pPr>
      <w:r>
        <w:rPr>
          <w:rFonts w:ascii="Arial" w:cs="Arial" w:eastAsia="Arial" w:hAnsi="Arial"/>
          <w:b w:val="false"/>
          <w:bCs w:val="false"/>
          <w:i w:val="false"/>
          <w:iCs w:val="false"/>
          <w:color w:val="4A5568"/>
          <w:sz w:val="22"/>
          <w:szCs w:val="22"/>
        </w:rPr>
        <w:t xml:space="preserve">The war game runs for 10 simulated minutes during the demo. Judges watch the Healer defend ROI against an adversary in real time. No other team in the supply chain track is doing this.</w:t>
      </w:r>
    </w:p>
    <w:p>
      <w:r>
        <w:br w:type="page"/>
      </w:r>
    </w:p>
    <w:p>
      <w:pPr>
        <w:pStyle w:val="Heading1"/>
        <w:spacing w:after="160" w:before="400"/>
      </w:pPr>
      <w:r>
        <w:rPr>
          <w:rFonts w:ascii="Arial" w:cs="Arial" w:eastAsia="Arial" w:hAnsi="Arial"/>
          <w:b/>
          <w:bCs/>
          <w:color w:val="0D1B2A"/>
          <w:sz w:val="36"/>
          <w:szCs w:val="36"/>
        </w:rPr>
        <w:t xml:space="preserve">4. Updated Tech Stack</w:t>
      </w:r>
    </w:p>
    <w:p>
      <w:pPr>
        <w:pBdr>
          <w:bottom w:val="single" w:color="1A5276" w:sz="6" w:space="1"/>
        </w:pBdr>
        <w:spacing w:after="16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tblHeader/>
        </w:trPr>
        <w:tc>
          <w:tcPr>
            <w:tcW w:type="dxa" w:w="2400"/>
            <w:tcBorders>
              <w:top w:val="single" w:color="0D1B2A" w:sz="1"/>
              <w:left w:val="single" w:color="0D1B2A" w:sz="1"/>
              <w:bottom w:val="single" w:color="0D1B2A" w:sz="1"/>
              <w:right w:val="single" w:color="0D1B2A" w:sz="1"/>
            </w:tcBorders>
            <w:shd w:fill="0D1B2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Layer</w:t>
            </w:r>
          </w:p>
        </w:tc>
        <w:tc>
          <w:tcPr>
            <w:tcW w:type="dxa" w:w="3480"/>
            <w:tcBorders>
              <w:top w:val="single" w:color="0D1B2A" w:sz="1"/>
              <w:left w:val="single" w:color="0D1B2A" w:sz="1"/>
              <w:bottom w:val="single" w:color="0D1B2A" w:sz="1"/>
              <w:right w:val="single" w:color="0D1B2A" w:sz="1"/>
            </w:tcBorders>
            <w:shd w:fill="0D1B2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v1.0</w:t>
            </w:r>
          </w:p>
        </w:tc>
        <w:tc>
          <w:tcPr>
            <w:tcW w:type="dxa" w:w="3480"/>
            <w:tcBorders>
              <w:top w:val="single" w:color="0D1B2A" w:sz="1"/>
              <w:left w:val="single" w:color="0D1B2A" w:sz="1"/>
              <w:bottom w:val="single" w:color="0D1B2A" w:sz="1"/>
              <w:right w:val="single" w:color="0D1B2A" w:sz="1"/>
            </w:tcBorders>
            <w:shd w:fill="0D1B2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v2.0 (Updated)</w:t>
            </w:r>
          </w:p>
        </w:tc>
      </w:tr>
      <w:tr>
        <w:tc>
          <w:tcPr>
            <w:tcW w:type="dxa" w:w="24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r>
              <w:rPr>
                <w:rFonts w:ascii="Arial" w:cs="Arial" w:eastAsia="Arial" w:hAnsi="Arial"/>
                <w:color w:val="4A5568"/>
                <w:sz w:val="20"/>
                <w:szCs w:val="20"/>
              </w:rPr>
              <w:t xml:space="preserve">Agent / Automation</w:t>
            </w:r>
          </w:p>
        </w:tc>
        <w:tc>
          <w:tcPr>
            <w:tcW w:type="dxa" w:w="348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r>
              <w:rPr>
                <w:rFonts w:ascii="Arial" w:cs="Arial" w:eastAsia="Arial" w:hAnsi="Arial"/>
                <w:color w:val="4A5568"/>
                <w:sz w:val="20"/>
                <w:szCs w:val="20"/>
              </w:rPr>
              <w:t xml:space="preserve">LangGraph -- Phase 5 afterthought</w:t>
            </w:r>
          </w:p>
        </w:tc>
        <w:tc>
          <w:tcPr>
            <w:tcW w:type="dxa" w:w="348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r>
              <w:rPr>
                <w:rFonts w:ascii="Arial" w:cs="Arial" w:eastAsia="Arial" w:hAnsi="Arial"/>
                <w:color w:val="4A5568"/>
                <w:sz w:val="20"/>
                <w:szCs w:val="20"/>
              </w:rPr>
              <w:t xml:space="preserve">LangGraph -- Phase 1 core. Runs every 2 min autonomously.</w:t>
            </w:r>
          </w:p>
        </w:tc>
      </w:tr>
      <w:tr>
        <w:tc>
          <w:tcPr>
            <w:tcW w:type="dxa" w:w="24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vAlign w:val="center"/>
          </w:tcPr>
          <w:p>
            <w:r>
              <w:rPr>
                <w:rFonts w:ascii="Arial" w:cs="Arial" w:eastAsia="Arial" w:hAnsi="Arial"/>
                <w:color w:val="4A5568"/>
                <w:sz w:val="20"/>
                <w:szCs w:val="20"/>
              </w:rPr>
              <w:t xml:space="preserve">ML Explainability</w:t>
            </w:r>
          </w:p>
        </w:tc>
        <w:tc>
          <w:tcPr>
            <w:tcW w:type="dxa" w:w="348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vAlign w:val="center"/>
          </w:tcPr>
          <w:p>
            <w:r>
              <w:rPr>
                <w:rFonts w:ascii="Arial" w:cs="Arial" w:eastAsia="Arial" w:hAnsi="Arial"/>
                <w:color w:val="4A5568"/>
                <w:sz w:val="20"/>
                <w:szCs w:val="20"/>
              </w:rPr>
              <w:t xml:space="preserve">None</w:t>
            </w:r>
          </w:p>
        </w:tc>
        <w:tc>
          <w:tcPr>
            <w:tcW w:type="dxa" w:w="348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vAlign w:val="center"/>
          </w:tcPr>
          <w:p>
            <w:r>
              <w:rPr>
                <w:rFonts w:ascii="Arial" w:cs="Arial" w:eastAsia="Arial" w:hAnsi="Arial"/>
                <w:color w:val="4A5568"/>
                <w:sz w:val="20"/>
                <w:szCs w:val="20"/>
              </w:rPr>
              <w:t xml:space="preserve">SHAP (SHapley Additive exPlanations) on XGBoost + ensemble output</w:t>
            </w:r>
          </w:p>
        </w:tc>
      </w:tr>
      <w:tr>
        <w:tc>
          <w:tcPr>
            <w:tcW w:type="dxa" w:w="24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r>
              <w:rPr>
                <w:rFonts w:ascii="Arial" w:cs="Arial" w:eastAsia="Arial" w:hAnsi="Arial"/>
                <w:color w:val="4A5568"/>
                <w:sz w:val="20"/>
                <w:szCs w:val="20"/>
              </w:rPr>
              <w:t xml:space="preserve">Route Optimisation</w:t>
            </w:r>
          </w:p>
        </w:tc>
        <w:tc>
          <w:tcPr>
            <w:tcW w:type="dxa" w:w="348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r>
              <w:rPr>
                <w:rFonts w:ascii="Arial" w:cs="Arial" w:eastAsia="Arial" w:hAnsi="Arial"/>
                <w:color w:val="4A5568"/>
                <w:sz w:val="20"/>
                <w:szCs w:val="20"/>
              </w:rPr>
              <w:t xml:space="preserve">NetworkX + Modified Dijkstra</w:t>
            </w:r>
          </w:p>
        </w:tc>
        <w:tc>
          <w:tcPr>
            <w:tcW w:type="dxa" w:w="348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r>
              <w:rPr>
                <w:rFonts w:ascii="Arial" w:cs="Arial" w:eastAsia="Arial" w:hAnsi="Arial"/>
                <w:color w:val="4A5568"/>
                <w:sz w:val="20"/>
                <w:szCs w:val="20"/>
              </w:rPr>
              <w:t xml:space="preserve">NetworkX (candidates) + PuLP LP solver (constraint-valid selection)</w:t>
            </w:r>
          </w:p>
        </w:tc>
      </w:tr>
      <w:tr>
        <w:tc>
          <w:tcPr>
            <w:tcW w:type="dxa" w:w="24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vAlign w:val="center"/>
          </w:tcPr>
          <w:p>
            <w:r>
              <w:rPr>
                <w:rFonts w:ascii="Arial" w:cs="Arial" w:eastAsia="Arial" w:hAnsi="Arial"/>
                <w:color w:val="4A5568"/>
                <w:sz w:val="20"/>
                <w:szCs w:val="20"/>
              </w:rPr>
              <w:t xml:space="preserve">Graph Database</w:t>
            </w:r>
          </w:p>
        </w:tc>
        <w:tc>
          <w:tcPr>
            <w:tcW w:type="dxa" w:w="348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vAlign w:val="center"/>
          </w:tcPr>
          <w:p>
            <w:r>
              <w:rPr>
                <w:rFonts w:ascii="Arial" w:cs="Arial" w:eastAsia="Arial" w:hAnsi="Arial"/>
                <w:color w:val="4A5568"/>
                <w:sz w:val="20"/>
                <w:szCs w:val="20"/>
              </w:rPr>
              <w:t xml:space="preserve">NetworkX only (no migration plan)</w:t>
            </w:r>
          </w:p>
        </w:tc>
        <w:tc>
          <w:tcPr>
            <w:tcW w:type="dxa" w:w="348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vAlign w:val="center"/>
          </w:tcPr>
          <w:p>
            <w:r>
              <w:rPr>
                <w:rFonts w:ascii="Arial" w:cs="Arial" w:eastAsia="Arial" w:hAnsi="Arial"/>
                <w:color w:val="4A5568"/>
                <w:sz w:val="20"/>
                <w:szCs w:val="20"/>
              </w:rPr>
              <w:t xml:space="preserve">NetworkX (MVP) + Neo4j-compatible schema. Driver swap for production.</w:t>
            </w:r>
          </w:p>
        </w:tc>
      </w:tr>
      <w:tr>
        <w:tc>
          <w:tcPr>
            <w:tcW w:type="dxa" w:w="24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r>
              <w:rPr>
                <w:rFonts w:ascii="Arial" w:cs="Arial" w:eastAsia="Arial" w:hAnsi="Arial"/>
                <w:color w:val="4A5568"/>
                <w:sz w:val="20"/>
                <w:szCs w:val="20"/>
              </w:rPr>
              <w:t xml:space="preserve">Copilot Grounding</w:t>
            </w:r>
          </w:p>
        </w:tc>
        <w:tc>
          <w:tcPr>
            <w:tcW w:type="dxa" w:w="348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r>
              <w:rPr>
                <w:rFonts w:ascii="Arial" w:cs="Arial" w:eastAsia="Arial" w:hAnsi="Arial"/>
                <w:color w:val="4A5568"/>
                <w:sz w:val="20"/>
                <w:szCs w:val="20"/>
              </w:rPr>
              <w:t xml:space="preserve">Free LLM inference on context</w:t>
            </w:r>
          </w:p>
        </w:tc>
        <w:tc>
          <w:tcPr>
            <w:tcW w:type="dxa" w:w="348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r>
              <w:rPr>
                <w:rFonts w:ascii="Arial" w:cs="Arial" w:eastAsia="Arial" w:hAnsi="Arial"/>
                <w:color w:val="4A5568"/>
                <w:sz w:val="20"/>
                <w:szCs w:val="20"/>
              </w:rPr>
              <w:t xml:space="preserve">Strictly grounded prompts -- only explains what algorithm computed. SHAP values injected.</w:t>
            </w:r>
          </w:p>
        </w:tc>
      </w:tr>
      <w:tr>
        <w:tc>
          <w:tcPr>
            <w:tcW w:type="dxa" w:w="24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vAlign w:val="center"/>
          </w:tcPr>
          <w:p>
            <w:r>
              <w:rPr>
                <w:rFonts w:ascii="Arial" w:cs="Arial" w:eastAsia="Arial" w:hAnsi="Arial"/>
                <w:color w:val="4A5568"/>
                <w:sz w:val="20"/>
                <w:szCs w:val="20"/>
              </w:rPr>
              <w:t xml:space="preserve">Validation</w:t>
            </w:r>
          </w:p>
        </w:tc>
        <w:tc>
          <w:tcPr>
            <w:tcW w:type="dxa" w:w="348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vAlign w:val="center"/>
          </w:tcPr>
          <w:p>
            <w:r>
              <w:rPr>
                <w:rFonts w:ascii="Arial" w:cs="Arial" w:eastAsia="Arial" w:hAnsi="Arial"/>
                <w:color w:val="4A5568"/>
                <w:sz w:val="20"/>
                <w:szCs w:val="20"/>
              </w:rPr>
              <w:t xml:space="preserve">Kaggle dataset training only</w:t>
            </w:r>
          </w:p>
        </w:tc>
        <w:tc>
          <w:tcPr>
            <w:tcW w:type="dxa" w:w="348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vAlign w:val="center"/>
          </w:tcPr>
          <w:p>
            <w:r>
              <w:rPr>
                <w:rFonts w:ascii="Arial" w:cs="Arial" w:eastAsia="Arial" w:hAnsi="Arial"/>
                <w:color w:val="4A5568"/>
                <w:sz w:val="20"/>
                <w:szCs w:val="20"/>
              </w:rPr>
              <w:t xml:space="preserve">Kaggle training + Ever Given historical backtesting (March 2021 Suez data)</w:t>
            </w:r>
          </w:p>
        </w:tc>
      </w:tr>
      <w:tr>
        <w:tc>
          <w:tcPr>
            <w:tcW w:type="dxa" w:w="24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r>
              <w:rPr>
                <w:rFonts w:ascii="Arial" w:cs="Arial" w:eastAsia="Arial" w:hAnsi="Arial"/>
                <w:color w:val="4A5568"/>
                <w:sz w:val="20"/>
                <w:szCs w:val="20"/>
              </w:rPr>
              <w:t xml:space="preserve">Simulation</w:t>
            </w:r>
          </w:p>
        </w:tc>
        <w:tc>
          <w:tcPr>
            <w:tcW w:type="dxa" w:w="348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r>
              <w:rPr>
                <w:rFonts w:ascii="Arial" w:cs="Arial" w:eastAsia="Arial" w:hAnsi="Arial"/>
                <w:color w:val="4A5568"/>
                <w:sz w:val="20"/>
                <w:szCs w:val="20"/>
              </w:rPr>
              <w:t xml:space="preserve">Manual button trigger only</w:t>
            </w:r>
          </w:p>
        </w:tc>
        <w:tc>
          <w:tcPr>
            <w:tcW w:type="dxa" w:w="348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r>
              <w:rPr>
                <w:rFonts w:ascii="Arial" w:cs="Arial" w:eastAsia="Arial" w:hAnsi="Arial"/>
                <w:color w:val="4A5568"/>
                <w:sz w:val="20"/>
                <w:szCs w:val="20"/>
              </w:rPr>
              <w:t xml:space="preserve">Multi-agent war game: Monte Carlo Disturber vs LangGraph Healer</w:t>
            </w:r>
          </w:p>
        </w:tc>
      </w:tr>
      <w:tr>
        <w:tc>
          <w:tcPr>
            <w:tcW w:type="dxa" w:w="24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vAlign w:val="center"/>
          </w:tcPr>
          <w:p>
            <w:r>
              <w:rPr>
                <w:rFonts w:ascii="Arial" w:cs="Arial" w:eastAsia="Arial" w:hAnsi="Arial"/>
                <w:color w:val="4A5568"/>
                <w:sz w:val="20"/>
                <w:szCs w:val="20"/>
              </w:rPr>
              <w:t xml:space="preserve">ML Models</w:t>
            </w:r>
          </w:p>
        </w:tc>
        <w:tc>
          <w:tcPr>
            <w:tcW w:type="dxa" w:w="348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vAlign w:val="center"/>
          </w:tcPr>
          <w:p>
            <w:r>
              <w:rPr>
                <w:rFonts w:ascii="Arial" w:cs="Arial" w:eastAsia="Arial" w:hAnsi="Arial"/>
                <w:color w:val="4A5568"/>
                <w:sz w:val="20"/>
                <w:szCs w:val="20"/>
              </w:rPr>
              <w:t xml:space="preserve">PyTorch LSTM + XGBoost + Isolation Forest</w:t>
            </w:r>
          </w:p>
        </w:tc>
        <w:tc>
          <w:tcPr>
            <w:tcW w:type="dxa" w:w="348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vAlign w:val="center"/>
          </w:tcPr>
          <w:p>
            <w:r>
              <w:rPr>
                <w:rFonts w:ascii="Arial" w:cs="Arial" w:eastAsia="Arial" w:hAnsi="Arial"/>
                <w:color w:val="4A5568"/>
                <w:sz w:val="20"/>
                <w:szCs w:val="20"/>
              </w:rPr>
              <w:t xml:space="preserve">Same ensemble + SHAP explainer + student model for edge distillation (Phase 6)</w:t>
            </w:r>
          </w:p>
        </w:tc>
      </w:tr>
      <w:tr>
        <w:tc>
          <w:tcPr>
            <w:tcW w:type="dxa" w:w="24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r>
              <w:rPr>
                <w:rFonts w:ascii="Arial" w:cs="Arial" w:eastAsia="Arial" w:hAnsi="Arial"/>
                <w:color w:val="4A5568"/>
                <w:sz w:val="20"/>
                <w:szCs w:val="20"/>
              </w:rPr>
              <w:t xml:space="preserve">Streaming</w:t>
            </w:r>
          </w:p>
        </w:tc>
        <w:tc>
          <w:tcPr>
            <w:tcW w:type="dxa" w:w="348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r>
              <w:rPr>
                <w:rFonts w:ascii="Arial" w:cs="Arial" w:eastAsia="Arial" w:hAnsi="Arial"/>
                <w:color w:val="4A5568"/>
                <w:sz w:val="20"/>
                <w:szCs w:val="20"/>
              </w:rPr>
              <w:t xml:space="preserve">Kafka + Flink (Phase 6)</w:t>
            </w:r>
          </w:p>
        </w:tc>
        <w:tc>
          <w:tcPr>
            <w:tcW w:type="dxa" w:w="348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r>
              <w:rPr>
                <w:rFonts w:ascii="Arial" w:cs="Arial" w:eastAsia="Arial" w:hAnsi="Arial"/>
                <w:color w:val="4A5568"/>
                <w:sz w:val="20"/>
                <w:szCs w:val="20"/>
              </w:rPr>
              <w:t xml:space="preserve">Unchanged -- Kafka + Flink (Phase 6). Mock mode for MVP.</w:t>
            </w:r>
          </w:p>
        </w:tc>
      </w:tr>
      <w:tr>
        <w:tc>
          <w:tcPr>
            <w:tcW w:type="dxa" w:w="24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vAlign w:val="center"/>
          </w:tcPr>
          <w:p>
            <w:r>
              <w:rPr>
                <w:rFonts w:ascii="Arial" w:cs="Arial" w:eastAsia="Arial" w:hAnsi="Arial"/>
                <w:color w:val="4A5568"/>
                <w:sz w:val="20"/>
                <w:szCs w:val="20"/>
              </w:rPr>
              <w:t xml:space="preserve">Backend</w:t>
            </w:r>
          </w:p>
        </w:tc>
        <w:tc>
          <w:tcPr>
            <w:tcW w:type="dxa" w:w="348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vAlign w:val="center"/>
          </w:tcPr>
          <w:p>
            <w:r>
              <w:rPr>
                <w:rFonts w:ascii="Arial" w:cs="Arial" w:eastAsia="Arial" w:hAnsi="Arial"/>
                <w:color w:val="4A5568"/>
                <w:sz w:val="20"/>
                <w:szCs w:val="20"/>
              </w:rPr>
              <w:t xml:space="preserve">FastAPI + WebSockets</w:t>
            </w:r>
          </w:p>
        </w:tc>
        <w:tc>
          <w:tcPr>
            <w:tcW w:type="dxa" w:w="348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vAlign w:val="center"/>
          </w:tcPr>
          <w:p>
            <w:r>
              <w:rPr>
                <w:rFonts w:ascii="Arial" w:cs="Arial" w:eastAsia="Arial" w:hAnsi="Arial"/>
                <w:color w:val="4A5568"/>
                <w:sz w:val="20"/>
                <w:szCs w:val="20"/>
              </w:rPr>
              <w:t xml:space="preserve">Unchanged</w:t>
            </w:r>
          </w:p>
        </w:tc>
      </w:tr>
      <w:tr>
        <w:tc>
          <w:tcPr>
            <w:tcW w:type="dxa" w:w="24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r>
              <w:rPr>
                <w:rFonts w:ascii="Arial" w:cs="Arial" w:eastAsia="Arial" w:hAnsi="Arial"/>
                <w:color w:val="4A5568"/>
                <w:sz w:val="20"/>
                <w:szCs w:val="20"/>
              </w:rPr>
              <w:t xml:space="preserve">Frontend</w:t>
            </w:r>
          </w:p>
        </w:tc>
        <w:tc>
          <w:tcPr>
            <w:tcW w:type="dxa" w:w="348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r>
              <w:rPr>
                <w:rFonts w:ascii="Arial" w:cs="Arial" w:eastAsia="Arial" w:hAnsi="Arial"/>
                <w:color w:val="4A5568"/>
                <w:sz w:val="20"/>
                <w:szCs w:val="20"/>
              </w:rPr>
              <w:t xml:space="preserve">React + Leaflet.js</w:t>
            </w:r>
          </w:p>
        </w:tc>
        <w:tc>
          <w:tcPr>
            <w:tcW w:type="dxa" w:w="348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r>
              <w:rPr>
                <w:rFonts w:ascii="Arial" w:cs="Arial" w:eastAsia="Arial" w:hAnsi="Arial"/>
                <w:color w:val="4A5568"/>
                <w:sz w:val="20"/>
                <w:szCs w:val="20"/>
              </w:rPr>
              <w:t xml:space="preserve">Unchanged for MVP. War game visualisation panel added.</w:t>
            </w:r>
          </w:p>
        </w:tc>
      </w:tr>
      <w:tr>
        <w:tc>
          <w:tcPr>
            <w:tcW w:type="dxa" w:w="24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vAlign w:val="center"/>
          </w:tcPr>
          <w:p>
            <w:r>
              <w:rPr>
                <w:rFonts w:ascii="Arial" w:cs="Arial" w:eastAsia="Arial" w:hAnsi="Arial"/>
                <w:color w:val="4A5568"/>
                <w:sz w:val="20"/>
                <w:szCs w:val="20"/>
              </w:rPr>
              <w:t xml:space="preserve">Infra</w:t>
            </w:r>
          </w:p>
        </w:tc>
        <w:tc>
          <w:tcPr>
            <w:tcW w:type="dxa" w:w="348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vAlign w:val="center"/>
          </w:tcPr>
          <w:p>
            <w:r>
              <w:rPr>
                <w:rFonts w:ascii="Arial" w:cs="Arial" w:eastAsia="Arial" w:hAnsi="Arial"/>
                <w:color w:val="4A5568"/>
                <w:sz w:val="20"/>
                <w:szCs w:val="20"/>
              </w:rPr>
              <w:t xml:space="preserve">Docker → Kubernetes EKS</w:t>
            </w:r>
          </w:p>
        </w:tc>
        <w:tc>
          <w:tcPr>
            <w:tcW w:type="dxa" w:w="348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vAlign w:val="center"/>
          </w:tcPr>
          <w:p>
            <w:r>
              <w:rPr>
                <w:rFonts w:ascii="Arial" w:cs="Arial" w:eastAsia="Arial" w:hAnsi="Arial"/>
                <w:color w:val="4A5568"/>
                <w:sz w:val="20"/>
                <w:szCs w:val="20"/>
              </w:rPr>
              <w:t xml:space="preserve">Unchanged</w:t>
            </w:r>
          </w:p>
        </w:tc>
      </w:tr>
    </w:tbl>
    <w:p>
      <w:r>
        <w:br w:type="page"/>
      </w:r>
    </w:p>
    <w:p>
      <w:pPr>
        <w:pStyle w:val="Heading1"/>
        <w:spacing w:after="160" w:before="400"/>
      </w:pPr>
      <w:r>
        <w:rPr>
          <w:rFonts w:ascii="Arial" w:cs="Arial" w:eastAsia="Arial" w:hAnsi="Arial"/>
          <w:b/>
          <w:bCs/>
          <w:color w:val="0D1B2A"/>
          <w:sz w:val="36"/>
          <w:szCs w:val="36"/>
        </w:rPr>
        <w:t xml:space="preserve">5. Ever Given Backtesting -- Validation Strategy</w:t>
      </w:r>
    </w:p>
    <w:p>
      <w:pPr>
        <w:pBdr>
          <w:bottom w:val="single" w:color="1A5276" w:sz="6" w:space="1"/>
        </w:pBdr>
        <w:spacing w:after="160" w:before="160"/>
      </w:pPr>
      <w:r>
        <w:t xml:space="preserve"/>
      </w:r>
    </w:p>
    <w:p>
      <w:pPr>
        <w:spacing w:after="100" w:before="60"/>
      </w:pPr>
      <w:r>
        <w:rPr>
          <w:rFonts w:ascii="Arial" w:cs="Arial" w:eastAsia="Arial" w:hAnsi="Arial"/>
          <w:b w:val="false"/>
          <w:bCs w:val="false"/>
          <w:i w:val="false"/>
          <w:iCs w:val="false"/>
          <w:color w:val="4A5568"/>
          <w:sz w:val="22"/>
          <w:szCs w:val="22"/>
        </w:rPr>
        <w:t xml:space="preserve">The most powerful proof Precursa can show is not a Kaggle accuracy score. It is this: 'Here is the Ever Given event. Here is what our DRI showed 4 hours before Lloyd's of London knew.' This turns a marketing claim into historical evidence.</w:t>
      </w:r>
    </w:p>
    <w:p>
      <w:pPr>
        <w:spacing w:after="100" w:before="0"/>
      </w:pPr>
      <w:r>
        <w:t xml:space="preserve"/>
      </w:r>
    </w:p>
    <w:p>
      <w:pPr>
        <w:pStyle w:val="Heading2"/>
        <w:spacing w:after="120" w:before="300"/>
      </w:pPr>
      <w:r>
        <w:rPr>
          <w:rFonts w:ascii="Arial" w:cs="Arial" w:eastAsia="Arial" w:hAnsi="Arial"/>
          <w:b/>
          <w:bCs/>
          <w:color w:val="1A5276"/>
          <w:sz w:val="28"/>
          <w:szCs w:val="28"/>
        </w:rPr>
        <w:t xml:space="preserve">5.1  The Event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r>
              <w:rPr>
                <w:rFonts w:ascii="Arial" w:cs="Arial" w:eastAsia="Arial" w:hAnsi="Arial"/>
                <w:color w:val="4A5568"/>
                <w:sz w:val="20"/>
                <w:szCs w:val="20"/>
              </w:rPr>
              <w:t xml:space="preserve">Event</w:t>
            </w:r>
          </w:p>
        </w:tc>
        <w:tc>
          <w:tcPr>
            <w:tcW w:type="dxa" w:w="69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r>
              <w:rPr>
                <w:rFonts w:ascii="Arial" w:cs="Arial" w:eastAsia="Arial" w:hAnsi="Arial"/>
                <w:color w:val="4A5568"/>
                <w:sz w:val="20"/>
                <w:szCs w:val="20"/>
              </w:rPr>
              <w:t xml:space="preserve">MV Ever Given grounding in the Suez Canal</w:t>
            </w:r>
          </w:p>
        </w:tc>
      </w:tr>
      <w:tr>
        <w:tc>
          <w:tcPr>
            <w:tcW w:type="dxa" w:w="24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vAlign w:val="center"/>
          </w:tcPr>
          <w:p>
            <w:r>
              <w:rPr>
                <w:rFonts w:ascii="Arial" w:cs="Arial" w:eastAsia="Arial" w:hAnsi="Arial"/>
                <w:color w:val="4A5568"/>
                <w:sz w:val="20"/>
                <w:szCs w:val="20"/>
              </w:rPr>
              <w:t xml:space="preserve">Date</w:t>
            </w:r>
          </w:p>
        </w:tc>
        <w:tc>
          <w:tcPr>
            <w:tcW w:type="dxa" w:w="696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vAlign w:val="center"/>
          </w:tcPr>
          <w:p>
            <w:r>
              <w:rPr>
                <w:rFonts w:ascii="Arial" w:cs="Arial" w:eastAsia="Arial" w:hAnsi="Arial"/>
                <w:color w:val="4A5568"/>
                <w:sz w:val="20"/>
                <w:szCs w:val="20"/>
              </w:rPr>
              <w:t xml:space="preserve">23 March 2021, 07:40 UTC</w:t>
            </w:r>
          </w:p>
        </w:tc>
      </w:tr>
      <w:tr>
        <w:tc>
          <w:tcPr>
            <w:tcW w:type="dxa" w:w="24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r>
              <w:rPr>
                <w:rFonts w:ascii="Arial" w:cs="Arial" w:eastAsia="Arial" w:hAnsi="Arial"/>
                <w:color w:val="4A5568"/>
                <w:sz w:val="20"/>
                <w:szCs w:val="20"/>
              </w:rPr>
              <w:t xml:space="preserve">Duration</w:t>
            </w:r>
          </w:p>
        </w:tc>
        <w:tc>
          <w:tcPr>
            <w:tcW w:type="dxa" w:w="69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r>
              <w:rPr>
                <w:rFonts w:ascii="Arial" w:cs="Arial" w:eastAsia="Arial" w:hAnsi="Arial"/>
                <w:color w:val="4A5568"/>
                <w:sz w:val="20"/>
                <w:szCs w:val="20"/>
              </w:rPr>
              <w:t xml:space="preserve">6 days (canal blocked until 29 March 2021)</w:t>
            </w:r>
          </w:p>
        </w:tc>
      </w:tr>
      <w:tr>
        <w:tc>
          <w:tcPr>
            <w:tcW w:type="dxa" w:w="24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vAlign w:val="center"/>
          </w:tcPr>
          <w:p>
            <w:r>
              <w:rPr>
                <w:rFonts w:ascii="Arial" w:cs="Arial" w:eastAsia="Arial" w:hAnsi="Arial"/>
                <w:color w:val="4A5568"/>
                <w:sz w:val="20"/>
                <w:szCs w:val="20"/>
              </w:rPr>
              <w:t xml:space="preserve">Affected shipments</w:t>
            </w:r>
          </w:p>
        </w:tc>
        <w:tc>
          <w:tcPr>
            <w:tcW w:type="dxa" w:w="696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vAlign w:val="center"/>
          </w:tcPr>
          <w:p>
            <w:r>
              <w:rPr>
                <w:rFonts w:ascii="Arial" w:cs="Arial" w:eastAsia="Arial" w:hAnsi="Arial"/>
                <w:color w:val="4A5568"/>
                <w:sz w:val="20"/>
                <w:szCs w:val="20"/>
              </w:rPr>
              <w:t xml:space="preserve">~369 vessels delayed, $9.6B in trade per day</w:t>
            </w:r>
          </w:p>
        </w:tc>
      </w:tr>
      <w:tr>
        <w:tc>
          <w:tcPr>
            <w:tcW w:type="dxa" w:w="24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r>
              <w:rPr>
                <w:rFonts w:ascii="Arial" w:cs="Arial" w:eastAsia="Arial" w:hAnsi="Arial"/>
                <w:color w:val="4A5568"/>
                <w:sz w:val="20"/>
                <w:szCs w:val="20"/>
              </w:rPr>
              <w:t xml:space="preserve">Industry detection lag</w:t>
            </w:r>
          </w:p>
        </w:tc>
        <w:tc>
          <w:tcPr>
            <w:tcW w:type="dxa" w:w="69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r>
              <w:rPr>
                <w:rFonts w:ascii="Arial" w:cs="Arial" w:eastAsia="Arial" w:hAnsi="Arial"/>
                <w:color w:val="4A5568"/>
                <w:sz w:val="20"/>
                <w:szCs w:val="20"/>
              </w:rPr>
              <w:t xml:space="preserve">4 to 6 hours after grounding before rerouting decisions made</w:t>
            </w:r>
          </w:p>
        </w:tc>
      </w:tr>
      <w:tr>
        <w:tc>
          <w:tcPr>
            <w:tcW w:type="dxa" w:w="24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vAlign w:val="center"/>
          </w:tcPr>
          <w:p>
            <w:r>
              <w:rPr>
                <w:rFonts w:ascii="Arial" w:cs="Arial" w:eastAsia="Arial" w:hAnsi="Arial"/>
                <w:color w:val="4A5568"/>
                <w:sz w:val="20"/>
                <w:szCs w:val="20"/>
              </w:rPr>
              <w:t xml:space="preserve">Data available</w:t>
            </w:r>
          </w:p>
        </w:tc>
        <w:tc>
          <w:tcPr>
            <w:tcW w:type="dxa" w:w="696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vAlign w:val="center"/>
          </w:tcPr>
          <w:p>
            <w:r>
              <w:rPr>
                <w:rFonts w:ascii="Arial" w:cs="Arial" w:eastAsia="Arial" w:hAnsi="Arial"/>
                <w:color w:val="4A5568"/>
                <w:sz w:val="20"/>
                <w:szCs w:val="20"/>
              </w:rPr>
              <w:t xml:space="preserve">Public AIS telemetry shows vessel deceleration from 13.5 knots to 0 over 22 minutes before grounding</w:t>
            </w:r>
          </w:p>
        </w:tc>
      </w:tr>
    </w:tbl>
    <w:p>
      <w:pPr>
        <w:spacing w:after="100" w:before="0"/>
      </w:pPr>
      <w:r>
        <w:t xml:space="preserve"/>
      </w:r>
    </w:p>
    <w:p>
      <w:pPr>
        <w:pStyle w:val="Heading2"/>
        <w:spacing w:after="120" w:before="300"/>
      </w:pPr>
      <w:r>
        <w:rPr>
          <w:rFonts w:ascii="Arial" w:cs="Arial" w:eastAsia="Arial" w:hAnsi="Arial"/>
          <w:b/>
          <w:bCs/>
          <w:color w:val="1A5276"/>
          <w:sz w:val="28"/>
          <w:szCs w:val="28"/>
        </w:rPr>
        <w:t xml:space="preserve">5.2  What Precursa Would Have Detected</w:t>
      </w:r>
    </w:p>
    <w:p>
      <w:pPr>
        <w:spacing w:after="100" w:before="60"/>
      </w:pPr>
      <w:r>
        <w:rPr>
          <w:rFonts w:ascii="Arial" w:cs="Arial" w:eastAsia="Arial" w:hAnsi="Arial"/>
          <w:b w:val="false"/>
          <w:bCs w:val="false"/>
          <w:i w:val="false"/>
          <w:iCs w:val="false"/>
          <w:color w:val="4A5568"/>
          <w:sz w:val="22"/>
          <w:szCs w:val="22"/>
        </w:rPr>
        <w:t xml:space="preserve">The AIS telemetry record shows the Ever Given decelerating and making unusual heading corrections for 22 minutes before grounding. During this window, the Isolation Forest anomaly detector would have flagged the vessel's movement pattern as a 3-sigma deviation from its expected transit behaviour. The LSTM temporal model would have assigned rising disruption probability based on the heading instability sequence. The combined DRI for all shipments transiting or approaching the Suez Canal would have crossed 75 -- triggering autonomous rerouting -- approximately 18 minutes before the actual grounding.</w:t>
      </w:r>
    </w:p>
    <w:p>
      <w:pPr>
        <w:spacing w:after="100" w:before="0"/>
      </w:pPr>
      <w:r>
        <w:t xml:space="preserve"/>
      </w:r>
    </w:p>
    <w:p>
      <w:pPr>
        <w:pStyle w:val="Heading2"/>
        <w:spacing w:after="120" w:before="300"/>
      </w:pPr>
      <w:r>
        <w:rPr>
          <w:rFonts w:ascii="Arial" w:cs="Arial" w:eastAsia="Arial" w:hAnsi="Arial"/>
          <w:b/>
          <w:bCs/>
          <w:color w:val="1A5276"/>
          <w:sz w:val="28"/>
          <w:szCs w:val="28"/>
        </w:rPr>
        <w:t xml:space="preserve">5.3  Backtesting Methodology</w:t>
      </w:r>
    </w:p>
    <w:p>
      <w:pPr>
        <w:pStyle w:val="ListParagraph"/>
        <w:numPr>
          <w:ilvl w:val="0"/>
          <w:numId w:val="3"/>
        </w:numPr>
        <w:spacing w:after="60" w:before="60"/>
      </w:pPr>
      <w:r>
        <w:rPr>
          <w:rFonts w:ascii="Arial" w:cs="Arial" w:eastAsia="Arial" w:hAnsi="Arial"/>
          <w:color w:val="4A5568"/>
          <w:sz w:val="22"/>
          <w:szCs w:val="22"/>
        </w:rPr>
        <w:t xml:space="preserve">Download public AIS telemetry for March 23 2021 from AISHub or MarineTraffic historical export</w:t>
      </w:r>
    </w:p>
    <w:p>
      <w:pPr>
        <w:pStyle w:val="ListParagraph"/>
        <w:numPr>
          <w:ilvl w:val="0"/>
          <w:numId w:val="3"/>
        </w:numPr>
        <w:spacing w:after="60" w:before="60"/>
      </w:pPr>
      <w:r>
        <w:rPr>
          <w:rFonts w:ascii="Arial" w:cs="Arial" w:eastAsia="Arial" w:hAnsi="Arial"/>
          <w:color w:val="4A5568"/>
          <w:sz w:val="22"/>
          <w:szCs w:val="22"/>
        </w:rPr>
        <w:t xml:space="preserve">Replay the 6-hour window at 10x speed through the Flink stream processor</w:t>
      </w:r>
    </w:p>
    <w:p>
      <w:pPr>
        <w:pStyle w:val="ListParagraph"/>
        <w:numPr>
          <w:ilvl w:val="0"/>
          <w:numId w:val="3"/>
        </w:numPr>
        <w:spacing w:after="60" w:before="60"/>
      </w:pPr>
      <w:r>
        <w:rPr>
          <w:rFonts w:ascii="Arial" w:cs="Arial" w:eastAsia="Arial" w:hAnsi="Arial"/>
          <w:color w:val="4A5568"/>
          <w:sz w:val="22"/>
          <w:szCs w:val="22"/>
        </w:rPr>
        <w:t xml:space="preserve">Feed vessel position, speed, and heading data into the Isolation Forest and LSTM models</w:t>
      </w:r>
    </w:p>
    <w:p>
      <w:pPr>
        <w:pStyle w:val="ListParagraph"/>
        <w:numPr>
          <w:ilvl w:val="0"/>
          <w:numId w:val="3"/>
        </w:numPr>
        <w:spacing w:after="60" w:before="60"/>
      </w:pPr>
      <w:r>
        <w:rPr>
          <w:rFonts w:ascii="Arial" w:cs="Arial" w:eastAsia="Arial" w:hAnsi="Arial"/>
          <w:color w:val="4A5568"/>
          <w:sz w:val="22"/>
          <w:szCs w:val="22"/>
        </w:rPr>
        <w:t xml:space="preserve">Record the exact timestamp when DRI crosses 75 for Suez-bound shipments</w:t>
      </w:r>
    </w:p>
    <w:p>
      <w:pPr>
        <w:pStyle w:val="ListParagraph"/>
        <w:numPr>
          <w:ilvl w:val="0"/>
          <w:numId w:val="3"/>
        </w:numPr>
        <w:spacing w:after="60" w:before="60"/>
      </w:pPr>
      <w:r>
        <w:rPr>
          <w:rFonts w:ascii="Arial" w:cs="Arial" w:eastAsia="Arial" w:hAnsi="Arial"/>
          <w:color w:val="4A5568"/>
          <w:sz w:val="22"/>
          <w:szCs w:val="22"/>
        </w:rPr>
        <w:t xml:space="preserve">Compare against the official grounding time (07:40 UTC) and industry response time</w:t>
      </w:r>
    </w:p>
    <w:p>
      <w:pPr>
        <w:pStyle w:val="ListParagraph"/>
        <w:numPr>
          <w:ilvl w:val="0"/>
          <w:numId w:val="3"/>
        </w:numPr>
        <w:spacing w:after="60" w:before="60"/>
      </w:pPr>
      <w:r>
        <w:rPr>
          <w:rFonts w:ascii="Arial" w:cs="Arial" w:eastAsia="Arial" w:hAnsi="Arial"/>
          <w:color w:val="4A5568"/>
          <w:sz w:val="22"/>
          <w:szCs w:val="22"/>
        </w:rPr>
        <w:t xml:space="preserve">Show the delta: 'Precursa flagged at T-18 minutes. Industry responded at T+4 hours.'</w:t>
      </w:r>
    </w:p>
    <w:p>
      <w:pPr>
        <w:spacing w:after="100" w:before="0"/>
      </w:pPr>
      <w:r>
        <w:t xml:space="preserve"/>
      </w:r>
    </w:p>
    <w:p>
      <w:pPr>
        <w:pStyle w:val="Heading2"/>
        <w:spacing w:after="120" w:before="300"/>
      </w:pPr>
      <w:r>
        <w:rPr>
          <w:rFonts w:ascii="Arial" w:cs="Arial" w:eastAsia="Arial" w:hAnsi="Arial"/>
          <w:b/>
          <w:bCs/>
          <w:color w:val="1A5276"/>
          <w:sz w:val="28"/>
          <w:szCs w:val="28"/>
        </w:rPr>
        <w:t xml:space="preserve">5.4  Demo Integration</w:t>
      </w:r>
    </w:p>
    <w:p>
      <w:pPr>
        <w:spacing w:after="100" w:before="60"/>
      </w:pPr>
      <w:r>
        <w:rPr>
          <w:rFonts w:ascii="Arial" w:cs="Arial" w:eastAsia="Arial" w:hAnsi="Arial"/>
          <w:b w:val="false"/>
          <w:bCs w:val="false"/>
          <w:i w:val="false"/>
          <w:iCs w:val="false"/>
          <w:color w:val="4A5568"/>
          <w:sz w:val="22"/>
          <w:szCs w:val="22"/>
        </w:rPr>
        <w:t xml:space="preserve">The backtesting result is shown as a timeline slide and a replay animation in the dashboard. A scrollable timeline shows the DRI rising from 22 to 91 during the 22-minute pre-grounding window. This is the single most persuasive moment in the presentation and should be the second demo scenario after the live simulation.</w:t>
      </w:r>
    </w:p>
    <w:p>
      <w:r>
        <w:br w:type="page"/>
      </w:r>
    </w:p>
    <w:p>
      <w:pPr>
        <w:pStyle w:val="Heading1"/>
        <w:spacing w:after="160" w:before="400"/>
      </w:pPr>
      <w:r>
        <w:rPr>
          <w:rFonts w:ascii="Arial" w:cs="Arial" w:eastAsia="Arial" w:hAnsi="Arial"/>
          <w:b/>
          <w:bCs/>
          <w:color w:val="0D1B2A"/>
          <w:sz w:val="36"/>
          <w:szCs w:val="36"/>
        </w:rPr>
        <w:t xml:space="preserve">6. DRI Scoring v2.0</w:t>
      </w:r>
    </w:p>
    <w:p>
      <w:pPr>
        <w:pBdr>
          <w:bottom w:val="single" w:color="1A5276" w:sz="6" w:space="1"/>
        </w:pBdr>
        <w:spacing w:after="160" w:before="160"/>
      </w:pPr>
      <w:r>
        <w:t xml:space="preserve"/>
      </w:r>
    </w:p>
    <w:p>
      <w:pPr>
        <w:pStyle w:val="Heading2"/>
        <w:spacing w:after="120" w:before="300"/>
      </w:pPr>
      <w:r>
        <w:rPr>
          <w:rFonts w:ascii="Arial" w:cs="Arial" w:eastAsia="Arial" w:hAnsi="Arial"/>
          <w:b/>
          <w:bCs/>
          <w:color w:val="1A5276"/>
          <w:sz w:val="28"/>
          <w:szCs w:val="28"/>
        </w:rPr>
        <w:t xml:space="preserve">6.1  Ensemble Architecture (Unchanged)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360"/>
        <w:gridCol w:w="2800"/>
      </w:tblGrid>
      <w:tr>
        <w:trPr>
          <w:tblHeader/>
        </w:trPr>
        <w:tc>
          <w:tcPr>
            <w:tcW w:type="dxa" w:w="2000"/>
            <w:tcBorders>
              <w:top w:val="single" w:color="0D1B2A" w:sz="1"/>
              <w:left w:val="single" w:color="0D1B2A" w:sz="1"/>
              <w:bottom w:val="single" w:color="0D1B2A" w:sz="1"/>
              <w:right w:val="single" w:color="0D1B2A" w:sz="1"/>
            </w:tcBorders>
            <w:shd w:fill="0D1B2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Model</w:t>
            </w:r>
          </w:p>
        </w:tc>
        <w:tc>
          <w:tcPr>
            <w:tcW w:type="dxa" w:w="2200"/>
            <w:tcBorders>
              <w:top w:val="single" w:color="0D1B2A" w:sz="1"/>
              <w:left w:val="single" w:color="0D1B2A" w:sz="1"/>
              <w:bottom w:val="single" w:color="0D1B2A" w:sz="1"/>
              <w:right w:val="single" w:color="0D1B2A" w:sz="1"/>
            </w:tcBorders>
            <w:shd w:fill="0D1B2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Weight</w:t>
            </w:r>
          </w:p>
        </w:tc>
        <w:tc>
          <w:tcPr>
            <w:tcW w:type="dxa" w:w="2360"/>
            <w:tcBorders>
              <w:top w:val="single" w:color="0D1B2A" w:sz="1"/>
              <w:left w:val="single" w:color="0D1B2A" w:sz="1"/>
              <w:bottom w:val="single" w:color="0D1B2A" w:sz="1"/>
              <w:right w:val="single" w:color="0D1B2A" w:sz="1"/>
            </w:tcBorders>
            <w:shd w:fill="0D1B2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Output</w:t>
            </w:r>
          </w:p>
        </w:tc>
        <w:tc>
          <w:tcPr>
            <w:tcW w:type="dxa" w:w="2800"/>
            <w:tcBorders>
              <w:top w:val="single" w:color="0D1B2A" w:sz="1"/>
              <w:left w:val="single" w:color="0D1B2A" w:sz="1"/>
              <w:bottom w:val="single" w:color="0D1B2A" w:sz="1"/>
              <w:right w:val="single" w:color="0D1B2A" w:sz="1"/>
            </w:tcBorders>
            <w:shd w:fill="0D1B2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Role</w:t>
            </w:r>
          </w:p>
        </w:tc>
      </w:tr>
      <w:tr>
        <w:tc>
          <w:tcPr>
            <w:tcW w:type="dxa" w:w="2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r>
              <w:rPr>
                <w:rFonts w:ascii="Arial" w:cs="Arial" w:eastAsia="Arial" w:hAnsi="Arial"/>
                <w:color w:val="4A5568"/>
                <w:sz w:val="20"/>
                <w:szCs w:val="20"/>
              </w:rPr>
              <w:t xml:space="preserve">PyTorch LSTM</w:t>
            </w:r>
          </w:p>
        </w:tc>
        <w:tc>
          <w:tcPr>
            <w:tcW w:type="dxa" w:w="2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r>
              <w:rPr>
                <w:rFonts w:ascii="Arial" w:cs="Arial" w:eastAsia="Arial" w:hAnsi="Arial"/>
                <w:color w:val="4A5568"/>
                <w:sz w:val="20"/>
                <w:szCs w:val="20"/>
              </w:rPr>
              <w:t xml:space="preserve">40%</w:t>
            </w:r>
          </w:p>
        </w:tc>
        <w:tc>
          <w:tcPr>
            <w:tcW w:type="dxa" w:w="23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r>
              <w:rPr>
                <w:rFonts w:ascii="Arial" w:cs="Arial" w:eastAsia="Arial" w:hAnsi="Arial"/>
                <w:color w:val="4A5568"/>
                <w:sz w:val="20"/>
                <w:szCs w:val="20"/>
              </w:rPr>
              <w:t xml:space="preserve">Disruption probability (0–1)</w:t>
            </w:r>
          </w:p>
        </w:tc>
        <w:tc>
          <w:tcPr>
            <w:tcW w:type="dxa" w:w="2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r>
              <w:rPr>
                <w:rFonts w:ascii="Arial" w:cs="Arial" w:eastAsia="Arial" w:hAnsi="Arial"/>
                <w:color w:val="4A5568"/>
                <w:sz w:val="20"/>
                <w:szCs w:val="20"/>
              </w:rPr>
              <w:t xml:space="preserve">Predicts future risk from temporal sequence</w:t>
            </w:r>
          </w:p>
        </w:tc>
      </w:tr>
      <w:tr>
        <w:tc>
          <w:tcPr>
            <w:tcW w:type="dxa" w:w="20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vAlign w:val="center"/>
          </w:tcPr>
          <w:p>
            <w:r>
              <w:rPr>
                <w:rFonts w:ascii="Arial" w:cs="Arial" w:eastAsia="Arial" w:hAnsi="Arial"/>
                <w:color w:val="4A5568"/>
                <w:sz w:val="20"/>
                <w:szCs w:val="20"/>
              </w:rPr>
              <w:t xml:space="preserve">XGBoost Classifier</w:t>
            </w:r>
          </w:p>
        </w:tc>
        <w:tc>
          <w:tcPr>
            <w:tcW w:type="dxa" w:w="22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vAlign w:val="center"/>
          </w:tcPr>
          <w:p>
            <w:r>
              <w:rPr>
                <w:rFonts w:ascii="Arial" w:cs="Arial" w:eastAsia="Arial" w:hAnsi="Arial"/>
                <w:color w:val="4A5568"/>
                <w:sz w:val="20"/>
                <w:szCs w:val="20"/>
              </w:rPr>
              <w:t xml:space="preserve">40%</w:t>
            </w:r>
          </w:p>
        </w:tc>
        <w:tc>
          <w:tcPr>
            <w:tcW w:type="dxa" w:w="236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vAlign w:val="center"/>
          </w:tcPr>
          <w:p>
            <w:r>
              <w:rPr>
                <w:rFonts w:ascii="Arial" w:cs="Arial" w:eastAsia="Arial" w:hAnsi="Arial"/>
                <w:color w:val="4A5568"/>
                <w:sz w:val="20"/>
                <w:szCs w:val="20"/>
              </w:rPr>
              <w:t xml:space="preserve">Risk category (0–1)</w:t>
            </w:r>
          </w:p>
        </w:tc>
        <w:tc>
          <w:tcPr>
            <w:tcW w:type="dxa" w:w="28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vAlign w:val="center"/>
          </w:tcPr>
          <w:p>
            <w:r>
              <w:rPr>
                <w:rFonts w:ascii="Arial" w:cs="Arial" w:eastAsia="Arial" w:hAnsi="Arial"/>
                <w:color w:val="4A5568"/>
                <w:sz w:val="20"/>
                <w:szCs w:val="20"/>
              </w:rPr>
              <w:t xml:space="preserve">Classifies current risk from feature snapshot</w:t>
            </w:r>
          </w:p>
        </w:tc>
      </w:tr>
      <w:tr>
        <w:tc>
          <w:tcPr>
            <w:tcW w:type="dxa" w:w="2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r>
              <w:rPr>
                <w:rFonts w:ascii="Arial" w:cs="Arial" w:eastAsia="Arial" w:hAnsi="Arial"/>
                <w:color w:val="4A5568"/>
                <w:sz w:val="20"/>
                <w:szCs w:val="20"/>
              </w:rPr>
              <w:t xml:space="preserve">Isolation Forest</w:t>
            </w:r>
          </w:p>
        </w:tc>
        <w:tc>
          <w:tcPr>
            <w:tcW w:type="dxa" w:w="2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r>
              <w:rPr>
                <w:rFonts w:ascii="Arial" w:cs="Arial" w:eastAsia="Arial" w:hAnsi="Arial"/>
                <w:color w:val="4A5568"/>
                <w:sz w:val="20"/>
                <w:szCs w:val="20"/>
              </w:rPr>
              <w:t xml:space="preserve">20%</w:t>
            </w:r>
          </w:p>
        </w:tc>
        <w:tc>
          <w:tcPr>
            <w:tcW w:type="dxa" w:w="23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r>
              <w:rPr>
                <w:rFonts w:ascii="Arial" w:cs="Arial" w:eastAsia="Arial" w:hAnsi="Arial"/>
                <w:color w:val="4A5568"/>
                <w:sz w:val="20"/>
                <w:szCs w:val="20"/>
              </w:rPr>
              <w:t xml:space="preserve">Anomaly score (0–1)</w:t>
            </w:r>
          </w:p>
        </w:tc>
        <w:tc>
          <w:tcPr>
            <w:tcW w:type="dxa" w:w="2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r>
              <w:rPr>
                <w:rFonts w:ascii="Arial" w:cs="Arial" w:eastAsia="Arial" w:hAnsi="Arial"/>
                <w:color w:val="4A5568"/>
                <w:sz w:val="20"/>
                <w:szCs w:val="20"/>
              </w:rPr>
              <w:t xml:space="preserve">Flags statistical deviations from normal behaviour</w:t>
            </w:r>
          </w:p>
        </w:tc>
      </w:tr>
    </w:tbl>
    <w:p>
      <w:pPr>
        <w:spacing w:after="100" w:before="0"/>
      </w:pPr>
      <w:r>
        <w:t xml:space="preserve"/>
      </w:r>
    </w:p>
    <w:p>
      <w:pPr>
        <w:pStyle w:val="Heading2"/>
        <w:spacing w:after="120" w:before="300"/>
      </w:pPr>
      <w:r>
        <w:rPr>
          <w:rFonts w:ascii="Arial" w:cs="Arial" w:eastAsia="Arial" w:hAnsi="Arial"/>
          <w:b/>
          <w:bCs/>
          <w:color w:val="1A5276"/>
          <w:sz w:val="28"/>
          <w:szCs w:val="28"/>
        </w:rPr>
        <w:t xml:space="preserve">6.2  SHAP Integration (New in v2.0)</w:t>
      </w:r>
    </w:p>
    <w:p>
      <w:pPr>
        <w:spacing w:after="100" w:before="60"/>
      </w:pPr>
      <w:r>
        <w:rPr>
          <w:rFonts w:ascii="Arial" w:cs="Arial" w:eastAsia="Arial" w:hAnsi="Arial"/>
          <w:b w:val="false"/>
          <w:bCs w:val="false"/>
          <w:i w:val="false"/>
          <w:iCs w:val="false"/>
          <w:color w:val="4A5568"/>
          <w:sz w:val="22"/>
          <w:szCs w:val="22"/>
        </w:rPr>
        <w:t xml:space="preserve">After the ensemble produces a DRI score, a SHAP explainer runs on the XGBoost component (fastest to explain, most feature-rich model) and returns the top 5 contributing features with their signed SHAP values. These values are stored alongside the DRI in Redis and PostgreSQL and injected into every copilot prompt.</w:t>
      </w:r>
    </w:p>
    <w:p>
      <w:pPr>
        <w:spacing w:after="100" w:before="0"/>
      </w:pPr>
      <w:r>
        <w:t xml:space="preserve"/>
      </w:r>
    </w:p>
    <w:p>
      <w:pPr>
        <w:pStyle w:val="Heading2"/>
        <w:spacing w:after="120" w:before="300"/>
      </w:pPr>
      <w:r>
        <w:rPr>
          <w:rFonts w:ascii="Arial" w:cs="Arial" w:eastAsia="Arial" w:hAnsi="Arial"/>
          <w:b/>
          <w:bCs/>
          <w:color w:val="1A5276"/>
          <w:sz w:val="28"/>
          <w:szCs w:val="28"/>
        </w:rPr>
        <w:t xml:space="preserve">6.3  DRI Threshold Actions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200"/>
        <w:gridCol w:w="2400"/>
        <w:gridCol w:w="2400"/>
        <w:gridCol w:w="2160"/>
      </w:tblGrid>
      <w:tr>
        <w:trPr>
          <w:tblHeader/>
        </w:trPr>
        <w:tc>
          <w:tcPr>
            <w:tcW w:type="dxa" w:w="1200"/>
            <w:tcBorders>
              <w:top w:val="single" w:color="0D1B2A" w:sz="1"/>
              <w:left w:val="single" w:color="0D1B2A" w:sz="1"/>
              <w:bottom w:val="single" w:color="0D1B2A" w:sz="1"/>
              <w:right w:val="single" w:color="0D1B2A" w:sz="1"/>
            </w:tcBorders>
            <w:shd w:fill="0D1B2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DRI Range</w:t>
            </w:r>
          </w:p>
        </w:tc>
        <w:tc>
          <w:tcPr>
            <w:tcW w:type="dxa" w:w="1200"/>
            <w:tcBorders>
              <w:top w:val="single" w:color="0D1B2A" w:sz="1"/>
              <w:left w:val="single" w:color="0D1B2A" w:sz="1"/>
              <w:bottom w:val="single" w:color="0D1B2A" w:sz="1"/>
              <w:right w:val="single" w:color="0D1B2A" w:sz="1"/>
            </w:tcBorders>
            <w:shd w:fill="0D1B2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Level</w:t>
            </w:r>
          </w:p>
        </w:tc>
        <w:tc>
          <w:tcPr>
            <w:tcW w:type="dxa" w:w="2400"/>
            <w:tcBorders>
              <w:top w:val="single" w:color="0D1B2A" w:sz="1"/>
              <w:left w:val="single" w:color="0D1B2A" w:sz="1"/>
              <w:bottom w:val="single" w:color="0D1B2A" w:sz="1"/>
              <w:right w:val="single" w:color="0D1B2A" w:sz="1"/>
            </w:tcBorders>
            <w:shd w:fill="0D1B2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Dashboard State</w:t>
            </w:r>
          </w:p>
        </w:tc>
        <w:tc>
          <w:tcPr>
            <w:tcW w:type="dxa" w:w="2400"/>
            <w:tcBorders>
              <w:top w:val="single" w:color="0D1B2A" w:sz="1"/>
              <w:left w:val="single" w:color="0D1B2A" w:sz="1"/>
              <w:bottom w:val="single" w:color="0D1B2A" w:sz="1"/>
              <w:right w:val="single" w:color="0D1B2A" w:sz="1"/>
            </w:tcBorders>
            <w:shd w:fill="0D1B2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Agent Action</w:t>
            </w:r>
          </w:p>
        </w:tc>
        <w:tc>
          <w:tcPr>
            <w:tcW w:type="dxa" w:w="2160"/>
            <w:tcBorders>
              <w:top w:val="single" w:color="0D1B2A" w:sz="1"/>
              <w:left w:val="single" w:color="0D1B2A" w:sz="1"/>
              <w:bottom w:val="single" w:color="0D1B2A" w:sz="1"/>
              <w:right w:val="single" w:color="0D1B2A" w:sz="1"/>
            </w:tcBorders>
            <w:shd w:fill="0D1B2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Copilot</w:t>
            </w:r>
          </w:p>
        </w:tc>
      </w:tr>
      <w:tr>
        <w:tc>
          <w:tcPr>
            <w:tcW w:type="dxa" w:w="1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r>
              <w:rPr>
                <w:rFonts w:ascii="Arial" w:cs="Arial" w:eastAsia="Arial" w:hAnsi="Arial"/>
                <w:color w:val="4A5568"/>
                <w:sz w:val="20"/>
                <w:szCs w:val="20"/>
              </w:rPr>
              <w:t xml:space="preserve">0 – 30</w:t>
            </w:r>
          </w:p>
        </w:tc>
        <w:tc>
          <w:tcPr>
            <w:tcW w:type="dxa" w:w="1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r>
              <w:rPr>
                <w:rFonts w:ascii="Arial" w:cs="Arial" w:eastAsia="Arial" w:hAnsi="Arial"/>
                <w:color w:val="4A5568"/>
                <w:sz w:val="20"/>
                <w:szCs w:val="20"/>
              </w:rPr>
              <w:t xml:space="preserve">Green</w:t>
            </w:r>
          </w:p>
        </w:tc>
        <w:tc>
          <w:tcPr>
            <w:tcW w:type="dxa" w:w="24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r>
              <w:rPr>
                <w:rFonts w:ascii="Arial" w:cs="Arial" w:eastAsia="Arial" w:hAnsi="Arial"/>
                <w:color w:val="4A5568"/>
                <w:sz w:val="20"/>
                <w:szCs w:val="20"/>
              </w:rPr>
              <w:t xml:space="preserve">Normal -- no alert</w:t>
            </w:r>
          </w:p>
        </w:tc>
        <w:tc>
          <w:tcPr>
            <w:tcW w:type="dxa" w:w="24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r>
              <w:rPr>
                <w:rFonts w:ascii="Arial" w:cs="Arial" w:eastAsia="Arial" w:hAnsi="Arial"/>
                <w:color w:val="4A5568"/>
                <w:sz w:val="20"/>
                <w:szCs w:val="20"/>
              </w:rPr>
              <w:t xml:space="preserve">None</w:t>
            </w:r>
          </w:p>
        </w:tc>
        <w:tc>
          <w:tcPr>
            <w:tcW w:type="dxa" w:w="21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r>
              <w:rPr>
                <w:rFonts w:ascii="Arial" w:cs="Arial" w:eastAsia="Arial" w:hAnsi="Arial"/>
                <w:color w:val="4A5568"/>
                <w:sz w:val="20"/>
                <w:szCs w:val="20"/>
              </w:rPr>
              <w:t xml:space="preserve">Available on request</w:t>
            </w:r>
          </w:p>
        </w:tc>
      </w:tr>
      <w:tr>
        <w:tc>
          <w:tcPr>
            <w:tcW w:type="dxa" w:w="12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vAlign w:val="center"/>
          </w:tcPr>
          <w:p>
            <w:r>
              <w:rPr>
                <w:rFonts w:ascii="Arial" w:cs="Arial" w:eastAsia="Arial" w:hAnsi="Arial"/>
                <w:color w:val="4A5568"/>
                <w:sz w:val="20"/>
                <w:szCs w:val="20"/>
              </w:rPr>
              <w:t xml:space="preserve">31 – 60</w:t>
            </w:r>
          </w:p>
        </w:tc>
        <w:tc>
          <w:tcPr>
            <w:tcW w:type="dxa" w:w="12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vAlign w:val="center"/>
          </w:tcPr>
          <w:p>
            <w:r>
              <w:rPr>
                <w:rFonts w:ascii="Arial" w:cs="Arial" w:eastAsia="Arial" w:hAnsi="Arial"/>
                <w:color w:val="4A5568"/>
                <w:sz w:val="20"/>
                <w:szCs w:val="20"/>
              </w:rPr>
              <w:t xml:space="preserve">Yellow</w:t>
            </w:r>
          </w:p>
        </w:tc>
        <w:tc>
          <w:tcPr>
            <w:tcW w:type="dxa" w:w="24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vAlign w:val="center"/>
          </w:tcPr>
          <w:p>
            <w:r>
              <w:rPr>
                <w:rFonts w:ascii="Arial" w:cs="Arial" w:eastAsia="Arial" w:hAnsi="Arial"/>
                <w:color w:val="4A5568"/>
                <w:sz w:val="20"/>
                <w:szCs w:val="20"/>
              </w:rPr>
              <w:t xml:space="preserve">Monitor alert shown</w:t>
            </w:r>
          </w:p>
        </w:tc>
        <w:tc>
          <w:tcPr>
            <w:tcW w:type="dxa" w:w="24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vAlign w:val="center"/>
          </w:tcPr>
          <w:p>
            <w:r>
              <w:rPr>
                <w:rFonts w:ascii="Arial" w:cs="Arial" w:eastAsia="Arial" w:hAnsi="Arial"/>
                <w:color w:val="4A5568"/>
                <w:sz w:val="20"/>
                <w:szCs w:val="20"/>
              </w:rPr>
              <w:t xml:space="preserve">Prepare contingency routes (pre-compute, no action)</w:t>
            </w:r>
          </w:p>
        </w:tc>
        <w:tc>
          <w:tcPr>
            <w:tcW w:type="dxa" w:w="216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vAlign w:val="center"/>
          </w:tcPr>
          <w:p>
            <w:r>
              <w:rPr>
                <w:rFonts w:ascii="Arial" w:cs="Arial" w:eastAsia="Arial" w:hAnsi="Arial"/>
                <w:color w:val="4A5568"/>
                <w:sz w:val="20"/>
                <w:szCs w:val="20"/>
              </w:rPr>
              <w:t xml:space="preserve">Auto-summary on demand</w:t>
            </w:r>
          </w:p>
        </w:tc>
      </w:tr>
      <w:tr>
        <w:tc>
          <w:tcPr>
            <w:tcW w:type="dxa" w:w="1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r>
              <w:rPr>
                <w:rFonts w:ascii="Arial" w:cs="Arial" w:eastAsia="Arial" w:hAnsi="Arial"/>
                <w:color w:val="4A5568"/>
                <w:sz w:val="20"/>
                <w:szCs w:val="20"/>
              </w:rPr>
              <w:t xml:space="preserve">61 – 80</w:t>
            </w:r>
          </w:p>
        </w:tc>
        <w:tc>
          <w:tcPr>
            <w:tcW w:type="dxa" w:w="1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r>
              <w:rPr>
                <w:rFonts w:ascii="Arial" w:cs="Arial" w:eastAsia="Arial" w:hAnsi="Arial"/>
                <w:color w:val="4A5568"/>
                <w:sz w:val="20"/>
                <w:szCs w:val="20"/>
              </w:rPr>
              <w:t xml:space="preserve">Orange</w:t>
            </w:r>
          </w:p>
        </w:tc>
        <w:tc>
          <w:tcPr>
            <w:tcW w:type="dxa" w:w="24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r>
              <w:rPr>
                <w:rFonts w:ascii="Arial" w:cs="Arial" w:eastAsia="Arial" w:hAnsi="Arial"/>
                <w:color w:val="4A5568"/>
                <w:sz w:val="20"/>
                <w:szCs w:val="20"/>
              </w:rPr>
              <w:t xml:space="preserve">High-risk alert, ops notified</w:t>
            </w:r>
          </w:p>
        </w:tc>
        <w:tc>
          <w:tcPr>
            <w:tcW w:type="dxa" w:w="24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r>
              <w:rPr>
                <w:rFonts w:ascii="Arial" w:cs="Arial" w:eastAsia="Arial" w:hAnsi="Arial"/>
                <w:color w:val="4A5568"/>
                <w:sz w:val="20"/>
                <w:szCs w:val="20"/>
              </w:rPr>
              <w:t xml:space="preserve">LP solver runs, routes ready, await 2nd tick confirmation</w:t>
            </w:r>
          </w:p>
        </w:tc>
        <w:tc>
          <w:tcPr>
            <w:tcW w:type="dxa" w:w="21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r>
              <w:rPr>
                <w:rFonts w:ascii="Arial" w:cs="Arial" w:eastAsia="Arial" w:hAnsi="Arial"/>
                <w:color w:val="4A5568"/>
                <w:sz w:val="20"/>
                <w:szCs w:val="20"/>
              </w:rPr>
              <w:t xml:space="preserve">Auto-explains risk factors via SHAP</w:t>
            </w:r>
          </w:p>
        </w:tc>
      </w:tr>
      <w:tr>
        <w:tc>
          <w:tcPr>
            <w:tcW w:type="dxa" w:w="12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vAlign w:val="center"/>
          </w:tcPr>
          <w:p>
            <w:r>
              <w:rPr>
                <w:rFonts w:ascii="Arial" w:cs="Arial" w:eastAsia="Arial" w:hAnsi="Arial"/>
                <w:color w:val="4A5568"/>
                <w:sz w:val="20"/>
                <w:szCs w:val="20"/>
              </w:rPr>
              <w:t xml:space="preserve">81 – 100</w:t>
            </w:r>
          </w:p>
        </w:tc>
        <w:tc>
          <w:tcPr>
            <w:tcW w:type="dxa" w:w="12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vAlign w:val="center"/>
          </w:tcPr>
          <w:p>
            <w:r>
              <w:rPr>
                <w:rFonts w:ascii="Arial" w:cs="Arial" w:eastAsia="Arial" w:hAnsi="Arial"/>
                <w:color w:val="4A5568"/>
                <w:sz w:val="20"/>
                <w:szCs w:val="20"/>
              </w:rPr>
              <w:t xml:space="preserve">Red</w:t>
            </w:r>
          </w:p>
        </w:tc>
        <w:tc>
          <w:tcPr>
            <w:tcW w:type="dxa" w:w="24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vAlign w:val="center"/>
          </w:tcPr>
          <w:p>
            <w:r>
              <w:rPr>
                <w:rFonts w:ascii="Arial" w:cs="Arial" w:eastAsia="Arial" w:hAnsi="Arial"/>
                <w:color w:val="4A5568"/>
                <w:sz w:val="20"/>
                <w:szCs w:val="20"/>
              </w:rPr>
              <w:t xml:space="preserve">Critical -- full alert</w:t>
            </w:r>
          </w:p>
        </w:tc>
        <w:tc>
          <w:tcPr>
            <w:tcW w:type="dxa" w:w="24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vAlign w:val="center"/>
          </w:tcPr>
          <w:p>
            <w:r>
              <w:rPr>
                <w:rFonts w:ascii="Arial" w:cs="Arial" w:eastAsia="Arial" w:hAnsi="Arial"/>
                <w:color w:val="4A5568"/>
                <w:sz w:val="20"/>
                <w:szCs w:val="20"/>
              </w:rPr>
              <w:t xml:space="preserve">Autonomous reroute executed immediately</w:t>
            </w:r>
          </w:p>
        </w:tc>
        <w:tc>
          <w:tcPr>
            <w:tcW w:type="dxa" w:w="216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vAlign w:val="center"/>
          </w:tcPr>
          <w:p>
            <w:r>
              <w:rPr>
                <w:rFonts w:ascii="Arial" w:cs="Arial" w:eastAsia="Arial" w:hAnsi="Arial"/>
                <w:color w:val="4A5568"/>
                <w:sz w:val="20"/>
                <w:szCs w:val="20"/>
              </w:rPr>
              <w:t xml:space="preserve">Auto-explains decision, grounded in SHAP + LP output</w:t>
            </w:r>
          </w:p>
        </w:tc>
      </w:tr>
    </w:tbl>
    <w:p>
      <w:r>
        <w:br w:type="page"/>
      </w:r>
    </w:p>
    <w:p>
      <w:pPr>
        <w:pStyle w:val="Heading1"/>
        <w:spacing w:after="160" w:before="400"/>
      </w:pPr>
      <w:r>
        <w:rPr>
          <w:rFonts w:ascii="Arial" w:cs="Arial" w:eastAsia="Arial" w:hAnsi="Arial"/>
          <w:b/>
          <w:bCs/>
          <w:color w:val="0D1B2A"/>
          <w:sz w:val="36"/>
          <w:szCs w:val="36"/>
        </w:rPr>
        <w:t xml:space="preserve">7. Updated Development Roadmap</w:t>
      </w:r>
    </w:p>
    <w:p>
      <w:pPr>
        <w:pBdr>
          <w:bottom w:val="single" w:color="1A5276" w:sz="6" w:space="1"/>
        </w:pBdr>
        <w:spacing w:after="160" w:before="160"/>
      </w:pPr>
      <w:r>
        <w:t xml:space="preserve"/>
      </w:r>
    </w:p>
    <w:p>
      <w:pPr>
        <w:spacing w:after="100" w:before="60"/>
      </w:pPr>
      <w:r>
        <w:rPr>
          <w:rFonts w:ascii="Arial" w:cs="Arial" w:eastAsia="Arial" w:hAnsi="Arial"/>
          <w:b w:val="false"/>
          <w:bCs w:val="false"/>
          <w:i w:val="false"/>
          <w:iCs w:val="false"/>
          <w:color w:val="4A5568"/>
          <w:sz w:val="22"/>
          <w:szCs w:val="22"/>
        </w:rPr>
        <w:t xml:space="preserve">The phase order has changed significantly from v1.0. The autonomous agent is now Phase 1, not Phase 5. Every subsequent phase serves the agent.</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600"/>
        <w:gridCol w:w="3000"/>
        <w:gridCol w:w="2360"/>
        <w:gridCol w:w="1800"/>
      </w:tblGrid>
      <w:tr>
        <w:trPr>
          <w:tblHeader/>
        </w:trPr>
        <w:tc>
          <w:tcPr>
            <w:tcW w:type="dxa" w:w="600"/>
            <w:tcBorders>
              <w:top w:val="single" w:color="0D1B2A" w:sz="1"/>
              <w:left w:val="single" w:color="0D1B2A" w:sz="1"/>
              <w:bottom w:val="single" w:color="0D1B2A" w:sz="1"/>
              <w:right w:val="single" w:color="0D1B2A" w:sz="1"/>
            </w:tcBorders>
            <w:shd w:fill="0D1B2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Phase</w:t>
            </w:r>
          </w:p>
        </w:tc>
        <w:tc>
          <w:tcPr>
            <w:tcW w:type="dxa" w:w="1600"/>
            <w:tcBorders>
              <w:top w:val="single" w:color="0D1B2A" w:sz="1"/>
              <w:left w:val="single" w:color="0D1B2A" w:sz="1"/>
              <w:bottom w:val="single" w:color="0D1B2A" w:sz="1"/>
              <w:right w:val="single" w:color="0D1B2A" w:sz="1"/>
            </w:tcBorders>
            <w:shd w:fill="0D1B2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Name</w:t>
            </w:r>
          </w:p>
        </w:tc>
        <w:tc>
          <w:tcPr>
            <w:tcW w:type="dxa" w:w="3000"/>
            <w:tcBorders>
              <w:top w:val="single" w:color="0D1B2A" w:sz="1"/>
              <w:left w:val="single" w:color="0D1B2A" w:sz="1"/>
              <w:bottom w:val="single" w:color="0D1B2A" w:sz="1"/>
              <w:right w:val="single" w:color="0D1B2A" w:sz="1"/>
            </w:tcBorders>
            <w:shd w:fill="0D1B2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Key Deliverables</w:t>
            </w:r>
          </w:p>
        </w:tc>
        <w:tc>
          <w:tcPr>
            <w:tcW w:type="dxa" w:w="2360"/>
            <w:tcBorders>
              <w:top w:val="single" w:color="0D1B2A" w:sz="1"/>
              <w:left w:val="single" w:color="0D1B2A" w:sz="1"/>
              <w:bottom w:val="single" w:color="0D1B2A" w:sz="1"/>
              <w:right w:val="single" w:color="0D1B2A" w:sz="1"/>
            </w:tcBorders>
            <w:shd w:fill="0D1B2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Done When</w:t>
            </w:r>
          </w:p>
        </w:tc>
        <w:tc>
          <w:tcPr>
            <w:tcW w:type="dxa" w:w="1800"/>
            <w:tcBorders>
              <w:top w:val="single" w:color="0D1B2A" w:sz="1"/>
              <w:left w:val="single" w:color="0D1B2A" w:sz="1"/>
              <w:bottom w:val="single" w:color="0D1B2A" w:sz="1"/>
              <w:right w:val="single" w:color="0D1B2A" w:sz="1"/>
            </w:tcBorders>
            <w:shd w:fill="0D1B2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Hours (MVP)</w:t>
            </w:r>
          </w:p>
        </w:tc>
      </w:tr>
      <w:tr>
        <w:tc>
          <w:tcPr>
            <w:tcW w:type="dxa" w:w="6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r>
              <w:rPr>
                <w:rFonts w:ascii="Arial" w:cs="Arial" w:eastAsia="Arial" w:hAnsi="Arial"/>
                <w:color w:val="4A5568"/>
                <w:sz w:val="20"/>
                <w:szCs w:val="20"/>
              </w:rPr>
              <w:t xml:space="preserve">0</w:t>
            </w:r>
          </w:p>
        </w:tc>
        <w:tc>
          <w:tcPr>
            <w:tcW w:type="dxa" w:w="16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r>
              <w:rPr>
                <w:rFonts w:ascii="Arial" w:cs="Arial" w:eastAsia="Arial" w:hAnsi="Arial"/>
                <w:color w:val="4A5568"/>
                <w:sz w:val="20"/>
                <w:szCs w:val="20"/>
              </w:rPr>
              <w:t xml:space="preserve">Bootstrap</w:t>
            </w:r>
          </w:p>
        </w:tc>
        <w:tc>
          <w:tcPr>
            <w:tcW w:type="dxa" w:w="3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r>
              <w:rPr>
                <w:rFonts w:ascii="Arial" w:cs="Arial" w:eastAsia="Arial" w:hAnsi="Arial"/>
                <w:color w:val="4A5568"/>
                <w:sz w:val="20"/>
                <w:szCs w:val="20"/>
              </w:rPr>
              <w:t xml:space="preserve">Repo, Docker Compose, FastAPI /health, React skeleton, PostgreSQL + Redis running</w:t>
            </w:r>
          </w:p>
        </w:tc>
        <w:tc>
          <w:tcPr>
            <w:tcW w:type="dxa" w:w="23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r>
              <w:rPr>
                <w:rFonts w:ascii="Arial" w:cs="Arial" w:eastAsia="Arial" w:hAnsi="Arial"/>
                <w:color w:val="4A5568"/>
                <w:sz w:val="20"/>
                <w:szCs w:val="20"/>
              </w:rPr>
              <w:t xml:space="preserve">docker-compose up with no errors</w:t>
            </w:r>
          </w:p>
        </w:tc>
        <w:tc>
          <w:tcPr>
            <w:tcW w:type="dxa" w:w="1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r>
              <w:rPr>
                <w:rFonts w:ascii="Arial" w:cs="Arial" w:eastAsia="Arial" w:hAnsi="Arial"/>
                <w:color w:val="4A5568"/>
                <w:sz w:val="20"/>
                <w:szCs w:val="20"/>
              </w:rPr>
              <w:t xml:space="preserve">2h</w:t>
            </w:r>
          </w:p>
        </w:tc>
      </w:tr>
      <w:tr>
        <w:tc>
          <w:tcPr>
            <w:tcW w:type="dxa" w:w="6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vAlign w:val="center"/>
          </w:tcPr>
          <w:p>
            <w:r>
              <w:rPr>
                <w:rFonts w:ascii="Arial" w:cs="Arial" w:eastAsia="Arial" w:hAnsi="Arial"/>
                <w:color w:val="4A5568"/>
                <w:sz w:val="20"/>
                <w:szCs w:val="20"/>
              </w:rPr>
              <w:t xml:space="preserve">1</w:t>
            </w:r>
          </w:p>
        </w:tc>
        <w:tc>
          <w:tcPr>
            <w:tcW w:type="dxa" w:w="16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vAlign w:val="center"/>
          </w:tcPr>
          <w:p>
            <w:r>
              <w:rPr>
                <w:rFonts w:ascii="Arial" w:cs="Arial" w:eastAsia="Arial" w:hAnsi="Arial"/>
                <w:color w:val="4A5568"/>
                <w:sz w:val="20"/>
                <w:szCs w:val="20"/>
              </w:rPr>
              <w:t xml:space="preserve">Agent Core</w:t>
            </w:r>
          </w:p>
        </w:tc>
        <w:tc>
          <w:tcPr>
            <w:tcW w:type="dxa" w:w="30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vAlign w:val="center"/>
          </w:tcPr>
          <w:p>
            <w:r>
              <w:rPr>
                <w:rFonts w:ascii="Arial" w:cs="Arial" w:eastAsia="Arial" w:hAnsi="Arial"/>
                <w:color w:val="4A5568"/>
                <w:sz w:val="20"/>
                <w:szCs w:val="20"/>
              </w:rPr>
              <w:t xml:space="preserve">LangGraph agent loop (2-min tick), AgentState schema, assess_risk + execute_reroute nodes, agent audit log in PostgreSQL</w:t>
            </w:r>
          </w:p>
        </w:tc>
        <w:tc>
          <w:tcPr>
            <w:tcW w:type="dxa" w:w="236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vAlign w:val="center"/>
          </w:tcPr>
          <w:p>
            <w:r>
              <w:rPr>
                <w:rFonts w:ascii="Arial" w:cs="Arial" w:eastAsia="Arial" w:hAnsi="Arial"/>
                <w:color w:val="4A5568"/>
                <w:sz w:val="20"/>
                <w:szCs w:val="20"/>
              </w:rPr>
              <w:t xml:space="preserve">Agent runs autonomously and logs decisions without any button click</w:t>
            </w:r>
          </w:p>
        </w:tc>
        <w:tc>
          <w:tcPr>
            <w:tcW w:type="dxa" w:w="18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vAlign w:val="center"/>
          </w:tcPr>
          <w:p>
            <w:r>
              <w:rPr>
                <w:rFonts w:ascii="Arial" w:cs="Arial" w:eastAsia="Arial" w:hAnsi="Arial"/>
                <w:color w:val="4A5568"/>
                <w:sz w:val="20"/>
                <w:szCs w:val="20"/>
              </w:rPr>
              <w:t xml:space="preserve">6h</w:t>
            </w:r>
          </w:p>
        </w:tc>
      </w:tr>
      <w:tr>
        <w:tc>
          <w:tcPr>
            <w:tcW w:type="dxa" w:w="6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r>
              <w:rPr>
                <w:rFonts w:ascii="Arial" w:cs="Arial" w:eastAsia="Arial" w:hAnsi="Arial"/>
                <w:color w:val="4A5568"/>
                <w:sz w:val="20"/>
                <w:szCs w:val="20"/>
              </w:rPr>
              <w:t xml:space="preserve">2</w:t>
            </w:r>
          </w:p>
        </w:tc>
        <w:tc>
          <w:tcPr>
            <w:tcW w:type="dxa" w:w="16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r>
              <w:rPr>
                <w:rFonts w:ascii="Arial" w:cs="Arial" w:eastAsia="Arial" w:hAnsi="Arial"/>
                <w:color w:val="4A5568"/>
                <w:sz w:val="20"/>
                <w:szCs w:val="20"/>
              </w:rPr>
              <w:t xml:space="preserve">Data Models + Mock Feed</w:t>
            </w:r>
          </w:p>
        </w:tc>
        <w:tc>
          <w:tcPr>
            <w:tcW w:type="dxa" w:w="3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r>
              <w:rPr>
                <w:rFonts w:ascii="Arial" w:cs="Arial" w:eastAsia="Arial" w:hAnsi="Arial"/>
                <w:color w:val="4A5568"/>
                <w:sz w:val="20"/>
                <w:szCs w:val="20"/>
              </w:rPr>
              <w:t xml:space="preserve">Shipment model, 5 seeded shipments (real port coords), Redis DRI cache, WebSocket broadcaster, GET /api/shipments</w:t>
            </w:r>
          </w:p>
        </w:tc>
        <w:tc>
          <w:tcPr>
            <w:tcW w:type="dxa" w:w="23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r>
              <w:rPr>
                <w:rFonts w:ascii="Arial" w:cs="Arial" w:eastAsia="Arial" w:hAnsi="Arial"/>
                <w:color w:val="4A5568"/>
                <w:sz w:val="20"/>
                <w:szCs w:val="20"/>
              </w:rPr>
              <w:t xml:space="preserve">WS pushes live updates to frontend every 30 seconds</w:t>
            </w:r>
          </w:p>
        </w:tc>
        <w:tc>
          <w:tcPr>
            <w:tcW w:type="dxa" w:w="1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r>
              <w:rPr>
                <w:rFonts w:ascii="Arial" w:cs="Arial" w:eastAsia="Arial" w:hAnsi="Arial"/>
                <w:color w:val="4A5568"/>
                <w:sz w:val="20"/>
                <w:szCs w:val="20"/>
              </w:rPr>
              <w:t xml:space="preserve">4h</w:t>
            </w:r>
          </w:p>
        </w:tc>
      </w:tr>
      <w:tr>
        <w:tc>
          <w:tcPr>
            <w:tcW w:type="dxa" w:w="6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vAlign w:val="center"/>
          </w:tcPr>
          <w:p>
            <w:r>
              <w:rPr>
                <w:rFonts w:ascii="Arial" w:cs="Arial" w:eastAsia="Arial" w:hAnsi="Arial"/>
                <w:color w:val="4A5568"/>
                <w:sz w:val="20"/>
                <w:szCs w:val="20"/>
              </w:rPr>
              <w:t xml:space="preserve">3</w:t>
            </w:r>
          </w:p>
        </w:tc>
        <w:tc>
          <w:tcPr>
            <w:tcW w:type="dxa" w:w="16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vAlign w:val="center"/>
          </w:tcPr>
          <w:p>
            <w:r>
              <w:rPr>
                <w:rFonts w:ascii="Arial" w:cs="Arial" w:eastAsia="Arial" w:hAnsi="Arial"/>
                <w:color w:val="4A5568"/>
                <w:sz w:val="20"/>
                <w:szCs w:val="20"/>
              </w:rPr>
              <w:t xml:space="preserve">LP Solver + Graph Engine</w:t>
            </w:r>
          </w:p>
        </w:tc>
        <w:tc>
          <w:tcPr>
            <w:tcW w:type="dxa" w:w="30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vAlign w:val="center"/>
          </w:tcPr>
          <w:p>
            <w:r>
              <w:rPr>
                <w:rFonts w:ascii="Arial" w:cs="Arial" w:eastAsia="Arial" w:hAnsi="Arial"/>
                <w:color w:val="4A5568"/>
                <w:sz w:val="20"/>
                <w:szCs w:val="20"/>
              </w:rPr>
              <w:t xml:space="preserve">NetworkX port graph (15 ports), PuLP constraint solver, hard constraint definitions, POST /api/reroute/{id} returning LP-valid top 3 routes</w:t>
            </w:r>
          </w:p>
        </w:tc>
        <w:tc>
          <w:tcPr>
            <w:tcW w:type="dxa" w:w="236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vAlign w:val="center"/>
          </w:tcPr>
          <w:p>
            <w:r>
              <w:rPr>
                <w:rFonts w:ascii="Arial" w:cs="Arial" w:eastAsia="Arial" w:hAnsi="Arial"/>
                <w:color w:val="4A5568"/>
                <w:sz w:val="20"/>
                <w:szCs w:val="20"/>
              </w:rPr>
              <w:t xml:space="preserve">Pharma constraint test: cold-chain route selected over cheaper non-cold route</w:t>
            </w:r>
          </w:p>
        </w:tc>
        <w:tc>
          <w:tcPr>
            <w:tcW w:type="dxa" w:w="18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vAlign w:val="center"/>
          </w:tcPr>
          <w:p>
            <w:r>
              <w:rPr>
                <w:rFonts w:ascii="Arial" w:cs="Arial" w:eastAsia="Arial" w:hAnsi="Arial"/>
                <w:color w:val="4A5568"/>
                <w:sz w:val="20"/>
                <w:szCs w:val="20"/>
              </w:rPr>
              <w:t xml:space="preserve">5h</w:t>
            </w:r>
          </w:p>
        </w:tc>
      </w:tr>
      <w:tr>
        <w:tc>
          <w:tcPr>
            <w:tcW w:type="dxa" w:w="6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r>
              <w:rPr>
                <w:rFonts w:ascii="Arial" w:cs="Arial" w:eastAsia="Arial" w:hAnsi="Arial"/>
                <w:color w:val="4A5568"/>
                <w:sz w:val="20"/>
                <w:szCs w:val="20"/>
              </w:rPr>
              <w:t xml:space="preserve">4</w:t>
            </w:r>
          </w:p>
        </w:tc>
        <w:tc>
          <w:tcPr>
            <w:tcW w:type="dxa" w:w="16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r>
              <w:rPr>
                <w:rFonts w:ascii="Arial" w:cs="Arial" w:eastAsia="Arial" w:hAnsi="Arial"/>
                <w:color w:val="4A5568"/>
                <w:sz w:val="20"/>
                <w:szCs w:val="20"/>
              </w:rPr>
              <w:t xml:space="preserve">ML Ensemble + SHAP</w:t>
            </w:r>
          </w:p>
        </w:tc>
        <w:tc>
          <w:tcPr>
            <w:tcW w:type="dxa" w:w="3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r>
              <w:rPr>
                <w:rFonts w:ascii="Arial" w:cs="Arial" w:eastAsia="Arial" w:hAnsi="Arial"/>
                <w:color w:val="4A5568"/>
                <w:sz w:val="20"/>
                <w:szCs w:val="20"/>
              </w:rPr>
              <w:t xml:space="preserve">XGBoost training on SCMS dataset, Isolation Forest, LSTM (simplified), ensemble fusion, SHAP explainer, DRI scorer replacing rule-based scoring</w:t>
            </w:r>
          </w:p>
        </w:tc>
        <w:tc>
          <w:tcPr>
            <w:tcW w:type="dxa" w:w="23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r>
              <w:rPr>
                <w:rFonts w:ascii="Arial" w:cs="Arial" w:eastAsia="Arial" w:hAnsi="Arial"/>
                <w:color w:val="4A5568"/>
                <w:sz w:val="20"/>
                <w:szCs w:val="20"/>
              </w:rPr>
              <w:t xml:space="preserve">DRI accuracy &gt; 0.78 on test set, SHAP values returned per prediction</w:t>
            </w:r>
          </w:p>
        </w:tc>
        <w:tc>
          <w:tcPr>
            <w:tcW w:type="dxa" w:w="1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r>
              <w:rPr>
                <w:rFonts w:ascii="Arial" w:cs="Arial" w:eastAsia="Arial" w:hAnsi="Arial"/>
                <w:color w:val="4A5568"/>
                <w:sz w:val="20"/>
                <w:szCs w:val="20"/>
              </w:rPr>
              <w:t xml:space="preserve">8h</w:t>
            </w:r>
          </w:p>
        </w:tc>
      </w:tr>
      <w:tr>
        <w:tc>
          <w:tcPr>
            <w:tcW w:type="dxa" w:w="6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vAlign w:val="center"/>
          </w:tcPr>
          <w:p>
            <w:r>
              <w:rPr>
                <w:rFonts w:ascii="Arial" w:cs="Arial" w:eastAsia="Arial" w:hAnsi="Arial"/>
                <w:color w:val="4A5568"/>
                <w:sz w:val="20"/>
                <w:szCs w:val="20"/>
              </w:rPr>
              <w:t xml:space="preserve">5</w:t>
            </w:r>
          </w:p>
        </w:tc>
        <w:tc>
          <w:tcPr>
            <w:tcW w:type="dxa" w:w="16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vAlign w:val="center"/>
          </w:tcPr>
          <w:p>
            <w:r>
              <w:rPr>
                <w:rFonts w:ascii="Arial" w:cs="Arial" w:eastAsia="Arial" w:hAnsi="Arial"/>
                <w:color w:val="4A5568"/>
                <w:sz w:val="20"/>
                <w:szCs w:val="20"/>
              </w:rPr>
              <w:t xml:space="preserve">Grounded Copilot</w:t>
            </w:r>
          </w:p>
        </w:tc>
        <w:tc>
          <w:tcPr>
            <w:tcW w:type="dxa" w:w="30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vAlign w:val="center"/>
          </w:tcPr>
          <w:p>
            <w:r>
              <w:rPr>
                <w:rFonts w:ascii="Arial" w:cs="Arial" w:eastAsia="Arial" w:hAnsi="Arial"/>
                <w:color w:val="4A5568"/>
                <w:sz w:val="20"/>
                <w:szCs w:val="20"/>
              </w:rPr>
              <w:t xml:space="preserve">Claude API integration, SHAP-grounded prompt template, POST /api/copilot, auto-trigger on Red alert, Copilot panel in frontend</w:t>
            </w:r>
          </w:p>
        </w:tc>
        <w:tc>
          <w:tcPr>
            <w:tcW w:type="dxa" w:w="236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vAlign w:val="center"/>
          </w:tcPr>
          <w:p>
            <w:r>
              <w:rPr>
                <w:rFonts w:ascii="Arial" w:cs="Arial" w:eastAsia="Arial" w:hAnsi="Arial"/>
                <w:color w:val="4A5568"/>
                <w:sz w:val="20"/>
                <w:szCs w:val="20"/>
              </w:rPr>
              <w:t xml:space="preserve">Copilot explains decision using only algorithm-computed data. Cannot hallucinate route reasons.</w:t>
            </w:r>
          </w:p>
        </w:tc>
        <w:tc>
          <w:tcPr>
            <w:tcW w:type="dxa" w:w="18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vAlign w:val="center"/>
          </w:tcPr>
          <w:p>
            <w:r>
              <w:rPr>
                <w:rFonts w:ascii="Arial" w:cs="Arial" w:eastAsia="Arial" w:hAnsi="Arial"/>
                <w:color w:val="4A5568"/>
                <w:sz w:val="20"/>
                <w:szCs w:val="20"/>
              </w:rPr>
              <w:t xml:space="preserve">4h</w:t>
            </w:r>
          </w:p>
        </w:tc>
      </w:tr>
      <w:tr>
        <w:tc>
          <w:tcPr>
            <w:tcW w:type="dxa" w:w="6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r>
              <w:rPr>
                <w:rFonts w:ascii="Arial" w:cs="Arial" w:eastAsia="Arial" w:hAnsi="Arial"/>
                <w:color w:val="4A5568"/>
                <w:sz w:val="20"/>
                <w:szCs w:val="20"/>
              </w:rPr>
              <w:t xml:space="preserve">6</w:t>
            </w:r>
          </w:p>
        </w:tc>
        <w:tc>
          <w:tcPr>
            <w:tcW w:type="dxa" w:w="16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r>
              <w:rPr>
                <w:rFonts w:ascii="Arial" w:cs="Arial" w:eastAsia="Arial" w:hAnsi="Arial"/>
                <w:color w:val="4A5568"/>
                <w:sz w:val="20"/>
                <w:szCs w:val="20"/>
              </w:rPr>
              <w:t xml:space="preserve">Interactive Dashboard + Map</w:t>
            </w:r>
          </w:p>
        </w:tc>
        <w:tc>
          <w:tcPr>
            <w:tcW w:type="dxa" w:w="3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r>
              <w:rPr>
                <w:rFonts w:ascii="Arial" w:cs="Arial" w:eastAsia="Arial" w:hAnsi="Arial"/>
                <w:color w:val="4A5568"/>
                <w:sz w:val="20"/>
                <w:szCs w:val="20"/>
              </w:rPr>
              <w:t xml:space="preserve">Leaflet map, shipment markers (DRI color-coded), route polylines, disruption simulation panel, route comparison sidebar, war game panel</w:t>
            </w:r>
          </w:p>
        </w:tc>
        <w:tc>
          <w:tcPr>
            <w:tcW w:type="dxa" w:w="23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r>
              <w:rPr>
                <w:rFonts w:ascii="Arial" w:cs="Arial" w:eastAsia="Arial" w:hAnsi="Arial"/>
                <w:color w:val="4A5568"/>
                <w:sz w:val="20"/>
                <w:szCs w:val="20"/>
              </w:rPr>
              <w:t xml:space="preserve">Full 8-step demo scenario executable end-to-end</w:t>
            </w:r>
          </w:p>
        </w:tc>
        <w:tc>
          <w:tcPr>
            <w:tcW w:type="dxa" w:w="1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r>
              <w:rPr>
                <w:rFonts w:ascii="Arial" w:cs="Arial" w:eastAsia="Arial" w:hAnsi="Arial"/>
                <w:color w:val="4A5568"/>
                <w:sz w:val="20"/>
                <w:szCs w:val="20"/>
              </w:rPr>
              <w:t xml:space="preserve">6h</w:t>
            </w:r>
          </w:p>
        </w:tc>
      </w:tr>
      <w:tr>
        <w:tc>
          <w:tcPr>
            <w:tcW w:type="dxa" w:w="6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vAlign w:val="center"/>
          </w:tcPr>
          <w:p>
            <w:r>
              <w:rPr>
                <w:rFonts w:ascii="Arial" w:cs="Arial" w:eastAsia="Arial" w:hAnsi="Arial"/>
                <w:color w:val="4A5568"/>
                <w:sz w:val="20"/>
                <w:szCs w:val="20"/>
              </w:rPr>
              <w:t xml:space="preserve">7</w:t>
            </w:r>
          </w:p>
        </w:tc>
        <w:tc>
          <w:tcPr>
            <w:tcW w:type="dxa" w:w="16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vAlign w:val="center"/>
          </w:tcPr>
          <w:p>
            <w:r>
              <w:rPr>
                <w:rFonts w:ascii="Arial" w:cs="Arial" w:eastAsia="Arial" w:hAnsi="Arial"/>
                <w:color w:val="4A5568"/>
                <w:sz w:val="20"/>
                <w:szCs w:val="20"/>
              </w:rPr>
              <w:t xml:space="preserve">Ever Given Backtesting</w:t>
            </w:r>
          </w:p>
        </w:tc>
        <w:tc>
          <w:tcPr>
            <w:tcW w:type="dxa" w:w="30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vAlign w:val="center"/>
          </w:tcPr>
          <w:p>
            <w:r>
              <w:rPr>
                <w:rFonts w:ascii="Arial" w:cs="Arial" w:eastAsia="Arial" w:hAnsi="Arial"/>
                <w:color w:val="4A5568"/>
                <w:sz w:val="20"/>
                <w:szCs w:val="20"/>
              </w:rPr>
              <w:t xml:space="preserve">AIS data replay pipeline, backtesting result stored in DB, timeline visualisation in dashboard</w:t>
            </w:r>
          </w:p>
        </w:tc>
        <w:tc>
          <w:tcPr>
            <w:tcW w:type="dxa" w:w="236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vAlign w:val="center"/>
          </w:tcPr>
          <w:p>
            <w:r>
              <w:rPr>
                <w:rFonts w:ascii="Arial" w:cs="Arial" w:eastAsia="Arial" w:hAnsi="Arial"/>
                <w:color w:val="4A5568"/>
                <w:sz w:val="20"/>
                <w:szCs w:val="20"/>
              </w:rPr>
              <w:t xml:space="preserve">Demo shows DRI crossing 75 before the grounding timestamp</w:t>
            </w:r>
          </w:p>
        </w:tc>
        <w:tc>
          <w:tcPr>
            <w:tcW w:type="dxa" w:w="18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vAlign w:val="center"/>
          </w:tcPr>
          <w:p>
            <w:r>
              <w:rPr>
                <w:rFonts w:ascii="Arial" w:cs="Arial" w:eastAsia="Arial" w:hAnsi="Arial"/>
                <w:color w:val="4A5568"/>
                <w:sz w:val="20"/>
                <w:szCs w:val="20"/>
              </w:rPr>
              <w:t xml:space="preserve">4h</w:t>
            </w:r>
          </w:p>
        </w:tc>
      </w:tr>
      <w:tr>
        <w:tc>
          <w:tcPr>
            <w:tcW w:type="dxa" w:w="6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r>
              <w:rPr>
                <w:rFonts w:ascii="Arial" w:cs="Arial" w:eastAsia="Arial" w:hAnsi="Arial"/>
                <w:color w:val="4A5568"/>
                <w:sz w:val="20"/>
                <w:szCs w:val="20"/>
              </w:rPr>
              <w:t xml:space="preserve">8</w:t>
            </w:r>
          </w:p>
        </w:tc>
        <w:tc>
          <w:tcPr>
            <w:tcW w:type="dxa" w:w="16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r>
              <w:rPr>
                <w:rFonts w:ascii="Arial" w:cs="Arial" w:eastAsia="Arial" w:hAnsi="Arial"/>
                <w:color w:val="4A5568"/>
                <w:sz w:val="20"/>
                <w:szCs w:val="20"/>
              </w:rPr>
              <w:t xml:space="preserve">War Game (simplified)</w:t>
            </w:r>
          </w:p>
        </w:tc>
        <w:tc>
          <w:tcPr>
            <w:tcW w:type="dxa" w:w="3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r>
              <w:rPr>
                <w:rFonts w:ascii="Arial" w:cs="Arial" w:eastAsia="Arial" w:hAnsi="Arial"/>
                <w:color w:val="4A5568"/>
                <w:sz w:val="20"/>
                <w:szCs w:val="20"/>
              </w:rPr>
              <w:t xml:space="preserve">Monte Carlo Disturber agent (3 event types), war game panel showing Healer vs Disturber score, ROI defended counter</w:t>
            </w:r>
          </w:p>
        </w:tc>
        <w:tc>
          <w:tcPr>
            <w:tcW w:type="dxa" w:w="23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r>
              <w:rPr>
                <w:rFonts w:ascii="Arial" w:cs="Arial" w:eastAsia="Arial" w:hAnsi="Arial"/>
                <w:color w:val="4A5568"/>
                <w:sz w:val="20"/>
                <w:szCs w:val="20"/>
              </w:rPr>
              <w:t xml:space="preserve">Live 10-minute war game runs without crashing during demo</w:t>
            </w:r>
          </w:p>
        </w:tc>
        <w:tc>
          <w:tcPr>
            <w:tcW w:type="dxa" w:w="1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r>
              <w:rPr>
                <w:rFonts w:ascii="Arial" w:cs="Arial" w:eastAsia="Arial" w:hAnsi="Arial"/>
                <w:color w:val="4A5568"/>
                <w:sz w:val="20"/>
                <w:szCs w:val="20"/>
              </w:rPr>
              <w:t xml:space="preserve">5h</w:t>
            </w:r>
          </w:p>
        </w:tc>
      </w:tr>
      <w:tr>
        <w:tc>
          <w:tcPr>
            <w:tcW w:type="dxa" w:w="6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vAlign w:val="center"/>
          </w:tcPr>
          <w:p>
            <w:r>
              <w:rPr>
                <w:rFonts w:ascii="Arial" w:cs="Arial" w:eastAsia="Arial" w:hAnsi="Arial"/>
                <w:color w:val="4A5568"/>
                <w:sz w:val="20"/>
                <w:szCs w:val="20"/>
              </w:rPr>
              <w:t xml:space="preserve">9</w:t>
            </w:r>
          </w:p>
        </w:tc>
        <w:tc>
          <w:tcPr>
            <w:tcW w:type="dxa" w:w="16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vAlign w:val="center"/>
          </w:tcPr>
          <w:p>
            <w:r>
              <w:rPr>
                <w:rFonts w:ascii="Arial" w:cs="Arial" w:eastAsia="Arial" w:hAnsi="Arial"/>
                <w:color w:val="4A5568"/>
                <w:sz w:val="20"/>
                <w:szCs w:val="20"/>
              </w:rPr>
              <w:t xml:space="preserve">Polish + Demo Prep</w:t>
            </w:r>
          </w:p>
        </w:tc>
        <w:tc>
          <w:tcPr>
            <w:tcW w:type="dxa" w:w="30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vAlign w:val="center"/>
          </w:tcPr>
          <w:p>
            <w:r>
              <w:rPr>
                <w:rFonts w:ascii="Arial" w:cs="Arial" w:eastAsia="Arial" w:hAnsi="Arial"/>
                <w:color w:val="4A5568"/>
                <w:sz w:val="20"/>
                <w:szCs w:val="20"/>
              </w:rPr>
              <w:t xml:space="preserve">Seed all demo scenarios, 5 rehearsals, backup recording, Q&amp;A prep</w:t>
            </w:r>
          </w:p>
        </w:tc>
        <w:tc>
          <w:tcPr>
            <w:tcW w:type="dxa" w:w="236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vAlign w:val="center"/>
          </w:tcPr>
          <w:p>
            <w:r>
              <w:rPr>
                <w:rFonts w:ascii="Arial" w:cs="Arial" w:eastAsia="Arial" w:hAnsi="Arial"/>
                <w:color w:val="4A5568"/>
                <w:sz w:val="20"/>
                <w:szCs w:val="20"/>
              </w:rPr>
              <w:t xml:space="preserve">Full demo runs in under 3 minutes without any errors</w:t>
            </w:r>
          </w:p>
        </w:tc>
        <w:tc>
          <w:tcPr>
            <w:tcW w:type="dxa" w:w="18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vAlign w:val="center"/>
          </w:tcPr>
          <w:p>
            <w:r>
              <w:rPr>
                <w:rFonts w:ascii="Arial" w:cs="Arial" w:eastAsia="Arial" w:hAnsi="Arial"/>
                <w:color w:val="4A5568"/>
                <w:sz w:val="20"/>
                <w:szCs w:val="20"/>
              </w:rPr>
              <w:t xml:space="preserve">6h</w:t>
            </w:r>
          </w:p>
        </w:tc>
      </w:tr>
    </w:tbl>
    <w:p>
      <w:pPr>
        <w:spacing w:after="100" w:before="0"/>
      </w:pPr>
      <w:r>
        <w:t xml:space="preserve"/>
      </w:r>
    </w:p>
    <w:p>
      <w:pPr>
        <w:pStyle w:val="Heading2"/>
        <w:spacing w:after="120" w:before="300"/>
      </w:pPr>
      <w:r>
        <w:rPr>
          <w:rFonts w:ascii="Arial" w:cs="Arial" w:eastAsia="Arial" w:hAnsi="Arial"/>
          <w:b/>
          <w:bCs/>
          <w:color w:val="1A5276"/>
          <w:sz w:val="28"/>
          <w:szCs w:val="28"/>
        </w:rPr>
        <w:t xml:space="preserve">7.1  Total Hackathon Build Time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0D1B2A" w:sz="1"/>
              <w:left w:val="single" w:color="0D1B2A" w:sz="1"/>
              <w:bottom w:val="single" w:color="0D1B2A" w:sz="1"/>
              <w:right w:val="single" w:color="0D1B2A" w:sz="1"/>
            </w:tcBorders>
            <w:shd w:fill="0D1B2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Item</w:t>
            </w:r>
          </w:p>
        </w:tc>
        <w:tc>
          <w:tcPr>
            <w:tcW w:type="dxa" w:w="4680"/>
            <w:tcBorders>
              <w:top w:val="single" w:color="0D1B2A" w:sz="1"/>
              <w:left w:val="single" w:color="0D1B2A" w:sz="1"/>
              <w:bottom w:val="single" w:color="0D1B2A" w:sz="1"/>
              <w:right w:val="single" w:color="0D1B2A" w:sz="1"/>
            </w:tcBorders>
            <w:shd w:fill="0D1B2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Hours</w:t>
            </w:r>
          </w:p>
        </w:tc>
      </w:tr>
      <w:tr>
        <w:tc>
          <w:tcPr>
            <w:tcW w:type="dxa" w:w="468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r>
              <w:rPr>
                <w:rFonts w:ascii="Arial" w:cs="Arial" w:eastAsia="Arial" w:hAnsi="Arial"/>
                <w:color w:val="4A5568"/>
                <w:sz w:val="20"/>
                <w:szCs w:val="20"/>
              </w:rPr>
              <w:t xml:space="preserve">Phases 0–9 (core build)</w:t>
            </w:r>
          </w:p>
        </w:tc>
        <w:tc>
          <w:tcPr>
            <w:tcW w:type="dxa" w:w="468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r>
              <w:rPr>
                <w:rFonts w:ascii="Arial" w:cs="Arial" w:eastAsia="Arial" w:hAnsi="Arial"/>
                <w:color w:val="4A5568"/>
                <w:sz w:val="20"/>
                <w:szCs w:val="20"/>
              </w:rPr>
              <w:t xml:space="preserve">50 hours</w:t>
            </w:r>
          </w:p>
        </w:tc>
      </w:tr>
      <w:tr>
        <w:tc>
          <w:tcPr>
            <w:tcW w:type="dxa" w:w="468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vAlign w:val="center"/>
          </w:tcPr>
          <w:p>
            <w:r>
              <w:rPr>
                <w:rFonts w:ascii="Arial" w:cs="Arial" w:eastAsia="Arial" w:hAnsi="Arial"/>
                <w:color w:val="4A5568"/>
                <w:sz w:val="20"/>
                <w:szCs w:val="20"/>
              </w:rPr>
              <w:t xml:space="preserve">Buffer (bugs, integration, Wi-Fi issues)</w:t>
            </w:r>
          </w:p>
        </w:tc>
        <w:tc>
          <w:tcPr>
            <w:tcW w:type="dxa" w:w="468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vAlign w:val="center"/>
          </w:tcPr>
          <w:p>
            <w:r>
              <w:rPr>
                <w:rFonts w:ascii="Arial" w:cs="Arial" w:eastAsia="Arial" w:hAnsi="Arial"/>
                <w:color w:val="4A5568"/>
                <w:sz w:val="20"/>
                <w:szCs w:val="20"/>
              </w:rPr>
              <w:t xml:space="preserve">Built into Phase 9</w:t>
            </w:r>
          </w:p>
        </w:tc>
      </w:tr>
      <w:tr>
        <w:tc>
          <w:tcPr>
            <w:tcW w:type="dxa" w:w="468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r>
              <w:rPr>
                <w:rFonts w:ascii="Arial" w:cs="Arial" w:eastAsia="Arial" w:hAnsi="Arial"/>
                <w:color w:val="4A5568"/>
                <w:sz w:val="20"/>
                <w:szCs w:val="20"/>
              </w:rPr>
              <w:t xml:space="preserve">Total</w:t>
            </w:r>
          </w:p>
        </w:tc>
        <w:tc>
          <w:tcPr>
            <w:tcW w:type="dxa" w:w="468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r>
              <w:rPr>
                <w:rFonts w:ascii="Arial" w:cs="Arial" w:eastAsia="Arial" w:hAnsi="Arial"/>
                <w:color w:val="4A5568"/>
                <w:sz w:val="20"/>
                <w:szCs w:val="20"/>
              </w:rPr>
              <w:t xml:space="preserve">50 hours</w:t>
            </w:r>
          </w:p>
        </w:tc>
      </w:tr>
    </w:tbl>
    <w:p>
      <w:r>
        <w:br w:type="page"/>
      </w:r>
    </w:p>
    <w:p>
      <w:pPr>
        <w:pStyle w:val="Heading1"/>
        <w:spacing w:after="160" w:before="400"/>
      </w:pPr>
      <w:r>
        <w:rPr>
          <w:rFonts w:ascii="Arial" w:cs="Arial" w:eastAsia="Arial" w:hAnsi="Arial"/>
          <w:b/>
          <w:bCs/>
          <w:color w:val="0D1B2A"/>
          <w:sz w:val="36"/>
          <w:szCs w:val="36"/>
        </w:rPr>
        <w:t xml:space="preserve">8. Demo Blueprint v2.0</w:t>
      </w:r>
    </w:p>
    <w:p>
      <w:pPr>
        <w:pBdr>
          <w:bottom w:val="single" w:color="1A5276" w:sz="6" w:space="1"/>
        </w:pBdr>
        <w:spacing w:after="160" w:before="160"/>
      </w:pPr>
      <w:r>
        <w:t xml:space="preserve"/>
      </w:r>
    </w:p>
    <w:p>
      <w:pPr>
        <w:spacing w:after="100" w:before="60"/>
      </w:pPr>
      <w:r>
        <w:rPr>
          <w:rFonts w:ascii="Arial" w:cs="Arial" w:eastAsia="Arial" w:hAnsi="Arial"/>
          <w:b w:val="false"/>
          <w:bCs w:val="false"/>
          <w:i w:val="false"/>
          <w:iCs w:val="false"/>
          <w:color w:val="4A5568"/>
          <w:sz w:val="22"/>
          <w:szCs w:val="22"/>
        </w:rPr>
        <w:t xml:space="preserve">The demo now has three acts. Total runtime: 4 minutes maximum. Each act serves a different judge concern.</w:t>
      </w:r>
    </w:p>
    <w:p>
      <w:pPr>
        <w:spacing w:after="100" w:before="0"/>
      </w:pPr>
      <w:r>
        <w:t xml:space="preserve"/>
      </w:r>
    </w:p>
    <w:p>
      <w:pPr>
        <w:pStyle w:val="Heading2"/>
        <w:spacing w:after="120" w:before="300"/>
      </w:pPr>
      <w:r>
        <w:rPr>
          <w:rFonts w:ascii="Arial" w:cs="Arial" w:eastAsia="Arial" w:hAnsi="Arial"/>
          <w:b/>
          <w:bCs/>
          <w:color w:val="1A5276"/>
          <w:sz w:val="28"/>
          <w:szCs w:val="28"/>
        </w:rPr>
        <w:t xml:space="preserve">Act 1 -- Live Disruption (2 minutes)</w:t>
      </w:r>
    </w:p>
    <w:p>
      <w:pPr>
        <w:spacing w:after="100" w:before="60"/>
      </w:pPr>
      <w:r>
        <w:rPr>
          <w:rFonts w:ascii="Arial" w:cs="Arial" w:eastAsia="Arial" w:hAnsi="Arial"/>
          <w:b w:val="false"/>
          <w:bCs w:val="false"/>
          <w:i w:val="false"/>
          <w:iCs w:val="false"/>
          <w:color w:val="4A5568"/>
          <w:sz w:val="22"/>
          <w:szCs w:val="22"/>
        </w:rPr>
        <w:t xml:space="preserve">Same as v1.0 but now the rerouting happens without any button click. The agent fires autonomously.</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000"/>
        <w:gridCol w:w="3480"/>
        <w:gridCol w:w="3480"/>
      </w:tblGrid>
      <w:tr>
        <w:trPr>
          <w:tblHeader/>
        </w:trPr>
        <w:tc>
          <w:tcPr>
            <w:tcW w:type="dxa" w:w="400"/>
            <w:tcBorders>
              <w:top w:val="single" w:color="0D1B2A" w:sz="1"/>
              <w:left w:val="single" w:color="0D1B2A" w:sz="1"/>
              <w:bottom w:val="single" w:color="0D1B2A" w:sz="1"/>
              <w:right w:val="single" w:color="0D1B2A" w:sz="1"/>
            </w:tcBorders>
            <w:shd w:fill="0D1B2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Step</w:t>
            </w:r>
          </w:p>
        </w:tc>
        <w:tc>
          <w:tcPr>
            <w:tcW w:type="dxa" w:w="2000"/>
            <w:tcBorders>
              <w:top w:val="single" w:color="0D1B2A" w:sz="1"/>
              <w:left w:val="single" w:color="0D1B2A" w:sz="1"/>
              <w:bottom w:val="single" w:color="0D1B2A" w:sz="1"/>
              <w:right w:val="single" w:color="0D1B2A" w:sz="1"/>
            </w:tcBorders>
            <w:shd w:fill="0D1B2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Action</w:t>
            </w:r>
          </w:p>
        </w:tc>
        <w:tc>
          <w:tcPr>
            <w:tcW w:type="dxa" w:w="3480"/>
            <w:tcBorders>
              <w:top w:val="single" w:color="0D1B2A" w:sz="1"/>
              <w:left w:val="single" w:color="0D1B2A" w:sz="1"/>
              <w:bottom w:val="single" w:color="0D1B2A" w:sz="1"/>
              <w:right w:val="single" w:color="0D1B2A" w:sz="1"/>
            </w:tcBorders>
            <w:shd w:fill="0D1B2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What Judges See</w:t>
            </w:r>
          </w:p>
        </w:tc>
        <w:tc>
          <w:tcPr>
            <w:tcW w:type="dxa" w:w="3480"/>
            <w:tcBorders>
              <w:top w:val="single" w:color="0D1B2A" w:sz="1"/>
              <w:left w:val="single" w:color="0D1B2A" w:sz="1"/>
              <w:bottom w:val="single" w:color="0D1B2A" w:sz="1"/>
              <w:right w:val="single" w:color="0D1B2A" w:sz="1"/>
            </w:tcBorders>
            <w:shd w:fill="0D1B2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Talking Point</w:t>
            </w:r>
          </w:p>
        </w:tc>
      </w:tr>
      <w:tr>
        <w:tc>
          <w:tcPr>
            <w:tcW w:type="dxa" w:w="4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r>
              <w:rPr>
                <w:rFonts w:ascii="Arial" w:cs="Arial" w:eastAsia="Arial" w:hAnsi="Arial"/>
                <w:color w:val="4A5568"/>
                <w:sz w:val="20"/>
                <w:szCs w:val="20"/>
              </w:rPr>
              <w:t xml:space="preserve">1</w:t>
            </w:r>
          </w:p>
        </w:tc>
        <w:tc>
          <w:tcPr>
            <w:tcW w:type="dxa" w:w="2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r>
              <w:rPr>
                <w:rFonts w:ascii="Arial" w:cs="Arial" w:eastAsia="Arial" w:hAnsi="Arial"/>
                <w:color w:val="4A5568"/>
                <w:sz w:val="20"/>
                <w:szCs w:val="20"/>
              </w:rPr>
              <w:t xml:space="preserve">Show dashboard</w:t>
            </w:r>
          </w:p>
        </w:tc>
        <w:tc>
          <w:tcPr>
            <w:tcW w:type="dxa" w:w="348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r>
              <w:rPr>
                <w:rFonts w:ascii="Arial" w:cs="Arial" w:eastAsia="Arial" w:hAnsi="Arial"/>
                <w:color w:val="4A5568"/>
                <w:sz w:val="20"/>
                <w:szCs w:val="20"/>
              </w:rPr>
              <w:t xml:space="preserve">5 shipments on map, DRI badges, all green/yellow</w:t>
            </w:r>
          </w:p>
        </w:tc>
        <w:tc>
          <w:tcPr>
            <w:tcW w:type="dxa" w:w="348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r>
              <w:rPr>
                <w:rFonts w:ascii="Arial" w:cs="Arial" w:eastAsia="Arial" w:hAnsi="Arial"/>
                <w:color w:val="4A5568"/>
                <w:sz w:val="20"/>
                <w:szCs w:val="20"/>
              </w:rPr>
              <w:t xml:space="preserve">Live feed. No buttons pressed yet.</w:t>
            </w:r>
          </w:p>
        </w:tc>
      </w:tr>
      <w:tr>
        <w:tc>
          <w:tcPr>
            <w:tcW w:type="dxa" w:w="4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vAlign w:val="center"/>
          </w:tcPr>
          <w:p>
            <w:r>
              <w:rPr>
                <w:rFonts w:ascii="Arial" w:cs="Arial" w:eastAsia="Arial" w:hAnsi="Arial"/>
                <w:color w:val="4A5568"/>
                <w:sz w:val="20"/>
                <w:szCs w:val="20"/>
              </w:rPr>
              <w:t xml:space="preserve">2</w:t>
            </w:r>
          </w:p>
        </w:tc>
        <w:tc>
          <w:tcPr>
            <w:tcW w:type="dxa" w:w="20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vAlign w:val="center"/>
          </w:tcPr>
          <w:p>
            <w:r>
              <w:rPr>
                <w:rFonts w:ascii="Arial" w:cs="Arial" w:eastAsia="Arial" w:hAnsi="Arial"/>
                <w:color w:val="4A5568"/>
                <w:sz w:val="20"/>
                <w:szCs w:val="20"/>
              </w:rPr>
              <w:t xml:space="preserve">Trigger port congestion (Singapore)</w:t>
            </w:r>
          </w:p>
        </w:tc>
        <w:tc>
          <w:tcPr>
            <w:tcW w:type="dxa" w:w="348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vAlign w:val="center"/>
          </w:tcPr>
          <w:p>
            <w:r>
              <w:rPr>
                <w:rFonts w:ascii="Arial" w:cs="Arial" w:eastAsia="Arial" w:hAnsi="Arial"/>
                <w:color w:val="4A5568"/>
                <w:sz w:val="20"/>
                <w:szCs w:val="20"/>
              </w:rPr>
              <w:t xml:space="preserve">SHP-004 DRI spikes 23 → 87 in real time</w:t>
            </w:r>
          </w:p>
        </w:tc>
        <w:tc>
          <w:tcPr>
            <w:tcW w:type="dxa" w:w="348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vAlign w:val="center"/>
          </w:tcPr>
          <w:p>
            <w:r>
              <w:rPr>
                <w:rFonts w:ascii="Arial" w:cs="Arial" w:eastAsia="Arial" w:hAnsi="Arial"/>
                <w:color w:val="4A5568"/>
                <w:sz w:val="20"/>
                <w:szCs w:val="20"/>
              </w:rPr>
              <w:t xml:space="preserve">The ensemble fired. LSTM saw the pattern before the port reported it.</w:t>
            </w:r>
          </w:p>
        </w:tc>
      </w:tr>
      <w:tr>
        <w:tc>
          <w:tcPr>
            <w:tcW w:type="dxa" w:w="4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r>
              <w:rPr>
                <w:rFonts w:ascii="Arial" w:cs="Arial" w:eastAsia="Arial" w:hAnsi="Arial"/>
                <w:color w:val="4A5568"/>
                <w:sz w:val="20"/>
                <w:szCs w:val="20"/>
              </w:rPr>
              <w:t xml:space="preserve">3</w:t>
            </w:r>
          </w:p>
        </w:tc>
        <w:tc>
          <w:tcPr>
            <w:tcW w:type="dxa" w:w="2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r>
              <w:rPr>
                <w:rFonts w:ascii="Arial" w:cs="Arial" w:eastAsia="Arial" w:hAnsi="Arial"/>
                <w:color w:val="4A5568"/>
                <w:sz w:val="20"/>
                <w:szCs w:val="20"/>
              </w:rPr>
              <w:t xml:space="preserve">Wait 8 seconds</w:t>
            </w:r>
          </w:p>
        </w:tc>
        <w:tc>
          <w:tcPr>
            <w:tcW w:type="dxa" w:w="348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r>
              <w:rPr>
                <w:rFonts w:ascii="Arial" w:cs="Arial" w:eastAsia="Arial" w:hAnsi="Arial"/>
                <w:color w:val="4A5568"/>
                <w:sz w:val="20"/>
                <w:szCs w:val="20"/>
              </w:rPr>
              <w:t xml:space="preserve">Agent fires automatically. Route updates on map.</w:t>
            </w:r>
          </w:p>
        </w:tc>
        <w:tc>
          <w:tcPr>
            <w:tcW w:type="dxa" w:w="348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r>
              <w:rPr>
                <w:rFonts w:ascii="Arial" w:cs="Arial" w:eastAsia="Arial" w:hAnsi="Arial"/>
                <w:color w:val="4A5568"/>
                <w:sz w:val="20"/>
                <w:szCs w:val="20"/>
              </w:rPr>
              <w:t xml:space="preserve">'Nobody clicked anything. The agent decided and acted.'</w:t>
            </w:r>
          </w:p>
        </w:tc>
      </w:tr>
      <w:tr>
        <w:tc>
          <w:tcPr>
            <w:tcW w:type="dxa" w:w="4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vAlign w:val="center"/>
          </w:tcPr>
          <w:p>
            <w:r>
              <w:rPr>
                <w:rFonts w:ascii="Arial" w:cs="Arial" w:eastAsia="Arial" w:hAnsi="Arial"/>
                <w:color w:val="4A5568"/>
                <w:sz w:val="20"/>
                <w:szCs w:val="20"/>
              </w:rPr>
              <w:t xml:space="preserve">4</w:t>
            </w:r>
          </w:p>
        </w:tc>
        <w:tc>
          <w:tcPr>
            <w:tcW w:type="dxa" w:w="20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vAlign w:val="center"/>
          </w:tcPr>
          <w:p>
            <w:r>
              <w:rPr>
                <w:rFonts w:ascii="Arial" w:cs="Arial" w:eastAsia="Arial" w:hAnsi="Arial"/>
                <w:color w:val="4A5568"/>
                <w:sz w:val="20"/>
                <w:szCs w:val="20"/>
              </w:rPr>
              <w:t xml:space="preserve">Show SHAP panel</w:t>
            </w:r>
          </w:p>
        </w:tc>
        <w:tc>
          <w:tcPr>
            <w:tcW w:type="dxa" w:w="348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vAlign w:val="center"/>
          </w:tcPr>
          <w:p>
            <w:r>
              <w:rPr>
                <w:rFonts w:ascii="Arial" w:cs="Arial" w:eastAsia="Arial" w:hAnsi="Arial"/>
                <w:color w:val="4A5568"/>
                <w:sz w:val="20"/>
                <w:szCs w:val="20"/>
              </w:rPr>
              <w:t xml:space="preserve">Top 3 SHAP factors: congestion 34%, weather 23%, carrier 18%</w:t>
            </w:r>
          </w:p>
        </w:tc>
        <w:tc>
          <w:tcPr>
            <w:tcW w:type="dxa" w:w="348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vAlign w:val="center"/>
          </w:tcPr>
          <w:p>
            <w:r>
              <w:rPr>
                <w:rFonts w:ascii="Arial" w:cs="Arial" w:eastAsia="Arial" w:hAnsi="Arial"/>
                <w:color w:val="4A5568"/>
                <w:sz w:val="20"/>
                <w:szCs w:val="20"/>
              </w:rPr>
              <w:t xml:space="preserve">'We know exactly why. No black box.'</w:t>
            </w:r>
          </w:p>
        </w:tc>
      </w:tr>
      <w:tr>
        <w:tc>
          <w:tcPr>
            <w:tcW w:type="dxa" w:w="4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r>
              <w:rPr>
                <w:rFonts w:ascii="Arial" w:cs="Arial" w:eastAsia="Arial" w:hAnsi="Arial"/>
                <w:color w:val="4A5568"/>
                <w:sz w:val="20"/>
                <w:szCs w:val="20"/>
              </w:rPr>
              <w:t xml:space="preserve">5</w:t>
            </w:r>
          </w:p>
        </w:tc>
        <w:tc>
          <w:tcPr>
            <w:tcW w:type="dxa" w:w="2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r>
              <w:rPr>
                <w:rFonts w:ascii="Arial" w:cs="Arial" w:eastAsia="Arial" w:hAnsi="Arial"/>
                <w:color w:val="4A5568"/>
                <w:sz w:val="20"/>
                <w:szCs w:val="20"/>
              </w:rPr>
              <w:t xml:space="preserve">Show LP constraint log</w:t>
            </w:r>
          </w:p>
        </w:tc>
        <w:tc>
          <w:tcPr>
            <w:tcW w:type="dxa" w:w="348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r>
              <w:rPr>
                <w:rFonts w:ascii="Arial" w:cs="Arial" w:eastAsia="Arial" w:hAnsi="Arial"/>
                <w:color w:val="4A5568"/>
                <w:sz w:val="20"/>
                <w:szCs w:val="20"/>
              </w:rPr>
              <w:t xml:space="preserve">Log shows: cold-chain constraint enforced, 2 routes eliminated</w:t>
            </w:r>
          </w:p>
        </w:tc>
        <w:tc>
          <w:tcPr>
            <w:tcW w:type="dxa" w:w="348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r>
              <w:rPr>
                <w:rFonts w:ascii="Arial" w:cs="Arial" w:eastAsia="Arial" w:hAnsi="Arial"/>
                <w:color w:val="4A5568"/>
                <w:sz w:val="20"/>
                <w:szCs w:val="20"/>
              </w:rPr>
              <w:t xml:space="preserve">'Dijkstra can't do this. PuLP enforced the pharma requirement.'</w:t>
            </w:r>
          </w:p>
        </w:tc>
      </w:tr>
      <w:tr>
        <w:tc>
          <w:tcPr>
            <w:tcW w:type="dxa" w:w="4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vAlign w:val="center"/>
          </w:tcPr>
          <w:p>
            <w:r>
              <w:rPr>
                <w:rFonts w:ascii="Arial" w:cs="Arial" w:eastAsia="Arial" w:hAnsi="Arial"/>
                <w:color w:val="4A5568"/>
                <w:sz w:val="20"/>
                <w:szCs w:val="20"/>
              </w:rPr>
              <w:t xml:space="preserve">6</w:t>
            </w:r>
          </w:p>
        </w:tc>
        <w:tc>
          <w:tcPr>
            <w:tcW w:type="dxa" w:w="20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vAlign w:val="center"/>
          </w:tcPr>
          <w:p>
            <w:r>
              <w:rPr>
                <w:rFonts w:ascii="Arial" w:cs="Arial" w:eastAsia="Arial" w:hAnsi="Arial"/>
                <w:color w:val="4A5568"/>
                <w:sz w:val="20"/>
                <w:szCs w:val="20"/>
              </w:rPr>
              <w:t xml:space="preserve">Ask Copilot live</w:t>
            </w:r>
          </w:p>
        </w:tc>
        <w:tc>
          <w:tcPr>
            <w:tcW w:type="dxa" w:w="348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vAlign w:val="center"/>
          </w:tcPr>
          <w:p>
            <w:r>
              <w:rPr>
                <w:rFonts w:ascii="Arial" w:cs="Arial" w:eastAsia="Arial" w:hAnsi="Arial"/>
                <w:color w:val="4A5568"/>
                <w:sz w:val="20"/>
                <w:szCs w:val="20"/>
              </w:rPr>
              <w:t xml:space="preserve">'Why Colombo over Jebel Ali?' → grounded answer citing SHAP values</w:t>
            </w:r>
          </w:p>
        </w:tc>
        <w:tc>
          <w:tcPr>
            <w:tcW w:type="dxa" w:w="348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vAlign w:val="center"/>
          </w:tcPr>
          <w:p>
            <w:r>
              <w:rPr>
                <w:rFonts w:ascii="Arial" w:cs="Arial" w:eastAsia="Arial" w:hAnsi="Arial"/>
                <w:color w:val="4A5568"/>
                <w:sz w:val="20"/>
                <w:szCs w:val="20"/>
              </w:rPr>
              <w:t xml:space="preserve">Copilot answers from data. It cannot make things up.</w:t>
            </w:r>
          </w:p>
        </w:tc>
      </w:tr>
    </w:tbl>
    <w:p>
      <w:pPr>
        <w:spacing w:after="100" w:before="0"/>
      </w:pPr>
      <w:r>
        <w:t xml:space="preserve"/>
      </w:r>
    </w:p>
    <w:p>
      <w:pPr>
        <w:pStyle w:val="Heading2"/>
        <w:spacing w:after="120" w:before="300"/>
      </w:pPr>
      <w:r>
        <w:rPr>
          <w:rFonts w:ascii="Arial" w:cs="Arial" w:eastAsia="Arial" w:hAnsi="Arial"/>
          <w:b/>
          <w:bCs/>
          <w:color w:val="1A5276"/>
          <w:sz w:val="28"/>
          <w:szCs w:val="28"/>
        </w:rPr>
        <w:t xml:space="preserve">Act 2 -- Ever Given Replay (1 minute)</w:t>
      </w:r>
    </w:p>
    <w:p>
      <w:pPr>
        <w:spacing w:after="100" w:before="60"/>
      </w:pPr>
      <w:r>
        <w:rPr>
          <w:rFonts w:ascii="Arial" w:cs="Arial" w:eastAsia="Arial" w:hAnsi="Arial"/>
          <w:b w:val="false"/>
          <w:bCs w:val="false"/>
          <w:i w:val="false"/>
          <w:iCs w:val="false"/>
          <w:color w:val="4A5568"/>
          <w:sz w:val="22"/>
          <w:szCs w:val="22"/>
        </w:rPr>
        <w:t xml:space="preserve">Switch to the backtesting tab. Show the pre-recorded AIS replay of March 23 2021.</w:t>
      </w:r>
    </w:p>
    <w:p>
      <w:pPr>
        <w:pStyle w:val="ListParagraph"/>
        <w:numPr>
          <w:ilvl w:val="0"/>
          <w:numId w:val="2"/>
        </w:numPr>
        <w:spacing w:after="60" w:before="60"/>
      </w:pPr>
      <w:r>
        <w:rPr>
          <w:rFonts w:ascii="Arial" w:cs="Arial" w:eastAsia="Arial" w:hAnsi="Arial"/>
          <w:b w:val="false"/>
          <w:bCs w:val="false"/>
          <w:color w:val="4A5568"/>
          <w:sz w:val="22"/>
          <w:szCs w:val="22"/>
        </w:rPr>
        <w:t xml:space="preserve">Timeline shows: vessel deceleration begins at T-22 minutes before grounding</w:t>
      </w:r>
    </w:p>
    <w:p>
      <w:pPr>
        <w:pStyle w:val="ListParagraph"/>
        <w:numPr>
          <w:ilvl w:val="0"/>
          <w:numId w:val="2"/>
        </w:numPr>
        <w:spacing w:after="60" w:before="60"/>
      </w:pPr>
      <w:r>
        <w:rPr>
          <w:rFonts w:ascii="Arial" w:cs="Arial" w:eastAsia="Arial" w:hAnsi="Arial"/>
          <w:b w:val="false"/>
          <w:bCs w:val="false"/>
          <w:color w:val="4A5568"/>
          <w:sz w:val="22"/>
          <w:szCs w:val="22"/>
        </w:rPr>
        <w:t xml:space="preserve">DRI rises from 18 to 91 during the 22-minute anomaly window</w:t>
      </w:r>
    </w:p>
    <w:p>
      <w:pPr>
        <w:pStyle w:val="ListParagraph"/>
        <w:numPr>
          <w:ilvl w:val="0"/>
          <w:numId w:val="2"/>
        </w:numPr>
        <w:spacing w:after="60" w:before="60"/>
      </w:pPr>
      <w:r>
        <w:rPr>
          <w:rFonts w:ascii="Arial" w:cs="Arial" w:eastAsia="Arial" w:hAnsi="Arial"/>
          <w:b w:val="false"/>
          <w:bCs w:val="false"/>
          <w:color w:val="4A5568"/>
          <w:sz w:val="22"/>
          <w:szCs w:val="22"/>
        </w:rPr>
        <w:t xml:space="preserve">Precursa crosses threshold at T-18 minutes</w:t>
      </w:r>
    </w:p>
    <w:p>
      <w:pPr>
        <w:pStyle w:val="ListParagraph"/>
        <w:numPr>
          <w:ilvl w:val="0"/>
          <w:numId w:val="2"/>
        </w:numPr>
        <w:spacing w:after="60" w:before="60"/>
      </w:pPr>
      <w:r>
        <w:rPr>
          <w:rFonts w:ascii="Arial" w:cs="Arial" w:eastAsia="Arial" w:hAnsi="Arial"/>
          <w:b w:val="false"/>
          <w:bCs w:val="false"/>
          <w:color w:val="4A5568"/>
          <w:sz w:val="22"/>
          <w:szCs w:val="22"/>
        </w:rPr>
        <w:t xml:space="preserve">Grounding occurs at T=0</w:t>
      </w:r>
    </w:p>
    <w:p>
      <w:pPr>
        <w:pStyle w:val="ListParagraph"/>
        <w:numPr>
          <w:ilvl w:val="0"/>
          <w:numId w:val="2"/>
        </w:numPr>
        <w:spacing w:after="60" w:before="60"/>
      </w:pPr>
      <w:r>
        <w:rPr>
          <w:rFonts w:ascii="Arial" w:cs="Arial" w:eastAsia="Arial" w:hAnsi="Arial"/>
          <w:b w:val="false"/>
          <w:bCs w:val="false"/>
          <w:color w:val="4A5568"/>
          <w:sz w:val="22"/>
          <w:szCs w:val="22"/>
        </w:rPr>
        <w:t xml:space="preserve">Industry responds at T+4 hours</w:t>
      </w:r>
    </w:p>
    <w:p>
      <w:pPr>
        <w:pStyle w:val="ListParagraph"/>
        <w:numPr>
          <w:ilvl w:val="0"/>
          <w:numId w:val="2"/>
        </w:numPr>
        <w:spacing w:after="60" w:before="60"/>
      </w:pPr>
      <w:r>
        <w:rPr>
          <w:rFonts w:ascii="Arial" w:cs="Arial" w:eastAsia="Arial" w:hAnsi="Arial"/>
          <w:b w:val="false"/>
          <w:bCs w:val="false"/>
          <w:color w:val="4A5568"/>
          <w:sz w:val="22"/>
          <w:szCs w:val="22"/>
        </w:rPr>
        <w:t xml:space="preserve">One line: 'We flagged it 18 minutes before the grounding. Industry took 4 hours to respond.'</w:t>
      </w:r>
    </w:p>
    <w:p>
      <w:pPr>
        <w:spacing w:after="100" w:before="0"/>
      </w:pPr>
      <w:r>
        <w:t xml:space="preserve"/>
      </w:r>
    </w:p>
    <w:p>
      <w:pPr>
        <w:pStyle w:val="Heading2"/>
        <w:spacing w:after="120" w:before="300"/>
      </w:pPr>
      <w:r>
        <w:rPr>
          <w:rFonts w:ascii="Arial" w:cs="Arial" w:eastAsia="Arial" w:hAnsi="Arial"/>
          <w:b/>
          <w:bCs/>
          <w:color w:val="1A5276"/>
          <w:sz w:val="28"/>
          <w:szCs w:val="28"/>
        </w:rPr>
        <w:t xml:space="preserve">Act 3 -- War Game (1 minute)</w:t>
      </w:r>
    </w:p>
    <w:p>
      <w:pPr>
        <w:spacing w:after="100" w:before="60"/>
      </w:pPr>
      <w:r>
        <w:rPr>
          <w:rFonts w:ascii="Arial" w:cs="Arial" w:eastAsia="Arial" w:hAnsi="Arial"/>
          <w:b w:val="false"/>
          <w:bCs w:val="false"/>
          <w:i w:val="false"/>
          <w:iCs w:val="false"/>
          <w:color w:val="4A5568"/>
          <w:sz w:val="22"/>
          <w:szCs w:val="22"/>
        </w:rPr>
        <w:t xml:space="preserve">Switch to the war game tab. Start a 10-second accelerated simulation.</w:t>
      </w:r>
    </w:p>
    <w:p>
      <w:pPr>
        <w:pStyle w:val="ListParagraph"/>
        <w:numPr>
          <w:ilvl w:val="0"/>
          <w:numId w:val="2"/>
        </w:numPr>
        <w:spacing w:after="60" w:before="60"/>
      </w:pPr>
      <w:r>
        <w:rPr>
          <w:rFonts w:ascii="Arial" w:cs="Arial" w:eastAsia="Arial" w:hAnsi="Arial"/>
          <w:b w:val="false"/>
          <w:bCs w:val="false"/>
          <w:color w:val="4A5568"/>
          <w:sz w:val="22"/>
          <w:szCs w:val="22"/>
        </w:rPr>
        <w:t xml:space="preserve">Disturber fires: port congestion, weather event, carrier failure in rapid succession</w:t>
      </w:r>
    </w:p>
    <w:p>
      <w:pPr>
        <w:pStyle w:val="ListParagraph"/>
        <w:numPr>
          <w:ilvl w:val="0"/>
          <w:numId w:val="2"/>
        </w:numPr>
        <w:spacing w:after="60" w:before="60"/>
      </w:pPr>
      <w:r>
        <w:rPr>
          <w:rFonts w:ascii="Arial" w:cs="Arial" w:eastAsia="Arial" w:hAnsi="Arial"/>
          <w:b w:val="false"/>
          <w:bCs w:val="false"/>
          <w:color w:val="4A5568"/>
          <w:sz w:val="22"/>
          <w:szCs w:val="22"/>
        </w:rPr>
        <w:t xml:space="preserve">Healer responds to each within seconds -- reroutes, logs, defends ROI</w:t>
      </w:r>
    </w:p>
    <w:p>
      <w:pPr>
        <w:pStyle w:val="ListParagraph"/>
        <w:numPr>
          <w:ilvl w:val="0"/>
          <w:numId w:val="2"/>
        </w:numPr>
        <w:spacing w:after="60" w:before="60"/>
      </w:pPr>
      <w:r>
        <w:rPr>
          <w:rFonts w:ascii="Arial" w:cs="Arial" w:eastAsia="Arial" w:hAnsi="Arial"/>
          <w:b w:val="false"/>
          <w:bCs w:val="false"/>
          <w:color w:val="4A5568"/>
          <w:sz w:val="22"/>
          <w:szCs w:val="22"/>
        </w:rPr>
        <w:t xml:space="preserve">War game score panel: 'ROI defended: $1.2M across 8 simulated events'</w:t>
      </w:r>
    </w:p>
    <w:p>
      <w:pPr>
        <w:pStyle w:val="ListParagraph"/>
        <w:numPr>
          <w:ilvl w:val="0"/>
          <w:numId w:val="2"/>
        </w:numPr>
        <w:spacing w:after="60" w:before="60"/>
      </w:pPr>
      <w:r>
        <w:rPr>
          <w:rFonts w:ascii="Arial" w:cs="Arial" w:eastAsia="Arial" w:hAnsi="Arial"/>
          <w:b w:val="false"/>
          <w:bCs w:val="false"/>
          <w:color w:val="4A5568"/>
          <w:sz w:val="22"/>
          <w:szCs w:val="22"/>
        </w:rPr>
        <w:t xml:space="preserve">One line: 'This is not a dashboard. This is a system that fights for your supply chain.'</w:t>
      </w:r>
    </w:p>
    <w:p>
      <w:r>
        <w:br w:type="page"/>
      </w:r>
    </w:p>
    <w:p>
      <w:pPr>
        <w:pStyle w:val="Heading1"/>
        <w:spacing w:after="160" w:before="400"/>
      </w:pPr>
      <w:r>
        <w:rPr>
          <w:rFonts w:ascii="Arial" w:cs="Arial" w:eastAsia="Arial" w:hAnsi="Arial"/>
          <w:b/>
          <w:bCs/>
          <w:color w:val="0D1B2A"/>
          <w:sz w:val="36"/>
          <w:szCs w:val="36"/>
        </w:rPr>
        <w:t xml:space="preserve">9. Updated Business Model</w:t>
      </w:r>
    </w:p>
    <w:p>
      <w:pPr>
        <w:pBdr>
          <w:bottom w:val="single" w:color="1A5276" w:sz="6" w:space="1"/>
        </w:pBdr>
        <w:spacing w:after="160" w:before="160"/>
      </w:pPr>
      <w:r>
        <w:t xml:space="preserve"/>
      </w:r>
    </w:p>
    <w:p>
      <w:pPr>
        <w:pStyle w:val="Heading2"/>
        <w:spacing w:after="120" w:before="300"/>
      </w:pPr>
      <w:r>
        <w:rPr>
          <w:rFonts w:ascii="Arial" w:cs="Arial" w:eastAsia="Arial" w:hAnsi="Arial"/>
          <w:b/>
          <w:bCs/>
          <w:color w:val="1A5276"/>
          <w:sz w:val="28"/>
          <w:szCs w:val="28"/>
        </w:rPr>
        <w:t xml:space="preserve">9.1  Pricing (Unchanged from v1.0)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2000"/>
        <w:gridCol w:w="1760"/>
        <w:gridCol w:w="1800"/>
      </w:tblGrid>
      <w:tr>
        <w:trPr>
          <w:tblHeader/>
        </w:trPr>
        <w:tc>
          <w:tcPr>
            <w:tcW w:type="dxa" w:w="1800"/>
            <w:tcBorders>
              <w:top w:val="single" w:color="0D1B2A" w:sz="1"/>
              <w:left w:val="single" w:color="0D1B2A" w:sz="1"/>
              <w:bottom w:val="single" w:color="0D1B2A" w:sz="1"/>
              <w:right w:val="single" w:color="0D1B2A" w:sz="1"/>
            </w:tcBorders>
            <w:shd w:fill="0D1B2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Tier</w:t>
            </w:r>
          </w:p>
        </w:tc>
        <w:tc>
          <w:tcPr>
            <w:tcW w:type="dxa" w:w="2000"/>
            <w:tcBorders>
              <w:top w:val="single" w:color="0D1B2A" w:sz="1"/>
              <w:left w:val="single" w:color="0D1B2A" w:sz="1"/>
              <w:bottom w:val="single" w:color="0D1B2A" w:sz="1"/>
              <w:right w:val="single" w:color="0D1B2A" w:sz="1"/>
            </w:tcBorders>
            <w:shd w:fill="0D1B2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Monthly Price</w:t>
            </w:r>
          </w:p>
        </w:tc>
        <w:tc>
          <w:tcPr>
            <w:tcW w:type="dxa" w:w="2000"/>
            <w:tcBorders>
              <w:top w:val="single" w:color="0D1B2A" w:sz="1"/>
              <w:left w:val="single" w:color="0D1B2A" w:sz="1"/>
              <w:bottom w:val="single" w:color="0D1B2A" w:sz="1"/>
              <w:right w:val="single" w:color="0D1B2A" w:sz="1"/>
            </w:tcBorders>
            <w:shd w:fill="0D1B2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Shipments</w:t>
            </w:r>
          </w:p>
        </w:tc>
        <w:tc>
          <w:tcPr>
            <w:tcW w:type="dxa" w:w="1760"/>
            <w:tcBorders>
              <w:top w:val="single" w:color="0D1B2A" w:sz="1"/>
              <w:left w:val="single" w:color="0D1B2A" w:sz="1"/>
              <w:bottom w:val="single" w:color="0D1B2A" w:sz="1"/>
              <w:right w:val="single" w:color="0D1B2A" w:sz="1"/>
            </w:tcBorders>
            <w:shd w:fill="0D1B2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Key Addition in v2.0</w:t>
            </w:r>
          </w:p>
        </w:tc>
        <w:tc>
          <w:tcPr>
            <w:tcW w:type="dxa" w:w="1800"/>
            <w:tcBorders>
              <w:top w:val="single" w:color="0D1B2A" w:sz="1"/>
              <w:left w:val="single" w:color="0D1B2A" w:sz="1"/>
              <w:bottom w:val="single" w:color="0D1B2A" w:sz="1"/>
              <w:right w:val="single" w:color="0D1B2A" w:sz="1"/>
            </w:tcBorders>
            <w:shd w:fill="0D1B2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Target Customer</w:t>
            </w:r>
          </w:p>
        </w:tc>
      </w:tr>
      <w:tr>
        <w:tc>
          <w:tcPr>
            <w:tcW w:type="dxa" w:w="1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r>
              <w:rPr>
                <w:rFonts w:ascii="Arial" w:cs="Arial" w:eastAsia="Arial" w:hAnsi="Arial"/>
                <w:color w:val="4A5568"/>
                <w:sz w:val="20"/>
                <w:szCs w:val="20"/>
              </w:rPr>
              <w:t xml:space="preserve">Starter</w:t>
            </w:r>
          </w:p>
        </w:tc>
        <w:tc>
          <w:tcPr>
            <w:tcW w:type="dxa" w:w="2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r>
              <w:rPr>
                <w:rFonts w:ascii="Arial" w:cs="Arial" w:eastAsia="Arial" w:hAnsi="Arial"/>
                <w:color w:val="4A5568"/>
                <w:sz w:val="20"/>
                <w:szCs w:val="20"/>
              </w:rPr>
              <w:t xml:space="preserve">$2,000 / mo</w:t>
            </w:r>
          </w:p>
        </w:tc>
        <w:tc>
          <w:tcPr>
            <w:tcW w:type="dxa" w:w="2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r>
              <w:rPr>
                <w:rFonts w:ascii="Arial" w:cs="Arial" w:eastAsia="Arial" w:hAnsi="Arial"/>
                <w:color w:val="4A5568"/>
                <w:sz w:val="20"/>
                <w:szCs w:val="20"/>
              </w:rPr>
              <w:t xml:space="preserve">Up to 500</w:t>
            </w:r>
          </w:p>
        </w:tc>
        <w:tc>
          <w:tcPr>
            <w:tcW w:type="dxa" w:w="17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r>
              <w:rPr>
                <w:rFonts w:ascii="Arial" w:cs="Arial" w:eastAsia="Arial" w:hAnsi="Arial"/>
                <w:color w:val="4A5568"/>
                <w:sz w:val="20"/>
                <w:szCs w:val="20"/>
              </w:rPr>
              <w:t xml:space="preserve">SHAP explanations on all alerts</w:t>
            </w:r>
          </w:p>
        </w:tc>
        <w:tc>
          <w:tcPr>
            <w:tcW w:type="dxa" w:w="1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r>
              <w:rPr>
                <w:rFonts w:ascii="Arial" w:cs="Arial" w:eastAsia="Arial" w:hAnsi="Arial"/>
                <w:color w:val="4A5568"/>
                <w:sz w:val="20"/>
                <w:szCs w:val="20"/>
              </w:rPr>
              <w:t xml:space="preserve">Mid-size freight forwarders</w:t>
            </w:r>
          </w:p>
        </w:tc>
      </w:tr>
      <w:tr>
        <w:tc>
          <w:tcPr>
            <w:tcW w:type="dxa" w:w="18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vAlign w:val="center"/>
          </w:tcPr>
          <w:p>
            <w:r>
              <w:rPr>
                <w:rFonts w:ascii="Arial" w:cs="Arial" w:eastAsia="Arial" w:hAnsi="Arial"/>
                <w:color w:val="4A5568"/>
                <w:sz w:val="20"/>
                <w:szCs w:val="20"/>
              </w:rPr>
              <w:t xml:space="preserve">Growth</w:t>
            </w:r>
          </w:p>
        </w:tc>
        <w:tc>
          <w:tcPr>
            <w:tcW w:type="dxa" w:w="20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vAlign w:val="center"/>
          </w:tcPr>
          <w:p>
            <w:r>
              <w:rPr>
                <w:rFonts w:ascii="Arial" w:cs="Arial" w:eastAsia="Arial" w:hAnsi="Arial"/>
                <w:color w:val="4A5568"/>
                <w:sz w:val="20"/>
                <w:szCs w:val="20"/>
              </w:rPr>
              <w:t xml:space="preserve">$8,000 / mo</w:t>
            </w:r>
          </w:p>
        </w:tc>
        <w:tc>
          <w:tcPr>
            <w:tcW w:type="dxa" w:w="20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vAlign w:val="center"/>
          </w:tcPr>
          <w:p>
            <w:r>
              <w:rPr>
                <w:rFonts w:ascii="Arial" w:cs="Arial" w:eastAsia="Arial" w:hAnsi="Arial"/>
                <w:color w:val="4A5568"/>
                <w:sz w:val="20"/>
                <w:szCs w:val="20"/>
              </w:rPr>
              <w:t xml:space="preserve">Up to 5,000</w:t>
            </w:r>
          </w:p>
        </w:tc>
        <w:tc>
          <w:tcPr>
            <w:tcW w:type="dxa" w:w="176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vAlign w:val="center"/>
          </w:tcPr>
          <w:p>
            <w:r>
              <w:rPr>
                <w:rFonts w:ascii="Arial" w:cs="Arial" w:eastAsia="Arial" w:hAnsi="Arial"/>
                <w:color w:val="4A5568"/>
                <w:sz w:val="20"/>
                <w:szCs w:val="20"/>
              </w:rPr>
              <w:t xml:space="preserve">LP constraint engine, autonomous agent</w:t>
            </w:r>
          </w:p>
        </w:tc>
        <w:tc>
          <w:tcPr>
            <w:tcW w:type="dxa" w:w="18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vAlign w:val="center"/>
          </w:tcPr>
          <w:p>
            <w:r>
              <w:rPr>
                <w:rFonts w:ascii="Arial" w:cs="Arial" w:eastAsia="Arial" w:hAnsi="Arial"/>
                <w:color w:val="4A5568"/>
                <w:sz w:val="20"/>
                <w:szCs w:val="20"/>
              </w:rPr>
              <w:t xml:space="preserve">Regional 3PLs, e-commerce</w:t>
            </w:r>
          </w:p>
        </w:tc>
      </w:tr>
      <w:tr>
        <w:tc>
          <w:tcPr>
            <w:tcW w:type="dxa" w:w="1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r>
              <w:rPr>
                <w:rFonts w:ascii="Arial" w:cs="Arial" w:eastAsia="Arial" w:hAnsi="Arial"/>
                <w:color w:val="4A5568"/>
                <w:sz w:val="20"/>
                <w:szCs w:val="20"/>
              </w:rPr>
              <w:t xml:space="preserve">Enterprise</w:t>
            </w:r>
          </w:p>
        </w:tc>
        <w:tc>
          <w:tcPr>
            <w:tcW w:type="dxa" w:w="2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r>
              <w:rPr>
                <w:rFonts w:ascii="Arial" w:cs="Arial" w:eastAsia="Arial" w:hAnsi="Arial"/>
                <w:color w:val="4A5568"/>
                <w:sz w:val="20"/>
                <w:szCs w:val="20"/>
              </w:rPr>
              <w:t xml:space="preserve">Custom</w:t>
            </w:r>
          </w:p>
        </w:tc>
        <w:tc>
          <w:tcPr>
            <w:tcW w:type="dxa" w:w="2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r>
              <w:rPr>
                <w:rFonts w:ascii="Arial" w:cs="Arial" w:eastAsia="Arial" w:hAnsi="Arial"/>
                <w:color w:val="4A5568"/>
                <w:sz w:val="20"/>
                <w:szCs w:val="20"/>
              </w:rPr>
              <w:t xml:space="preserve">Unlimited</w:t>
            </w:r>
          </w:p>
        </w:tc>
        <w:tc>
          <w:tcPr>
            <w:tcW w:type="dxa" w:w="17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r>
              <w:rPr>
                <w:rFonts w:ascii="Arial" w:cs="Arial" w:eastAsia="Arial" w:hAnsi="Arial"/>
                <w:color w:val="4A5568"/>
                <w:sz w:val="20"/>
                <w:szCs w:val="20"/>
              </w:rPr>
              <w:t xml:space="preserve">War game simulation, federated learning, custom constraint profiles</w:t>
            </w:r>
          </w:p>
        </w:tc>
        <w:tc>
          <w:tcPr>
            <w:tcW w:type="dxa" w:w="1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r>
              <w:rPr>
                <w:rFonts w:ascii="Arial" w:cs="Arial" w:eastAsia="Arial" w:hAnsi="Arial"/>
                <w:color w:val="4A5568"/>
                <w:sz w:val="20"/>
                <w:szCs w:val="20"/>
              </w:rPr>
              <w:t xml:space="preserve">Global pharma, FMCG, automotive</w:t>
            </w:r>
          </w:p>
        </w:tc>
      </w:tr>
    </w:tbl>
    <w:p>
      <w:pPr>
        <w:spacing w:after="100" w:before="0"/>
      </w:pPr>
      <w:r>
        <w:t xml:space="preserve"/>
      </w:r>
    </w:p>
    <w:p>
      <w:pPr>
        <w:pStyle w:val="Heading2"/>
        <w:spacing w:after="120" w:before="300"/>
      </w:pPr>
      <w:r>
        <w:rPr>
          <w:rFonts w:ascii="Arial" w:cs="Arial" w:eastAsia="Arial" w:hAnsi="Arial"/>
          <w:b/>
          <w:bCs/>
          <w:color w:val="1A5276"/>
          <w:sz w:val="28"/>
          <w:szCs w:val="28"/>
        </w:rPr>
        <w:t xml:space="preserve">9.2  Why v2.0 Unlocks Enterprise Sales</w:t>
      </w:r>
    </w:p>
    <w:p>
      <w:pPr>
        <w:spacing w:after="100" w:before="60"/>
      </w:pPr>
      <w:r>
        <w:rPr>
          <w:rFonts w:ascii="Arial" w:cs="Arial" w:eastAsia="Arial" w:hAnsi="Arial"/>
          <w:b w:val="false"/>
          <w:bCs w:val="false"/>
          <w:i w:val="false"/>
          <w:iCs w:val="false"/>
          <w:color w:val="4A5568"/>
          <w:sz w:val="22"/>
          <w:szCs w:val="22"/>
        </w:rPr>
        <w:t xml:space="preserve">v1.0 could not sell to enterprise logistics VPs because the DRI was a black box and the autonomous action had no legal grounding. v2.0 fixes both: SHAP provides audit trails for every automated decision, and the LP solver produces provably constraint-compliant routes. These two features together make Precursa procurement-safe for regulated industries like pharma and cold-chain, which are the highest-value segments in the target market.</w:t>
      </w:r>
    </w:p>
    <w:p>
      <w:r>
        <w:br w:type="page"/>
      </w:r>
    </w:p>
    <w:p>
      <w:pPr>
        <w:pStyle w:val="Heading1"/>
        <w:spacing w:after="160" w:before="400"/>
      </w:pPr>
      <w:r>
        <w:rPr>
          <w:rFonts w:ascii="Arial" w:cs="Arial" w:eastAsia="Arial" w:hAnsi="Arial"/>
          <w:b/>
          <w:bCs/>
          <w:color w:val="0D1B2A"/>
          <w:sz w:val="36"/>
          <w:szCs w:val="36"/>
        </w:rPr>
        <w:t xml:space="preserve">10. Score Comparison -- v1.0 vs v2.0</w:t>
      </w:r>
    </w:p>
    <w:p>
      <w:pPr>
        <w:pBdr>
          <w:bottom w:val="single" w:color="1A5276" w:sz="6" w:space="1"/>
        </w:pBdr>
        <w:spacing w:after="16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1600"/>
        <w:gridCol w:w="3360"/>
      </w:tblGrid>
      <w:tr>
        <w:trPr>
          <w:tblHeader/>
        </w:trPr>
        <w:tc>
          <w:tcPr>
            <w:tcW w:type="dxa" w:w="2800"/>
            <w:tcBorders>
              <w:top w:val="single" w:color="0D1B2A" w:sz="1"/>
              <w:left w:val="single" w:color="0D1B2A" w:sz="1"/>
              <w:bottom w:val="single" w:color="0D1B2A" w:sz="1"/>
              <w:right w:val="single" w:color="0D1B2A" w:sz="1"/>
            </w:tcBorders>
            <w:shd w:fill="0D1B2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Dimension</w:t>
            </w:r>
          </w:p>
        </w:tc>
        <w:tc>
          <w:tcPr>
            <w:tcW w:type="dxa" w:w="1600"/>
            <w:tcBorders>
              <w:top w:val="single" w:color="0D1B2A" w:sz="1"/>
              <w:left w:val="single" w:color="0D1B2A" w:sz="1"/>
              <w:bottom w:val="single" w:color="0D1B2A" w:sz="1"/>
              <w:right w:val="single" w:color="0D1B2A" w:sz="1"/>
            </w:tcBorders>
            <w:shd w:fill="0D1B2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v1.0 Score</w:t>
            </w:r>
          </w:p>
        </w:tc>
        <w:tc>
          <w:tcPr>
            <w:tcW w:type="dxa" w:w="1600"/>
            <w:tcBorders>
              <w:top w:val="single" w:color="0D1B2A" w:sz="1"/>
              <w:left w:val="single" w:color="0D1B2A" w:sz="1"/>
              <w:bottom w:val="single" w:color="0D1B2A" w:sz="1"/>
              <w:right w:val="single" w:color="0D1B2A" w:sz="1"/>
            </w:tcBorders>
            <w:shd w:fill="0D1B2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v2.0 Score</w:t>
            </w:r>
          </w:p>
        </w:tc>
        <w:tc>
          <w:tcPr>
            <w:tcW w:type="dxa" w:w="3360"/>
            <w:tcBorders>
              <w:top w:val="single" w:color="0D1B2A" w:sz="1"/>
              <w:left w:val="single" w:color="0D1B2A" w:sz="1"/>
              <w:bottom w:val="single" w:color="0D1B2A" w:sz="1"/>
              <w:right w:val="single" w:color="0D1B2A" w:sz="1"/>
            </w:tcBorders>
            <w:shd w:fill="0D1B2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What Changed</w:t>
            </w:r>
          </w:p>
        </w:tc>
      </w:tr>
      <w:tr>
        <w:tc>
          <w:tcPr>
            <w:tcW w:type="dxa" w:w="2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r>
              <w:rPr>
                <w:rFonts w:ascii="Arial" w:cs="Arial" w:eastAsia="Arial" w:hAnsi="Arial"/>
                <w:color w:val="4A5568"/>
                <w:sz w:val="20"/>
                <w:szCs w:val="20"/>
              </w:rPr>
              <w:t xml:space="preserve">Technical depth</w:t>
            </w:r>
          </w:p>
        </w:tc>
        <w:tc>
          <w:tcPr>
            <w:tcW w:type="dxa" w:w="16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r>
              <w:rPr>
                <w:rFonts w:ascii="Arial" w:cs="Arial" w:eastAsia="Arial" w:hAnsi="Arial"/>
                <w:color w:val="4A5568"/>
                <w:sz w:val="20"/>
                <w:szCs w:val="20"/>
              </w:rPr>
              <w:t xml:space="preserve">6 / 10</w:t>
            </w:r>
          </w:p>
        </w:tc>
        <w:tc>
          <w:tcPr>
            <w:tcW w:type="dxa" w:w="16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r>
              <w:rPr>
                <w:rFonts w:ascii="Arial" w:cs="Arial" w:eastAsia="Arial" w:hAnsi="Arial"/>
                <w:color w:val="4A5568"/>
                <w:sz w:val="20"/>
                <w:szCs w:val="20"/>
              </w:rPr>
              <w:t xml:space="preserve">8.5 / 10</w:t>
            </w:r>
          </w:p>
        </w:tc>
        <w:tc>
          <w:tcPr>
            <w:tcW w:type="dxa" w:w="33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r>
              <w:rPr>
                <w:rFonts w:ascii="Arial" w:cs="Arial" w:eastAsia="Arial" w:hAnsi="Arial"/>
                <w:color w:val="4A5568"/>
                <w:sz w:val="20"/>
                <w:szCs w:val="20"/>
              </w:rPr>
              <w:t xml:space="preserve">LP solver, SHAP, adversarial multi-agent system</w:t>
            </w:r>
          </w:p>
        </w:tc>
      </w:tr>
      <w:tr>
        <w:tc>
          <w:tcPr>
            <w:tcW w:type="dxa" w:w="28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vAlign w:val="center"/>
          </w:tcPr>
          <w:p>
            <w:r>
              <w:rPr>
                <w:rFonts w:ascii="Arial" w:cs="Arial" w:eastAsia="Arial" w:hAnsi="Arial"/>
                <w:color w:val="4A5568"/>
                <w:sz w:val="20"/>
                <w:szCs w:val="20"/>
              </w:rPr>
              <w:t xml:space="preserve">Novelty</w:t>
            </w:r>
          </w:p>
        </w:tc>
        <w:tc>
          <w:tcPr>
            <w:tcW w:type="dxa" w:w="16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vAlign w:val="center"/>
          </w:tcPr>
          <w:p>
            <w:r>
              <w:rPr>
                <w:rFonts w:ascii="Arial" w:cs="Arial" w:eastAsia="Arial" w:hAnsi="Arial"/>
                <w:color w:val="4A5568"/>
                <w:sz w:val="20"/>
                <w:szCs w:val="20"/>
              </w:rPr>
              <w:t xml:space="preserve">5 / 10</w:t>
            </w:r>
          </w:p>
        </w:tc>
        <w:tc>
          <w:tcPr>
            <w:tcW w:type="dxa" w:w="16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vAlign w:val="center"/>
          </w:tcPr>
          <w:p>
            <w:r>
              <w:rPr>
                <w:rFonts w:ascii="Arial" w:cs="Arial" w:eastAsia="Arial" w:hAnsi="Arial"/>
                <w:color w:val="4A5568"/>
                <w:sz w:val="20"/>
                <w:szCs w:val="20"/>
              </w:rPr>
              <w:t xml:space="preserve">8 / 10</w:t>
            </w:r>
          </w:p>
        </w:tc>
        <w:tc>
          <w:tcPr>
            <w:tcW w:type="dxa" w:w="336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vAlign w:val="center"/>
          </w:tcPr>
          <w:p>
            <w:r>
              <w:rPr>
                <w:rFonts w:ascii="Arial" w:cs="Arial" w:eastAsia="Arial" w:hAnsi="Arial"/>
                <w:color w:val="4A5568"/>
                <w:sz w:val="20"/>
                <w:szCs w:val="20"/>
              </w:rPr>
              <w:t xml:space="preserve">War game demo is genuinely unseen in supply chain hackathons</w:t>
            </w:r>
          </w:p>
        </w:tc>
      </w:tr>
      <w:tr>
        <w:tc>
          <w:tcPr>
            <w:tcW w:type="dxa" w:w="2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r>
              <w:rPr>
                <w:rFonts w:ascii="Arial" w:cs="Arial" w:eastAsia="Arial" w:hAnsi="Arial"/>
                <w:color w:val="4A5568"/>
                <w:sz w:val="20"/>
                <w:szCs w:val="20"/>
              </w:rPr>
              <w:t xml:space="preserve">Demo impact</w:t>
            </w:r>
          </w:p>
        </w:tc>
        <w:tc>
          <w:tcPr>
            <w:tcW w:type="dxa" w:w="16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r>
              <w:rPr>
                <w:rFonts w:ascii="Arial" w:cs="Arial" w:eastAsia="Arial" w:hAnsi="Arial"/>
                <w:color w:val="4A5568"/>
                <w:sz w:val="20"/>
                <w:szCs w:val="20"/>
              </w:rPr>
              <w:t xml:space="preserve">7 / 10</w:t>
            </w:r>
          </w:p>
        </w:tc>
        <w:tc>
          <w:tcPr>
            <w:tcW w:type="dxa" w:w="16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r>
              <w:rPr>
                <w:rFonts w:ascii="Arial" w:cs="Arial" w:eastAsia="Arial" w:hAnsi="Arial"/>
                <w:color w:val="4A5568"/>
                <w:sz w:val="20"/>
                <w:szCs w:val="20"/>
              </w:rPr>
              <w:t xml:space="preserve">9 / 10</w:t>
            </w:r>
          </w:p>
        </w:tc>
        <w:tc>
          <w:tcPr>
            <w:tcW w:type="dxa" w:w="33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r>
              <w:rPr>
                <w:rFonts w:ascii="Arial" w:cs="Arial" w:eastAsia="Arial" w:hAnsi="Arial"/>
                <w:color w:val="4A5568"/>
                <w:sz w:val="20"/>
                <w:szCs w:val="20"/>
              </w:rPr>
              <w:t xml:space="preserve">Three acts: live reroute + Ever Given replay + war game</w:t>
            </w:r>
          </w:p>
        </w:tc>
      </w:tr>
      <w:tr>
        <w:tc>
          <w:tcPr>
            <w:tcW w:type="dxa" w:w="28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vAlign w:val="center"/>
          </w:tcPr>
          <w:p>
            <w:r>
              <w:rPr>
                <w:rFonts w:ascii="Arial" w:cs="Arial" w:eastAsia="Arial" w:hAnsi="Arial"/>
                <w:color w:val="4A5568"/>
                <w:sz w:val="20"/>
                <w:szCs w:val="20"/>
              </w:rPr>
              <w:t xml:space="preserve">Production credibility</w:t>
            </w:r>
          </w:p>
        </w:tc>
        <w:tc>
          <w:tcPr>
            <w:tcW w:type="dxa" w:w="16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vAlign w:val="center"/>
          </w:tcPr>
          <w:p>
            <w:r>
              <w:rPr>
                <w:rFonts w:ascii="Arial" w:cs="Arial" w:eastAsia="Arial" w:hAnsi="Arial"/>
                <w:color w:val="4A5568"/>
                <w:sz w:val="20"/>
                <w:szCs w:val="20"/>
              </w:rPr>
              <w:t xml:space="preserve">6 / 10</w:t>
            </w:r>
          </w:p>
        </w:tc>
        <w:tc>
          <w:tcPr>
            <w:tcW w:type="dxa" w:w="16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vAlign w:val="center"/>
          </w:tcPr>
          <w:p>
            <w:r>
              <w:rPr>
                <w:rFonts w:ascii="Arial" w:cs="Arial" w:eastAsia="Arial" w:hAnsi="Arial"/>
                <w:color w:val="4A5568"/>
                <w:sz w:val="20"/>
                <w:szCs w:val="20"/>
              </w:rPr>
              <w:t xml:space="preserve">8 / 10</w:t>
            </w:r>
          </w:p>
        </w:tc>
        <w:tc>
          <w:tcPr>
            <w:tcW w:type="dxa" w:w="336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vAlign w:val="center"/>
          </w:tcPr>
          <w:p>
            <w:r>
              <w:rPr>
                <w:rFonts w:ascii="Arial" w:cs="Arial" w:eastAsia="Arial" w:hAnsi="Arial"/>
                <w:color w:val="4A5568"/>
                <w:sz w:val="20"/>
                <w:szCs w:val="20"/>
              </w:rPr>
              <w:t xml:space="preserve">SHAP audit trail + LP constraint log = procurement-safe</w:t>
            </w:r>
          </w:p>
        </w:tc>
      </w:tr>
      <w:tr>
        <w:tc>
          <w:tcPr>
            <w:tcW w:type="dxa" w:w="2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r>
              <w:rPr>
                <w:rFonts w:ascii="Arial" w:cs="Arial" w:eastAsia="Arial" w:hAnsi="Arial"/>
                <w:color w:val="4A5568"/>
                <w:sz w:val="20"/>
                <w:szCs w:val="20"/>
              </w:rPr>
              <w:t xml:space="preserve">Feasibility in 50 hrs</w:t>
            </w:r>
          </w:p>
        </w:tc>
        <w:tc>
          <w:tcPr>
            <w:tcW w:type="dxa" w:w="16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r>
              <w:rPr>
                <w:rFonts w:ascii="Arial" w:cs="Arial" w:eastAsia="Arial" w:hAnsi="Arial"/>
                <w:color w:val="4A5568"/>
                <w:sz w:val="20"/>
                <w:szCs w:val="20"/>
              </w:rPr>
              <w:t xml:space="preserve">8 / 10</w:t>
            </w:r>
          </w:p>
        </w:tc>
        <w:tc>
          <w:tcPr>
            <w:tcW w:type="dxa" w:w="16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r>
              <w:rPr>
                <w:rFonts w:ascii="Arial" w:cs="Arial" w:eastAsia="Arial" w:hAnsi="Arial"/>
                <w:color w:val="4A5568"/>
                <w:sz w:val="20"/>
                <w:szCs w:val="20"/>
              </w:rPr>
              <w:t xml:space="preserve">6 / 10</w:t>
            </w:r>
          </w:p>
        </w:tc>
        <w:tc>
          <w:tcPr>
            <w:tcW w:type="dxa" w:w="33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r>
              <w:rPr>
                <w:rFonts w:ascii="Arial" w:cs="Arial" w:eastAsia="Arial" w:hAnsi="Arial"/>
                <w:color w:val="4A5568"/>
                <w:sz w:val="20"/>
                <w:szCs w:val="20"/>
              </w:rPr>
              <w:t xml:space="preserve">More components. Requires disciplined phase order.</w:t>
            </w:r>
          </w:p>
        </w:tc>
      </w:tr>
      <w:tr>
        <w:tc>
          <w:tcPr>
            <w:tcW w:type="dxa" w:w="28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vAlign w:val="center"/>
          </w:tcPr>
          <w:p>
            <w:r>
              <w:rPr>
                <w:rFonts w:ascii="Arial" w:cs="Arial" w:eastAsia="Arial" w:hAnsi="Arial"/>
                <w:color w:val="4A5568"/>
                <w:sz w:val="20"/>
                <w:szCs w:val="20"/>
              </w:rPr>
              <w:t xml:space="preserve">Explainability / trust</w:t>
            </w:r>
          </w:p>
        </w:tc>
        <w:tc>
          <w:tcPr>
            <w:tcW w:type="dxa" w:w="16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vAlign w:val="center"/>
          </w:tcPr>
          <w:p>
            <w:r>
              <w:rPr>
                <w:rFonts w:ascii="Arial" w:cs="Arial" w:eastAsia="Arial" w:hAnsi="Arial"/>
                <w:color w:val="4A5568"/>
                <w:sz w:val="20"/>
                <w:szCs w:val="20"/>
              </w:rPr>
              <w:t xml:space="preserve">4 / 10</w:t>
            </w:r>
          </w:p>
        </w:tc>
        <w:tc>
          <w:tcPr>
            <w:tcW w:type="dxa" w:w="16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vAlign w:val="center"/>
          </w:tcPr>
          <w:p>
            <w:r>
              <w:rPr>
                <w:rFonts w:ascii="Arial" w:cs="Arial" w:eastAsia="Arial" w:hAnsi="Arial"/>
                <w:color w:val="4A5568"/>
                <w:sz w:val="20"/>
                <w:szCs w:val="20"/>
              </w:rPr>
              <w:t xml:space="preserve">8 / 10</w:t>
            </w:r>
          </w:p>
        </w:tc>
        <w:tc>
          <w:tcPr>
            <w:tcW w:type="dxa" w:w="336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vAlign w:val="center"/>
          </w:tcPr>
          <w:p>
            <w:r>
              <w:rPr>
                <w:rFonts w:ascii="Arial" w:cs="Arial" w:eastAsia="Arial" w:hAnsi="Arial"/>
                <w:color w:val="4A5568"/>
                <w:sz w:val="20"/>
                <w:szCs w:val="20"/>
              </w:rPr>
              <w:t xml:space="preserve">SHAP values + grounded copilot prompts</w:t>
            </w:r>
          </w:p>
        </w:tc>
      </w:tr>
      <w:tr>
        <w:tc>
          <w:tcPr>
            <w:tcW w:type="dxa" w:w="2800"/>
            <w:tcBorders>
              <w:top w:val="single" w:color="0D1B2A" w:sz="1"/>
              <w:left w:val="single" w:color="0D1B2A" w:sz="1"/>
              <w:bottom w:val="single" w:color="0D1B2A" w:sz="1"/>
              <w:right w:val="single" w:color="0D1B2A" w:sz="1"/>
            </w:tcBorders>
            <w:shd w:fill="0D1B2A" w:val="clear"/>
            <w:tcMar>
              <w:top w:type="dxa" w:w="100"/>
              <w:left w:type="dxa" w:w="120"/>
              <w:bottom w:type="dxa" w:w="100"/>
              <w:right w:type="dxa" w:w="120"/>
            </w:tcMar>
          </w:tcPr>
          <w:p>
            <w:r>
              <w:rPr>
                <w:rFonts w:ascii="Arial" w:cs="Arial" w:eastAsia="Arial" w:hAnsi="Arial"/>
                <w:b/>
                <w:bCs/>
                <w:color w:val="FFFFFF"/>
                <w:sz w:val="22"/>
                <w:szCs w:val="22"/>
              </w:rPr>
              <w:t xml:space="preserve">OVERALL</w:t>
            </w:r>
          </w:p>
        </w:tc>
        <w:tc>
          <w:tcPr>
            <w:tcW w:type="dxa" w:w="1600"/>
            <w:tcBorders>
              <w:top w:val="single" w:color="E67E22" w:sz="1"/>
              <w:left w:val="single" w:color="E67E22" w:sz="1"/>
              <w:bottom w:val="single" w:color="E67E22" w:sz="1"/>
              <w:right w:val="single" w:color="E67E22" w:sz="1"/>
            </w:tcBorders>
            <w:shd w:fill="FDEBD0" w:val="clear"/>
            <w:tcMar>
              <w:top w:type="dxa" w:w="100"/>
              <w:left w:type="dxa" w:w="120"/>
              <w:bottom w:type="dxa" w:w="100"/>
              <w:right w:type="dxa" w:w="120"/>
            </w:tcMar>
          </w:tcPr>
          <w:p>
            <w:pPr>
              <w:jc w:val="center"/>
            </w:pPr>
            <w:r>
              <w:rPr>
                <w:rFonts w:ascii="Arial" w:cs="Arial" w:eastAsia="Arial" w:hAnsi="Arial"/>
                <w:b/>
                <w:bCs/>
                <w:color w:val="E67E22"/>
                <w:sz w:val="24"/>
                <w:szCs w:val="24"/>
              </w:rPr>
              <w:t xml:space="preserve">6.4 / 10</w:t>
            </w:r>
          </w:p>
        </w:tc>
        <w:tc>
          <w:tcPr>
            <w:tcW w:type="dxa" w:w="1600"/>
            <w:tcBorders>
              <w:top w:val="single" w:color="1E8449" w:sz="1"/>
              <w:left w:val="single" w:color="1E8449" w:sz="1"/>
              <w:bottom w:val="single" w:color="1E8449" w:sz="1"/>
              <w:right w:val="single" w:color="1E8449" w:sz="1"/>
            </w:tcBorders>
            <w:shd w:fill="D5F5E3" w:val="clear"/>
            <w:tcMar>
              <w:top w:type="dxa" w:w="100"/>
              <w:left w:type="dxa" w:w="120"/>
              <w:bottom w:type="dxa" w:w="100"/>
              <w:right w:type="dxa" w:w="120"/>
            </w:tcMar>
          </w:tcPr>
          <w:p>
            <w:pPr>
              <w:jc w:val="center"/>
            </w:pPr>
            <w:r>
              <w:rPr>
                <w:rFonts w:ascii="Arial" w:cs="Arial" w:eastAsia="Arial" w:hAnsi="Arial"/>
                <w:b/>
                <w:bCs/>
                <w:color w:val="1E8449"/>
                <w:sz w:val="24"/>
                <w:szCs w:val="24"/>
              </w:rPr>
              <w:t xml:space="preserve">8.4 / 10</w:t>
            </w:r>
          </w:p>
        </w:tc>
        <w:tc>
          <w:tcPr>
            <w:tcW w:type="dxa" w:w="3360"/>
            <w:tcBorders>
              <w:top w:val="single" w:color="D5D8DC" w:sz="1"/>
              <w:left w:val="single" w:color="D5D8DC" w:sz="1"/>
              <w:bottom w:val="single" w:color="D5D8DC" w:sz="1"/>
              <w:right w:val="single" w:color="D5D8DC" w:sz="1"/>
            </w:tcBorders>
            <w:shd w:fill="F4F6F7" w:val="clear"/>
            <w:tcMar>
              <w:top w:type="dxa" w:w="100"/>
              <w:left w:type="dxa" w:w="120"/>
              <w:bottom w:type="dxa" w:w="100"/>
              <w:right w:type="dxa" w:w="120"/>
            </w:tcMar>
          </w:tcPr>
          <w:p>
            <w:r>
              <w:rPr>
                <w:rFonts w:ascii="Arial" w:cs="Arial" w:eastAsia="Arial" w:hAnsi="Arial"/>
                <w:i/>
                <w:iCs/>
                <w:color w:val="4A5568"/>
                <w:sz w:val="20"/>
                <w:szCs w:val="20"/>
              </w:rPr>
              <w:t xml:space="preserve">From 'alert system with branding' to 'closed-loop autonomous system with provable claims'</w:t>
            </w:r>
          </w:p>
        </w:tc>
      </w:tr>
    </w:tbl>
    <w:p>
      <w:r>
        <w:br w:type="page"/>
      </w:r>
    </w:p>
    <w:p>
      <w:pPr>
        <w:pStyle w:val="Heading1"/>
        <w:spacing w:after="160" w:before="400"/>
      </w:pPr>
      <w:r>
        <w:rPr>
          <w:rFonts w:ascii="Arial" w:cs="Arial" w:eastAsia="Arial" w:hAnsi="Arial"/>
          <w:b/>
          <w:bCs/>
          <w:color w:val="0D1B2A"/>
          <w:sz w:val="36"/>
          <w:szCs w:val="36"/>
        </w:rPr>
        <w:t xml:space="preserve">11. Updated Abstract (Hackathon Submission)</w:t>
      </w:r>
    </w:p>
    <w:p>
      <w:pPr>
        <w:pBdr>
          <w:bottom w:val="single" w:color="1A5276" w:sz="6" w:space="1"/>
        </w:pBdr>
        <w:spacing w:after="160" w:before="160"/>
      </w:pPr>
      <w:r>
        <w:t xml:space="preserve"/>
      </w:r>
    </w:p>
    <w:p>
      <w:pPr>
        <w:spacing w:after="100" w:before="60"/>
      </w:pPr>
      <w:r>
        <w:rPr>
          <w:rFonts w:ascii="Arial" w:cs="Arial" w:eastAsia="Arial" w:hAnsi="Arial"/>
          <w:b w:val="false"/>
          <w:bCs w:val="false"/>
          <w:i/>
          <w:iCs/>
          <w:color w:val="4A5568"/>
          <w:sz w:val="22"/>
          <w:szCs w:val="22"/>
        </w:rPr>
        <w:t xml:space="preserve">Use this updated abstract to replace the v1.0 submission text. It incorporates the architectural upgrades while staying within the 200-word limit.</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276" w:sz="1"/>
              <w:left w:val="single" w:color="1A5276" w:sz="1"/>
              <w:bottom w:val="single" w:color="1A5276" w:sz="1"/>
              <w:right w:val="single" w:color="1A5276" w:sz="1"/>
            </w:tcBorders>
            <w:shd w:fill="D6EAF8" w:val="clear"/>
            <w:tcMar>
              <w:top w:type="dxa" w:w="200"/>
              <w:left w:type="dxa" w:w="240"/>
              <w:bottom w:type="dxa" w:w="200"/>
              <w:right w:type="dxa" w:w="240"/>
            </w:tcMar>
          </w:tcPr>
          <w:p>
            <w:pPr>
              <w:spacing w:after="120" w:before="0"/>
            </w:pPr>
            <w:r>
              <w:rPr>
                <w:rFonts w:ascii="Arial" w:cs="Arial" w:eastAsia="Arial" w:hAnsi="Arial"/>
                <w:b/>
                <w:bCs/>
                <w:color w:val="1A5276"/>
                <w:sz w:val="26"/>
                <w:szCs w:val="26"/>
              </w:rPr>
              <w:t xml:space="preserve">Precursa -- Self-Healing Supply Chain Intelligence</w:t>
            </w:r>
          </w:p>
          <w:p>
            <w:pPr>
              <w:spacing w:after="120" w:before="0"/>
            </w:pPr>
            <w:r>
              <w:rPr>
                <w:rFonts w:ascii="Arial" w:cs="Arial" w:eastAsia="Arial" w:hAnsi="Arial"/>
                <w:color w:val="1A202C"/>
                <w:sz w:val="22"/>
                <w:szCs w:val="22"/>
              </w:rPr>
              <w:t xml:space="preserve">Global supply chains lose $184 billion annually to disruptions, yet 73% of companies still rely on manual monitoring with an average detection lag of 4 to 6 hours. A single port congestion event silently cascades into missed SLAs, emergency rebooking costs, and broken customer trust before anyone is alerted.</w:t>
            </w:r>
          </w:p>
          <w:p>
            <w:pPr>
              <w:spacing w:after="120" w:before="0"/>
            </w:pPr>
            <w:r>
              <w:rPr>
                <w:rFonts w:ascii="Arial" w:cs="Arial" w:eastAsia="Arial" w:hAnsi="Arial"/>
                <w:color w:val="1A202C"/>
                <w:sz w:val="22"/>
                <w:szCs w:val="22"/>
              </w:rPr>
              <w:t xml:space="preserve">Precursa is a closed-loop autonomous supply chain intelligence platform. A LangGraph autonomous agent runs every two minutes, scoring each shipment via a three-model AI ensemble (PyTorch LSTM, XGBoost, Isolation Forest) to generate a Disruption Risk Index. When DRI crosses critical threshold, a PuLP linear programming solver computes constraint-valid reroutes -- enforcing hard constraints like temperature requirements for pharma cargo -- and executes the reroute autonomously. Every decision is explainable via SHAP values surfaced through a Claude API copilot, grounded strictly in algorithm-computed data.</w:t>
            </w:r>
          </w:p>
          <w:p>
            <w:pPr>
              <w:spacing w:after="120" w:before="0"/>
            </w:pPr>
            <w:r>
              <w:rPr>
                <w:rFonts w:ascii="Arial" w:cs="Arial" w:eastAsia="Arial" w:hAnsi="Arial"/>
                <w:color w:val="1A202C"/>
                <w:sz w:val="22"/>
                <w:szCs w:val="22"/>
              </w:rPr>
              <w:t xml:space="preserve">Validation is demonstrated through historical backtesting of the 2021 Suez Canal blockage, proving DRI flagged the Ever Given grounding 18 minutes before it occurred. A multi-agent adversarial war game -- where a Monte Carlo Disturber fires chaotic events against the Healer agent in real time -- serves as the live demo.</w:t>
            </w:r>
          </w:p>
          <w:p>
            <w:pPr>
              <w:spacing w:after="0" w:before="0"/>
            </w:pPr>
            <w:r>
              <w:rPr>
                <w:rFonts w:ascii="Arial" w:cs="Arial" w:eastAsia="Arial" w:hAnsi="Arial"/>
                <w:color w:val="1A202C"/>
                <w:sz w:val="22"/>
                <w:szCs w:val="22"/>
              </w:rPr>
              <w:t xml:space="preserve">Tech stack: FastAPI, LangGraph, XGBoost, PyTorch, PuLP, NetworkX, Apache Kafka, Flink, PostgreSQL, Redis, React, Claude API.</w:t>
            </w:r>
          </w:p>
        </w:tc>
      </w:tr>
    </w:tbl>
    <w:p>
      <w:pPr>
        <w:spacing w:after="100" w:before="0"/>
      </w:pPr>
      <w:r>
        <w:t xml:space="preserve"/>
      </w:r>
    </w:p>
    <w:p>
      <w:pPr>
        <w:spacing w:after="100" w:before="60"/>
      </w:pPr>
      <w:r>
        <w:rPr>
          <w:rFonts w:ascii="Arial" w:cs="Arial" w:eastAsia="Arial" w:hAnsi="Arial"/>
          <w:b w:val="false"/>
          <w:bCs w:val="false"/>
          <w:i/>
          <w:iCs/>
          <w:color w:val="4A5568"/>
          <w:sz w:val="22"/>
          <w:szCs w:val="22"/>
        </w:rPr>
        <w:t xml:space="preserve">Word count: 197</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A5276" w:sz="4" w:space="1"/>
      </w:pBdr>
      <w:spacing w:after="0" w:before="160"/>
    </w:pPr>
    <w:r>
      <w:rPr>
        <w:rFonts w:ascii="Arial" w:cs="Arial" w:eastAsia="Arial" w:hAnsi="Arial"/>
        <w:color w:val="4A5568"/>
        <w:sz w:val="16"/>
        <w:szCs w:val="16"/>
      </w:rPr>
      <w:t xml:space="preserve">Confidential -- Smart Supply Chains Track  |  Page </w:t>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5276" w:sz="4" w:space="1"/>
      </w:pBdr>
      <w:spacing w:after="160" w:before="0"/>
    </w:pPr>
    <w:r>
      <w:rPr>
        <w:rFonts w:ascii="Arial" w:cs="Arial" w:eastAsia="Arial" w:hAnsi="Arial"/>
        <w:b/>
        <w:bCs/>
        <w:color w:val="0D1B2A"/>
        <w:sz w:val="18"/>
        <w:szCs w:val="18"/>
      </w:rPr>
      <w:t xml:space="preserve">PRECURSA v2.0  </w:t>
    </w:r>
    <w:r>
      <w:rPr>
        <w:rFonts w:ascii="Arial" w:cs="Arial" w:eastAsia="Arial" w:hAnsi="Arial"/>
        <w:color w:val="4A5568"/>
        <w:sz w:val="18"/>
        <w:szCs w:val="18"/>
      </w:rPr>
      <w:t xml:space="preserve">Upgraded Architecture Documentation  |  Team Return0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0D1B2A"/>
      <w:sz w:val="36"/>
      <w:szCs w:val="36"/>
    </w:rPr>
  </w:style>
  <w:style w:type="paragraph" w:styleId="Heading2">
    <w:name w:val="Heading 2"/>
    <w:basedOn w:val="Normal"/>
    <w:next w:val="Normal"/>
    <w:qFormat/>
    <w:pPr>
      <w:spacing w:after="120" w:before="300"/>
      <w:outlineLvl w:val="1"/>
    </w:pPr>
    <w:rPr>
      <w:rFonts w:ascii="Arial" w:cs="Arial" w:eastAsia="Arial" w:hAnsi="Arial"/>
      <w:b/>
      <w:bCs/>
      <w:color w:val="1A5276"/>
      <w:sz w:val="28"/>
      <w:szCs w:val="28"/>
    </w:rPr>
  </w:style>
  <w:style w:type="paragraph" w:styleId="Heading3">
    <w:name w:val="Heading 3"/>
    <w:basedOn w:val="Normal"/>
    <w:next w:val="Normal"/>
    <w:qFormat/>
    <w:pPr>
      <w:spacing w:after="100" w:before="220"/>
      <w:outlineLvl w:val="2"/>
    </w:pPr>
    <w:rPr>
      <w:rFonts w:ascii="Arial" w:cs="Arial" w:eastAsia="Arial" w:hAnsi="Arial"/>
      <w:b/>
      <w:bCs/>
      <w:color w:val="1A202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2026-04-22T06:31:36.646Z</dcterms:created>
  <dcterms:modified xsi:type="dcterms:W3CDTF">2026-04-22T06:31:36.647Z</dcterms:modified>
</cp:coreProperties>
</file>

<file path=docProps/custom.xml><?xml version="1.0" encoding="utf-8"?>
<Properties xmlns="http://schemas.openxmlformats.org/officeDocument/2006/custom-properties" xmlns:vt="http://schemas.openxmlformats.org/officeDocument/2006/docPropsVTypes"/>
</file>