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42894" w14:textId="77777777" w:rsidR="00F73501" w:rsidRPr="00103B5E" w:rsidRDefault="00F73501" w:rsidP="00F73501">
      <w:pPr>
        <w:autoSpaceDE w:val="0"/>
        <w:autoSpaceDN w:val="0"/>
        <w:adjustRightInd w:val="0"/>
        <w:spacing w:after="0" w:line="240" w:lineRule="auto"/>
        <w:rPr>
          <w:rFonts w:ascii="Georgia" w:hAnsi="Georgia" w:cs="TimesNewRomanPS-BoldMT"/>
          <w:b/>
          <w:bCs/>
          <w:sz w:val="24"/>
          <w:szCs w:val="24"/>
        </w:rPr>
      </w:pPr>
      <w:r w:rsidRPr="00103B5E">
        <w:rPr>
          <w:rFonts w:ascii="Georgia" w:hAnsi="Georgia" w:cs="TimesNewRomanPS-BoldMT"/>
          <w:b/>
          <w:bCs/>
          <w:sz w:val="24"/>
          <w:szCs w:val="24"/>
        </w:rPr>
        <w:t>Preface</w:t>
      </w:r>
    </w:p>
    <w:p w14:paraId="49E58CC2" w14:textId="77777777" w:rsidR="00F73501" w:rsidRPr="00103B5E" w:rsidRDefault="00F73501" w:rsidP="00F73501">
      <w:pPr>
        <w:autoSpaceDE w:val="0"/>
        <w:autoSpaceDN w:val="0"/>
        <w:adjustRightInd w:val="0"/>
        <w:spacing w:after="0" w:line="240" w:lineRule="auto"/>
        <w:rPr>
          <w:rFonts w:ascii="Georgia" w:hAnsi="Georgia" w:cs="TimesNewRomanPS-BoldMT"/>
          <w:b/>
          <w:bCs/>
          <w:sz w:val="24"/>
          <w:szCs w:val="24"/>
        </w:rPr>
      </w:pPr>
    </w:p>
    <w:p w14:paraId="234904BB" w14:textId="66C18854" w:rsidR="00F73501" w:rsidRPr="00103B5E" w:rsidRDefault="00F73501" w:rsidP="00F73501">
      <w:p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BoldMT"/>
          <w:bCs/>
          <w:sz w:val="24"/>
          <w:szCs w:val="24"/>
        </w:rPr>
        <w:t>The Defensive Patent Li</w:t>
      </w:r>
      <w:r w:rsidR="007D4CFA" w:rsidRPr="00103B5E">
        <w:rPr>
          <w:rFonts w:ascii="Georgia" w:hAnsi="Georgia" w:cs="TimesNewRomanPS-BoldMT"/>
          <w:bCs/>
          <w:sz w:val="24"/>
          <w:szCs w:val="24"/>
        </w:rPr>
        <w:t xml:space="preserve">cense (DPL) is a free, </w:t>
      </w:r>
      <w:proofErr w:type="spellStart"/>
      <w:r w:rsidR="007D4CFA" w:rsidRPr="00103B5E">
        <w:rPr>
          <w:rFonts w:ascii="Georgia" w:hAnsi="Georgia" w:cs="TimesNewRomanPS-BoldMT"/>
          <w:bCs/>
          <w:sz w:val="24"/>
          <w:szCs w:val="24"/>
        </w:rPr>
        <w:t>copyleft</w:t>
      </w:r>
      <w:proofErr w:type="spellEnd"/>
      <w:r w:rsidR="007D4CFA" w:rsidRPr="00103B5E">
        <w:rPr>
          <w:rFonts w:ascii="Georgia" w:hAnsi="Georgia" w:cs="TimesNewRomanPS-BoldMT"/>
          <w:bCs/>
          <w:sz w:val="24"/>
          <w:szCs w:val="24"/>
        </w:rPr>
        <w:t>-</w:t>
      </w:r>
      <w:r w:rsidRPr="00103B5E">
        <w:rPr>
          <w:rFonts w:ascii="Georgia" w:hAnsi="Georgia" w:cs="TimesNewRomanPS-BoldMT"/>
          <w:bCs/>
          <w:sz w:val="24"/>
          <w:szCs w:val="24"/>
        </w:rPr>
        <w:t>style license</w:t>
      </w:r>
      <w:r w:rsidR="00CA1FED" w:rsidRPr="00103B5E">
        <w:rPr>
          <w:rFonts w:ascii="Georgia" w:hAnsi="Georgia" w:cs="TimesNewRomanPS-BoldMT"/>
          <w:bCs/>
          <w:sz w:val="24"/>
          <w:szCs w:val="24"/>
        </w:rPr>
        <w:t xml:space="preserve"> </w:t>
      </w:r>
      <w:r w:rsidRPr="00103B5E">
        <w:rPr>
          <w:rFonts w:ascii="Georgia" w:hAnsi="Georgia" w:cs="TimesNewRomanPS-BoldMT"/>
          <w:bCs/>
          <w:sz w:val="24"/>
          <w:szCs w:val="24"/>
        </w:rPr>
        <w:t>for patents.</w:t>
      </w:r>
    </w:p>
    <w:p w14:paraId="434739EC" w14:textId="77777777" w:rsidR="00F73501" w:rsidRPr="00103B5E" w:rsidRDefault="00F73501" w:rsidP="00F73501">
      <w:pPr>
        <w:autoSpaceDE w:val="0"/>
        <w:autoSpaceDN w:val="0"/>
        <w:adjustRightInd w:val="0"/>
        <w:spacing w:after="0" w:line="240" w:lineRule="auto"/>
        <w:rPr>
          <w:rFonts w:ascii="Georgia" w:hAnsi="Georgia" w:cs="TimesNewRomanPS-BoldMT"/>
          <w:bCs/>
          <w:sz w:val="24"/>
          <w:szCs w:val="24"/>
        </w:rPr>
      </w:pPr>
    </w:p>
    <w:p w14:paraId="1201D32B" w14:textId="1534EECC" w:rsidR="00C67CC9" w:rsidRPr="00103B5E" w:rsidRDefault="00C67CC9" w:rsidP="00F73501">
      <w:p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BoldMT"/>
          <w:bCs/>
          <w:sz w:val="24"/>
          <w:szCs w:val="24"/>
        </w:rPr>
        <w:t>Most patents and patent</w:t>
      </w:r>
      <w:r w:rsidR="00F73501" w:rsidRPr="00103B5E">
        <w:rPr>
          <w:rFonts w:ascii="Georgia" w:hAnsi="Georgia" w:cs="TimesNewRomanPS-BoldMT"/>
          <w:bCs/>
          <w:sz w:val="24"/>
          <w:szCs w:val="24"/>
        </w:rPr>
        <w:t xml:space="preserve"> licenses are d</w:t>
      </w:r>
      <w:r w:rsidR="005E3A00" w:rsidRPr="00103B5E">
        <w:rPr>
          <w:rFonts w:ascii="Georgia" w:hAnsi="Georgia" w:cs="TimesNewRomanPS-BoldMT"/>
          <w:bCs/>
          <w:sz w:val="24"/>
          <w:szCs w:val="24"/>
        </w:rPr>
        <w:t>esigned to take away the public’</w:t>
      </w:r>
      <w:r w:rsidR="00F73501" w:rsidRPr="00103B5E">
        <w:rPr>
          <w:rFonts w:ascii="Georgia" w:hAnsi="Georgia" w:cs="TimesNewRomanPS-BoldMT"/>
          <w:bCs/>
          <w:sz w:val="24"/>
          <w:szCs w:val="24"/>
        </w:rPr>
        <w:t>s</w:t>
      </w:r>
      <w:r w:rsidR="00685DDD" w:rsidRPr="00103B5E">
        <w:rPr>
          <w:rFonts w:ascii="Georgia" w:hAnsi="Georgia" w:cs="TimesNewRomanPS-BoldMT"/>
          <w:bCs/>
          <w:sz w:val="24"/>
          <w:szCs w:val="24"/>
        </w:rPr>
        <w:t xml:space="preserve"> </w:t>
      </w:r>
      <w:r w:rsidR="00B9003E" w:rsidRPr="00103B5E">
        <w:rPr>
          <w:rFonts w:ascii="Georgia" w:hAnsi="Georgia" w:cs="TimesNewRomanPS-BoldMT"/>
          <w:bCs/>
          <w:sz w:val="24"/>
          <w:szCs w:val="24"/>
        </w:rPr>
        <w:t>a</w:t>
      </w:r>
      <w:r w:rsidRPr="00103B5E">
        <w:rPr>
          <w:rFonts w:ascii="Georgia" w:hAnsi="Georgia" w:cs="TimesNewRomanPS-BoldMT"/>
          <w:bCs/>
          <w:sz w:val="24"/>
          <w:szCs w:val="24"/>
        </w:rPr>
        <w:t xml:space="preserve">ccess to knowledge and </w:t>
      </w:r>
      <w:r w:rsidR="007738A6" w:rsidRPr="00103B5E">
        <w:rPr>
          <w:rFonts w:ascii="Georgia" w:hAnsi="Georgia" w:cs="TimesNewRomanPS-BoldMT"/>
          <w:bCs/>
          <w:sz w:val="24"/>
          <w:szCs w:val="24"/>
        </w:rPr>
        <w:t xml:space="preserve">the </w:t>
      </w:r>
      <w:r w:rsidR="00F73501" w:rsidRPr="00103B5E">
        <w:rPr>
          <w:rFonts w:ascii="Georgia" w:hAnsi="Georgia" w:cs="TimesNewRomanPS-BoldMT"/>
          <w:bCs/>
          <w:sz w:val="24"/>
          <w:szCs w:val="24"/>
        </w:rPr>
        <w:t>freedom to share and improve on the patented inventions.  By contrast,</w:t>
      </w:r>
      <w:r w:rsidR="00685DDD" w:rsidRPr="00103B5E">
        <w:rPr>
          <w:rFonts w:ascii="Georgia" w:hAnsi="Georgia" w:cs="TimesNewRomanPS-BoldMT"/>
          <w:bCs/>
          <w:sz w:val="24"/>
          <w:szCs w:val="24"/>
        </w:rPr>
        <w:t xml:space="preserve"> </w:t>
      </w:r>
      <w:r w:rsidR="00F73501" w:rsidRPr="00103B5E">
        <w:rPr>
          <w:rFonts w:ascii="Georgia" w:hAnsi="Georgia" w:cs="TimesNewRomanPS-BoldMT"/>
          <w:bCs/>
          <w:sz w:val="24"/>
          <w:szCs w:val="24"/>
        </w:rPr>
        <w:t xml:space="preserve">the DPL is intended to </w:t>
      </w:r>
      <w:r w:rsidR="00B57014" w:rsidRPr="00103B5E">
        <w:rPr>
          <w:rFonts w:ascii="Georgia" w:hAnsi="Georgia" w:cs="TimesNewRomanPS-BoldMT"/>
          <w:bCs/>
          <w:sz w:val="24"/>
          <w:szCs w:val="24"/>
        </w:rPr>
        <w:t>protect</w:t>
      </w:r>
      <w:r w:rsidR="00F73501" w:rsidRPr="00103B5E">
        <w:rPr>
          <w:rFonts w:ascii="Georgia" w:hAnsi="Georgia" w:cs="TimesNewRomanPS-BoldMT"/>
          <w:bCs/>
          <w:sz w:val="24"/>
          <w:szCs w:val="24"/>
        </w:rPr>
        <w:t xml:space="preserve"> the freedom to share and improve</w:t>
      </w:r>
      <w:r w:rsidRPr="00103B5E">
        <w:rPr>
          <w:rFonts w:ascii="Georgia" w:hAnsi="Georgia" w:cs="TimesNewRomanPS-BoldMT"/>
          <w:bCs/>
          <w:sz w:val="24"/>
          <w:szCs w:val="24"/>
        </w:rPr>
        <w:t xml:space="preserve"> </w:t>
      </w:r>
      <w:r w:rsidR="00685DDD" w:rsidRPr="00103B5E">
        <w:rPr>
          <w:rFonts w:ascii="Georgia" w:hAnsi="Georgia" w:cs="TimesNewRomanPS-BoldMT"/>
          <w:bCs/>
          <w:sz w:val="24"/>
          <w:szCs w:val="24"/>
        </w:rPr>
        <w:t xml:space="preserve">patented </w:t>
      </w:r>
      <w:r w:rsidR="00F73501" w:rsidRPr="00103B5E">
        <w:rPr>
          <w:rFonts w:ascii="Georgia" w:hAnsi="Georgia" w:cs="TimesNewRomanPS-BoldMT"/>
          <w:bCs/>
          <w:sz w:val="24"/>
          <w:szCs w:val="24"/>
        </w:rPr>
        <w:t>inventions, among a community of like-minded people.</w:t>
      </w:r>
      <w:r w:rsidRPr="00103B5E">
        <w:rPr>
          <w:rFonts w:ascii="Georgia" w:hAnsi="Georgia" w:cs="TimesNewRomanPS-BoldMT"/>
          <w:bCs/>
          <w:sz w:val="24"/>
          <w:szCs w:val="24"/>
        </w:rPr>
        <w:t xml:space="preserve"> It is also intended to </w:t>
      </w:r>
      <w:r w:rsidR="00685DDD" w:rsidRPr="00103B5E">
        <w:rPr>
          <w:rFonts w:ascii="Georgia" w:hAnsi="Georgia" w:cs="TimesNewRomanPS-BoldMT"/>
          <w:bCs/>
          <w:sz w:val="24"/>
          <w:szCs w:val="24"/>
        </w:rPr>
        <w:t xml:space="preserve">help </w:t>
      </w:r>
      <w:r w:rsidRPr="00103B5E">
        <w:rPr>
          <w:rFonts w:ascii="Georgia" w:hAnsi="Georgia" w:cs="TimesNewRomanPS-BoldMT"/>
          <w:bCs/>
          <w:sz w:val="24"/>
          <w:szCs w:val="24"/>
        </w:rPr>
        <w:t xml:space="preserve">establish </w:t>
      </w:r>
      <w:r w:rsidR="00237776" w:rsidRPr="00103B5E">
        <w:rPr>
          <w:rFonts w:ascii="Georgia" w:hAnsi="Georgia" w:cs="TimesNewRomanPS-BoldMT"/>
          <w:bCs/>
          <w:sz w:val="24"/>
          <w:szCs w:val="24"/>
        </w:rPr>
        <w:t xml:space="preserve">a </w:t>
      </w:r>
      <w:r w:rsidR="00846C2E" w:rsidRPr="00103B5E">
        <w:rPr>
          <w:rFonts w:ascii="Georgia" w:hAnsi="Georgia" w:cs="TimesNewRomanPS-BoldMT"/>
          <w:bCs/>
          <w:sz w:val="24"/>
          <w:szCs w:val="24"/>
        </w:rPr>
        <w:t>robust</w:t>
      </w:r>
      <w:r w:rsidR="00237776" w:rsidRPr="00103B5E">
        <w:rPr>
          <w:rFonts w:ascii="Georgia" w:hAnsi="Georgia" w:cs="TimesNewRomanPS-BoldMT"/>
          <w:bCs/>
          <w:sz w:val="24"/>
          <w:szCs w:val="24"/>
        </w:rPr>
        <w:t xml:space="preserve"> body of</w:t>
      </w:r>
      <w:r w:rsidR="00B9003E" w:rsidRPr="00103B5E">
        <w:rPr>
          <w:rFonts w:ascii="Georgia" w:hAnsi="Georgia" w:cs="TimesNewRomanPS-BoldMT"/>
          <w:bCs/>
          <w:sz w:val="24"/>
          <w:szCs w:val="24"/>
        </w:rPr>
        <w:t xml:space="preserve"> prior art that prevents </w:t>
      </w:r>
      <w:r w:rsidR="00BD08A0" w:rsidRPr="00103B5E">
        <w:rPr>
          <w:rFonts w:ascii="Georgia" w:hAnsi="Georgia" w:cs="TimesNewRomanPS-BoldMT"/>
          <w:bCs/>
          <w:sz w:val="24"/>
          <w:szCs w:val="24"/>
        </w:rPr>
        <w:t xml:space="preserve">subsequent </w:t>
      </w:r>
      <w:r w:rsidR="00685DDD" w:rsidRPr="00103B5E">
        <w:rPr>
          <w:rFonts w:ascii="Georgia" w:hAnsi="Georgia" w:cs="TimesNewRomanPS-BoldMT"/>
          <w:bCs/>
          <w:sz w:val="24"/>
          <w:szCs w:val="24"/>
        </w:rPr>
        <w:t xml:space="preserve">attempts to patent the same </w:t>
      </w:r>
      <w:r w:rsidR="00B9003E" w:rsidRPr="00103B5E">
        <w:rPr>
          <w:rFonts w:ascii="Georgia" w:hAnsi="Georgia" w:cs="TimesNewRomanPS-BoldMT"/>
          <w:bCs/>
          <w:sz w:val="24"/>
          <w:szCs w:val="24"/>
        </w:rPr>
        <w:t>inventions in ways that restrict access and freedom.</w:t>
      </w:r>
    </w:p>
    <w:p w14:paraId="3425A7D3" w14:textId="77777777" w:rsidR="00C67CC9" w:rsidRPr="00103B5E" w:rsidRDefault="00C67CC9" w:rsidP="00F73501">
      <w:pPr>
        <w:autoSpaceDE w:val="0"/>
        <w:autoSpaceDN w:val="0"/>
        <w:adjustRightInd w:val="0"/>
        <w:spacing w:after="0" w:line="240" w:lineRule="auto"/>
        <w:rPr>
          <w:rFonts w:ascii="Georgia" w:hAnsi="Georgia" w:cs="TimesNewRomanPS-BoldMT"/>
          <w:bCs/>
          <w:sz w:val="24"/>
          <w:szCs w:val="24"/>
        </w:rPr>
      </w:pPr>
    </w:p>
    <w:p w14:paraId="52841C2D" w14:textId="09C889E2" w:rsidR="00F73501" w:rsidRPr="00103B5E" w:rsidRDefault="00F73501" w:rsidP="00F73501">
      <w:p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BoldMT"/>
          <w:bCs/>
          <w:sz w:val="24"/>
          <w:szCs w:val="24"/>
        </w:rPr>
        <w:t>To join</w:t>
      </w:r>
      <w:r w:rsidR="00C67CC9" w:rsidRPr="00103B5E">
        <w:rPr>
          <w:rFonts w:ascii="Georgia" w:hAnsi="Georgia" w:cs="TimesNewRomanPS-BoldMT"/>
          <w:bCs/>
          <w:sz w:val="24"/>
          <w:szCs w:val="24"/>
        </w:rPr>
        <w:t xml:space="preserve"> </w:t>
      </w:r>
      <w:r w:rsidRPr="00103B5E">
        <w:rPr>
          <w:rFonts w:ascii="Georgia" w:hAnsi="Georgia" w:cs="TimesNewRomanPS-BoldMT"/>
          <w:bCs/>
          <w:sz w:val="24"/>
          <w:szCs w:val="24"/>
        </w:rPr>
        <w:t>this community, all that a person or company must do is to guarantee</w:t>
      </w:r>
      <w:r w:rsidR="00B9003E" w:rsidRPr="00103B5E">
        <w:rPr>
          <w:rFonts w:ascii="Georgia" w:hAnsi="Georgia" w:cs="TimesNewRomanPS-BoldMT"/>
          <w:bCs/>
          <w:sz w:val="24"/>
          <w:szCs w:val="24"/>
        </w:rPr>
        <w:t xml:space="preserve"> </w:t>
      </w:r>
      <w:r w:rsidRPr="00103B5E">
        <w:rPr>
          <w:rFonts w:ascii="Georgia" w:hAnsi="Georgia" w:cs="TimesNewRomanPS-BoldMT"/>
          <w:bCs/>
          <w:sz w:val="24"/>
          <w:szCs w:val="24"/>
        </w:rPr>
        <w:t xml:space="preserve">the same freedom to everyone else in the </w:t>
      </w:r>
      <w:r w:rsidR="00B9003E" w:rsidRPr="00103B5E">
        <w:rPr>
          <w:rFonts w:ascii="Georgia" w:hAnsi="Georgia" w:cs="TimesNewRomanPS-BoldMT"/>
          <w:bCs/>
          <w:sz w:val="24"/>
          <w:szCs w:val="24"/>
        </w:rPr>
        <w:t xml:space="preserve">DPL </w:t>
      </w:r>
      <w:r w:rsidRPr="00103B5E">
        <w:rPr>
          <w:rFonts w:ascii="Georgia" w:hAnsi="Georgia" w:cs="TimesNewRomanPS-BoldMT"/>
          <w:bCs/>
          <w:sz w:val="24"/>
          <w:szCs w:val="24"/>
        </w:rPr>
        <w:t>community, with respect to</w:t>
      </w:r>
      <w:r w:rsidR="00B9003E" w:rsidRPr="00103B5E">
        <w:rPr>
          <w:rFonts w:ascii="Georgia" w:hAnsi="Georgia" w:cs="TimesNewRomanPS-BoldMT"/>
          <w:bCs/>
          <w:sz w:val="24"/>
          <w:szCs w:val="24"/>
        </w:rPr>
        <w:t xml:space="preserve"> </w:t>
      </w:r>
      <w:r w:rsidRPr="00103B5E">
        <w:rPr>
          <w:rFonts w:ascii="Georgia" w:hAnsi="Georgia" w:cs="TimesNewRomanPS-BoldMT"/>
          <w:bCs/>
          <w:sz w:val="24"/>
          <w:szCs w:val="24"/>
        </w:rPr>
        <w:t>all of their own patents (and any future patents they may acquire).</w:t>
      </w:r>
      <w:r w:rsidR="00B9003E" w:rsidRPr="00103B5E">
        <w:rPr>
          <w:rFonts w:ascii="Georgia" w:hAnsi="Georgia" w:cs="TimesNewRomanPS-BoldMT"/>
          <w:bCs/>
          <w:sz w:val="24"/>
          <w:szCs w:val="24"/>
        </w:rPr>
        <w:t xml:space="preserve"> However, you do not need to own any patents to become part of the DPL communi</w:t>
      </w:r>
      <w:r w:rsidR="0099131A" w:rsidRPr="00103B5E">
        <w:rPr>
          <w:rFonts w:ascii="Georgia" w:hAnsi="Georgia" w:cs="TimesNewRomanPS-BoldMT"/>
          <w:bCs/>
          <w:sz w:val="24"/>
          <w:szCs w:val="24"/>
        </w:rPr>
        <w:t xml:space="preserve">ty. You need only make the same </w:t>
      </w:r>
      <w:r w:rsidR="00B9003E" w:rsidRPr="00103B5E">
        <w:rPr>
          <w:rFonts w:ascii="Georgia" w:hAnsi="Georgia" w:cs="TimesNewRomanPS-BoldMT"/>
          <w:bCs/>
          <w:sz w:val="24"/>
          <w:szCs w:val="24"/>
        </w:rPr>
        <w:t xml:space="preserve">commitment and then abide by it in the case that you do </w:t>
      </w:r>
      <w:r w:rsidR="0099131A" w:rsidRPr="00103B5E">
        <w:rPr>
          <w:rFonts w:ascii="Georgia" w:hAnsi="Georgia" w:cs="TimesNewRomanPS-BoldMT"/>
          <w:bCs/>
          <w:sz w:val="24"/>
          <w:szCs w:val="24"/>
        </w:rPr>
        <w:t xml:space="preserve">acquire patents at some future </w:t>
      </w:r>
      <w:r w:rsidR="00B9003E" w:rsidRPr="00103B5E">
        <w:rPr>
          <w:rFonts w:ascii="Georgia" w:hAnsi="Georgia" w:cs="TimesNewRomanPS-BoldMT"/>
          <w:bCs/>
          <w:sz w:val="24"/>
          <w:szCs w:val="24"/>
        </w:rPr>
        <w:t>time.</w:t>
      </w:r>
    </w:p>
    <w:p w14:paraId="2BDDCE23" w14:textId="77777777" w:rsidR="00B9003E" w:rsidRPr="00103B5E" w:rsidRDefault="00B9003E" w:rsidP="00F73501">
      <w:pPr>
        <w:autoSpaceDE w:val="0"/>
        <w:autoSpaceDN w:val="0"/>
        <w:adjustRightInd w:val="0"/>
        <w:spacing w:after="0" w:line="240" w:lineRule="auto"/>
        <w:rPr>
          <w:rFonts w:ascii="Georgia" w:hAnsi="Georgia" w:cs="TimesNewRomanPS-BoldMT"/>
          <w:bCs/>
          <w:sz w:val="24"/>
          <w:szCs w:val="24"/>
        </w:rPr>
      </w:pPr>
    </w:p>
    <w:p w14:paraId="0BD86A84" w14:textId="43231F84" w:rsidR="00F73501" w:rsidRPr="00103B5E" w:rsidRDefault="00F73501" w:rsidP="00F73501">
      <w:p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BoldMT"/>
          <w:bCs/>
          <w:sz w:val="24"/>
          <w:szCs w:val="24"/>
        </w:rPr>
        <w:t>The result is that this patent-sharing community ends up with a</w:t>
      </w:r>
      <w:r w:rsidR="00DF515C" w:rsidRPr="00103B5E">
        <w:rPr>
          <w:rFonts w:ascii="Georgia" w:hAnsi="Georgia" w:cs="TimesNewRomanPS-BoldMT"/>
          <w:bCs/>
          <w:sz w:val="24"/>
          <w:szCs w:val="24"/>
        </w:rPr>
        <w:t xml:space="preserve"> network </w:t>
      </w:r>
      <w:r w:rsidR="0099131A" w:rsidRPr="00103B5E">
        <w:rPr>
          <w:rFonts w:ascii="Georgia" w:hAnsi="Georgia" w:cs="TimesNewRomanPS-BoldMT"/>
          <w:bCs/>
          <w:sz w:val="24"/>
          <w:szCs w:val="24"/>
        </w:rPr>
        <w:t xml:space="preserve">of patents that </w:t>
      </w:r>
      <w:r w:rsidR="004B65A6" w:rsidRPr="00103B5E">
        <w:rPr>
          <w:rFonts w:ascii="Georgia" w:hAnsi="Georgia" w:cs="TimesNewRomanPS-BoldMT"/>
          <w:bCs/>
          <w:sz w:val="24"/>
          <w:szCs w:val="24"/>
        </w:rPr>
        <w:t>guarantees</w:t>
      </w:r>
      <w:r w:rsidRPr="00103B5E">
        <w:rPr>
          <w:rFonts w:ascii="Georgia" w:hAnsi="Georgia" w:cs="TimesNewRomanPS-BoldMT"/>
          <w:bCs/>
          <w:sz w:val="24"/>
          <w:szCs w:val="24"/>
        </w:rPr>
        <w:t xml:space="preserve"> each member a zero-cost license to any or</w:t>
      </w:r>
      <w:r w:rsidR="00DF515C" w:rsidRPr="00103B5E">
        <w:rPr>
          <w:rFonts w:ascii="Georgia" w:hAnsi="Georgia" w:cs="TimesNewRomanPS-BoldMT"/>
          <w:bCs/>
          <w:sz w:val="24"/>
          <w:szCs w:val="24"/>
        </w:rPr>
        <w:t xml:space="preserve"> </w:t>
      </w:r>
      <w:r w:rsidRPr="00103B5E">
        <w:rPr>
          <w:rFonts w:ascii="Georgia" w:hAnsi="Georgia" w:cs="TimesNewRomanPS-BoldMT"/>
          <w:bCs/>
          <w:sz w:val="24"/>
          <w:szCs w:val="24"/>
        </w:rPr>
        <w:t>all of the patents</w:t>
      </w:r>
      <w:r w:rsidR="0099131A" w:rsidRPr="00103B5E">
        <w:rPr>
          <w:rFonts w:ascii="Georgia" w:hAnsi="Georgia" w:cs="TimesNewRomanPS-BoldMT"/>
          <w:bCs/>
          <w:sz w:val="24"/>
          <w:szCs w:val="24"/>
        </w:rPr>
        <w:t xml:space="preserve"> within the </w:t>
      </w:r>
      <w:r w:rsidR="00D84FEE" w:rsidRPr="00103B5E">
        <w:rPr>
          <w:rFonts w:ascii="Georgia" w:hAnsi="Georgia" w:cs="TimesNewRomanPS-BoldMT"/>
          <w:bCs/>
          <w:sz w:val="24"/>
          <w:szCs w:val="24"/>
        </w:rPr>
        <w:t>network</w:t>
      </w:r>
      <w:r w:rsidRPr="00103B5E">
        <w:rPr>
          <w:rFonts w:ascii="Georgia" w:hAnsi="Georgia" w:cs="TimesNewRomanPS-BoldMT"/>
          <w:bCs/>
          <w:sz w:val="24"/>
          <w:szCs w:val="24"/>
        </w:rPr>
        <w:t>, while still leaving those patents enforceable</w:t>
      </w:r>
      <w:r w:rsidR="00DF515C" w:rsidRPr="00103B5E">
        <w:rPr>
          <w:rFonts w:ascii="Georgia" w:hAnsi="Georgia" w:cs="TimesNewRomanPS-BoldMT"/>
          <w:bCs/>
          <w:sz w:val="24"/>
          <w:szCs w:val="24"/>
        </w:rPr>
        <w:t xml:space="preserve"> </w:t>
      </w:r>
      <w:r w:rsidRPr="00103B5E">
        <w:rPr>
          <w:rFonts w:ascii="Georgia" w:hAnsi="Georgia" w:cs="TimesNewRomanPS-BoldMT"/>
          <w:bCs/>
          <w:sz w:val="24"/>
          <w:szCs w:val="24"/>
        </w:rPr>
        <w:t xml:space="preserve">against </w:t>
      </w:r>
      <w:r w:rsidR="00D84FEE" w:rsidRPr="00103B5E">
        <w:rPr>
          <w:rFonts w:ascii="Georgia" w:hAnsi="Georgia" w:cs="TimesNewRomanPS-BoldMT"/>
          <w:bCs/>
          <w:sz w:val="24"/>
          <w:szCs w:val="24"/>
        </w:rPr>
        <w:t xml:space="preserve">anyone </w:t>
      </w:r>
      <w:r w:rsidRPr="00103B5E">
        <w:rPr>
          <w:rFonts w:ascii="Georgia" w:hAnsi="Georgia" w:cs="TimesNewRomanPS-BoldMT"/>
          <w:bCs/>
          <w:sz w:val="24"/>
          <w:szCs w:val="24"/>
        </w:rPr>
        <w:t xml:space="preserve">who </w:t>
      </w:r>
      <w:r w:rsidR="00AD674B" w:rsidRPr="00103B5E">
        <w:rPr>
          <w:rFonts w:ascii="Georgia" w:hAnsi="Georgia" w:cs="TimesNewRomanPS-BoldMT"/>
          <w:bCs/>
          <w:sz w:val="24"/>
          <w:szCs w:val="24"/>
        </w:rPr>
        <w:t xml:space="preserve">has </w:t>
      </w:r>
      <w:r w:rsidR="0099131A" w:rsidRPr="00103B5E">
        <w:rPr>
          <w:rFonts w:ascii="Georgia" w:hAnsi="Georgia" w:cs="TimesNewRomanPS-BoldMT"/>
          <w:bCs/>
          <w:sz w:val="24"/>
          <w:szCs w:val="24"/>
        </w:rPr>
        <w:t xml:space="preserve">chosen </w:t>
      </w:r>
      <w:r w:rsidRPr="00103B5E">
        <w:rPr>
          <w:rFonts w:ascii="Georgia" w:hAnsi="Georgia" w:cs="TimesNewRomanPS-BoldMT"/>
          <w:bCs/>
          <w:sz w:val="24"/>
          <w:szCs w:val="24"/>
        </w:rPr>
        <w:t xml:space="preserve">not </w:t>
      </w:r>
      <w:r w:rsidR="00D84FEE" w:rsidRPr="00103B5E">
        <w:rPr>
          <w:rFonts w:ascii="Georgia" w:hAnsi="Georgia" w:cs="TimesNewRomanPS-BoldMT"/>
          <w:bCs/>
          <w:sz w:val="24"/>
          <w:szCs w:val="24"/>
        </w:rPr>
        <w:t>to join the DPL’s</w:t>
      </w:r>
      <w:r w:rsidRPr="00103B5E">
        <w:rPr>
          <w:rFonts w:ascii="Georgia" w:hAnsi="Georgia" w:cs="TimesNewRomanPS-BoldMT"/>
          <w:bCs/>
          <w:sz w:val="24"/>
          <w:szCs w:val="24"/>
        </w:rPr>
        <w:t xml:space="preserve"> patent-sharing community.</w:t>
      </w:r>
    </w:p>
    <w:p w14:paraId="087AEF45" w14:textId="77777777" w:rsidR="00F73501" w:rsidRPr="00103B5E" w:rsidRDefault="00F73501" w:rsidP="00F73501">
      <w:pPr>
        <w:autoSpaceDE w:val="0"/>
        <w:autoSpaceDN w:val="0"/>
        <w:adjustRightInd w:val="0"/>
        <w:spacing w:after="0" w:line="240" w:lineRule="auto"/>
        <w:rPr>
          <w:rFonts w:ascii="Georgia" w:hAnsi="Georgia" w:cs="TimesNewRomanPS-BoldMT"/>
          <w:bCs/>
          <w:sz w:val="24"/>
          <w:szCs w:val="24"/>
        </w:rPr>
      </w:pPr>
    </w:p>
    <w:p w14:paraId="26D1ACF5" w14:textId="2A42BCEF" w:rsidR="00AA621C" w:rsidRDefault="00F73501" w:rsidP="00AA621C">
      <w:p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BoldMT"/>
          <w:bCs/>
          <w:sz w:val="24"/>
          <w:szCs w:val="24"/>
        </w:rPr>
        <w:t>Unlike copyright-based licenses such as the GNU General Public</w:t>
      </w:r>
      <w:r w:rsidR="00E447B7" w:rsidRPr="00103B5E">
        <w:rPr>
          <w:rFonts w:ascii="Georgia" w:hAnsi="Georgia" w:cs="TimesNewRomanPS-BoldMT"/>
          <w:bCs/>
          <w:sz w:val="24"/>
          <w:szCs w:val="24"/>
        </w:rPr>
        <w:t xml:space="preserve"> </w:t>
      </w:r>
      <w:r w:rsidRPr="00103B5E">
        <w:rPr>
          <w:rFonts w:ascii="Georgia" w:hAnsi="Georgia" w:cs="TimesNewRomanPS-BoldMT"/>
          <w:bCs/>
          <w:sz w:val="24"/>
          <w:szCs w:val="24"/>
        </w:rPr>
        <w:t xml:space="preserve">License, the DPL </w:t>
      </w:r>
      <w:r w:rsidR="006F2ACD">
        <w:rPr>
          <w:rFonts w:ascii="Georgia" w:hAnsi="Georgia" w:cs="TimesNewRomanPS-BoldMT"/>
          <w:bCs/>
          <w:sz w:val="24"/>
          <w:szCs w:val="24"/>
        </w:rPr>
        <w:t>v1.1</w:t>
      </w:r>
      <w:r w:rsidR="0024733E" w:rsidRPr="00103B5E">
        <w:rPr>
          <w:rFonts w:ascii="Georgia" w:hAnsi="Georgia" w:cs="TimesNewRomanPS-BoldMT"/>
          <w:bCs/>
          <w:sz w:val="24"/>
          <w:szCs w:val="24"/>
        </w:rPr>
        <w:t xml:space="preserve"> </w:t>
      </w:r>
      <w:r w:rsidRPr="00103B5E">
        <w:rPr>
          <w:rFonts w:ascii="Georgia" w:hAnsi="Georgia" w:cs="TimesNewRomanPS-BoldMT"/>
          <w:bCs/>
          <w:sz w:val="24"/>
          <w:szCs w:val="24"/>
        </w:rPr>
        <w:t>requires that a person or organization license ALL</w:t>
      </w:r>
      <w:r w:rsidR="00E447B7" w:rsidRPr="00103B5E">
        <w:rPr>
          <w:rFonts w:ascii="Georgia" w:hAnsi="Georgia" w:cs="TimesNewRomanPS-BoldMT"/>
          <w:bCs/>
          <w:sz w:val="24"/>
          <w:szCs w:val="24"/>
        </w:rPr>
        <w:t xml:space="preserve"> </w:t>
      </w:r>
      <w:r w:rsidRPr="00103B5E">
        <w:rPr>
          <w:rFonts w:ascii="Georgia" w:hAnsi="Georgia" w:cs="TimesNewRomanPS-BoldMT"/>
          <w:bCs/>
          <w:sz w:val="24"/>
          <w:szCs w:val="24"/>
        </w:rPr>
        <w:t>their patents under the DPL in order to receive free licenses from</w:t>
      </w:r>
      <w:r w:rsidR="00E447B7" w:rsidRPr="00103B5E">
        <w:rPr>
          <w:rFonts w:ascii="Georgia" w:hAnsi="Georgia" w:cs="TimesNewRomanPS-BoldMT"/>
          <w:bCs/>
          <w:sz w:val="24"/>
          <w:szCs w:val="24"/>
        </w:rPr>
        <w:t xml:space="preserve"> </w:t>
      </w:r>
      <w:r w:rsidRPr="00103B5E">
        <w:rPr>
          <w:rFonts w:ascii="Georgia" w:hAnsi="Georgia" w:cs="TimesNewRomanPS-BoldMT"/>
          <w:bCs/>
          <w:sz w:val="24"/>
          <w:szCs w:val="24"/>
        </w:rPr>
        <w:t>other</w:t>
      </w:r>
      <w:r w:rsidR="007D4CFA" w:rsidRPr="00103B5E">
        <w:rPr>
          <w:rFonts w:ascii="Georgia" w:hAnsi="Georgia" w:cs="TimesNewRomanPS-BoldMT"/>
          <w:bCs/>
          <w:sz w:val="24"/>
          <w:szCs w:val="24"/>
        </w:rPr>
        <w:t xml:space="preserve"> DPL users.  </w:t>
      </w:r>
      <w:r w:rsidR="00F371DA" w:rsidRPr="00103B5E">
        <w:rPr>
          <w:rFonts w:ascii="Georgia" w:hAnsi="Georgia" w:cs="TimesNewRomanPS-BoldMT"/>
          <w:bCs/>
          <w:sz w:val="24"/>
          <w:szCs w:val="24"/>
        </w:rPr>
        <w:t xml:space="preserve">This is due to </w:t>
      </w:r>
      <w:r w:rsidR="0099131A" w:rsidRPr="00103B5E">
        <w:rPr>
          <w:rFonts w:ascii="Georgia" w:hAnsi="Georgia" w:cs="TimesNewRomanPS-BoldMT"/>
          <w:bCs/>
          <w:sz w:val="24"/>
          <w:szCs w:val="24"/>
        </w:rPr>
        <w:t>differences</w:t>
      </w:r>
      <w:r w:rsidR="00F371DA" w:rsidRPr="00103B5E">
        <w:rPr>
          <w:rFonts w:ascii="Georgia" w:hAnsi="Georgia" w:cs="TimesNewRomanPS-BoldMT"/>
          <w:bCs/>
          <w:sz w:val="24"/>
          <w:szCs w:val="24"/>
        </w:rPr>
        <w:t xml:space="preserve"> between patents and copyrights and the ways in which patents can threaten access to knowledge and freedom in ways that copyright cannot. In requiring this, t</w:t>
      </w:r>
      <w:r w:rsidR="007D4CFA" w:rsidRPr="00103B5E">
        <w:rPr>
          <w:rFonts w:ascii="Georgia" w:hAnsi="Georgia" w:cs="TimesNewRomanPS-BoldMT"/>
          <w:bCs/>
          <w:sz w:val="24"/>
          <w:szCs w:val="24"/>
        </w:rPr>
        <w:t xml:space="preserve">he DPL </w:t>
      </w:r>
      <w:r w:rsidR="00F371DA" w:rsidRPr="00103B5E">
        <w:rPr>
          <w:rFonts w:ascii="Georgia" w:hAnsi="Georgia" w:cs="TimesNewRomanPS-BoldMT"/>
          <w:bCs/>
          <w:sz w:val="24"/>
          <w:szCs w:val="24"/>
        </w:rPr>
        <w:t xml:space="preserve">stands as a unequivocal commitment </w:t>
      </w:r>
      <w:r w:rsidRPr="00103B5E">
        <w:rPr>
          <w:rFonts w:ascii="Georgia" w:hAnsi="Georgia" w:cs="TimesNewRomanPS-BoldMT"/>
          <w:bCs/>
          <w:sz w:val="24"/>
          <w:szCs w:val="24"/>
        </w:rPr>
        <w:t>to non-aggression among a</w:t>
      </w:r>
      <w:r w:rsidR="00E447B7" w:rsidRPr="00103B5E">
        <w:rPr>
          <w:rFonts w:ascii="Georgia" w:hAnsi="Georgia" w:cs="TimesNewRomanPS-BoldMT"/>
          <w:bCs/>
          <w:sz w:val="24"/>
          <w:szCs w:val="24"/>
        </w:rPr>
        <w:t xml:space="preserve"> </w:t>
      </w:r>
      <w:r w:rsidRPr="00103B5E">
        <w:rPr>
          <w:rFonts w:ascii="Georgia" w:hAnsi="Georgia" w:cs="TimesNewRomanPS-BoldMT"/>
          <w:bCs/>
          <w:sz w:val="24"/>
          <w:szCs w:val="24"/>
        </w:rPr>
        <w:t>community of people and companies who obtain patents to defend</w:t>
      </w:r>
      <w:r w:rsidR="00E447B7" w:rsidRPr="00103B5E">
        <w:rPr>
          <w:rFonts w:ascii="Georgia" w:hAnsi="Georgia" w:cs="TimesNewRomanPS-BoldMT"/>
          <w:bCs/>
          <w:sz w:val="24"/>
          <w:szCs w:val="24"/>
        </w:rPr>
        <w:t xml:space="preserve"> </w:t>
      </w:r>
      <w:r w:rsidRPr="00103B5E">
        <w:rPr>
          <w:rFonts w:ascii="Georgia" w:hAnsi="Georgia" w:cs="TimesNewRomanPS-BoldMT"/>
          <w:bCs/>
          <w:sz w:val="24"/>
          <w:szCs w:val="24"/>
        </w:rPr>
        <w:t>themselves, but who do not want to use those patents aggressively</w:t>
      </w:r>
      <w:r w:rsidR="00E447B7" w:rsidRPr="00103B5E">
        <w:rPr>
          <w:rFonts w:ascii="Georgia" w:hAnsi="Georgia" w:cs="TimesNewRomanPS-BoldMT"/>
          <w:bCs/>
          <w:sz w:val="24"/>
          <w:szCs w:val="24"/>
        </w:rPr>
        <w:t xml:space="preserve"> </w:t>
      </w:r>
      <w:r w:rsidRPr="00103B5E">
        <w:rPr>
          <w:rFonts w:ascii="Georgia" w:hAnsi="Georgia" w:cs="TimesNewRomanPS-BoldMT"/>
          <w:bCs/>
          <w:sz w:val="24"/>
          <w:szCs w:val="24"/>
        </w:rPr>
        <w:t>against the public.</w:t>
      </w:r>
    </w:p>
    <w:p w14:paraId="784FA3CE" w14:textId="77777777" w:rsidR="004F7F08" w:rsidRPr="00103B5E" w:rsidRDefault="004F7F08" w:rsidP="00AA621C">
      <w:pPr>
        <w:autoSpaceDE w:val="0"/>
        <w:autoSpaceDN w:val="0"/>
        <w:adjustRightInd w:val="0"/>
        <w:spacing w:after="0" w:line="240" w:lineRule="auto"/>
        <w:rPr>
          <w:rFonts w:ascii="Georgia" w:hAnsi="Georgia" w:cs="TimesNewRomanPS-BoldMT"/>
          <w:bCs/>
          <w:sz w:val="24"/>
          <w:szCs w:val="24"/>
        </w:rPr>
      </w:pPr>
    </w:p>
    <w:p w14:paraId="29E334C2" w14:textId="77777777" w:rsidR="00103B5E" w:rsidRPr="00103B5E" w:rsidRDefault="00103B5E" w:rsidP="00103B5E">
      <w:p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BoldMT"/>
          <w:bCs/>
          <w:sz w:val="24"/>
          <w:szCs w:val="24"/>
        </w:rPr>
        <w:t>At the start, the DPL patent-sharing community is likely to be small, so joining it will seldom impact the revenues that a patent holder obtains from commercial licensees.  As the community grows, it becomes more and more attractive to join the community, even for large companies with many patents.  The benefit to each existing community member grows as more and more patent-holders join and freely license their patents to all the members.</w:t>
      </w:r>
    </w:p>
    <w:p w14:paraId="0C6BBCB0" w14:textId="77777777" w:rsidR="00103B5E" w:rsidRPr="00103B5E" w:rsidRDefault="00103B5E" w:rsidP="00103B5E">
      <w:pPr>
        <w:autoSpaceDE w:val="0"/>
        <w:autoSpaceDN w:val="0"/>
        <w:adjustRightInd w:val="0"/>
        <w:spacing w:after="0" w:line="240" w:lineRule="auto"/>
        <w:rPr>
          <w:rFonts w:ascii="Georgia" w:hAnsi="Georgia" w:cs="TimesNewRomanPS-BoldMT"/>
          <w:bCs/>
          <w:sz w:val="24"/>
          <w:szCs w:val="24"/>
        </w:rPr>
      </w:pPr>
    </w:p>
    <w:p w14:paraId="1C3266FC" w14:textId="60086D5F" w:rsidR="00103B5E" w:rsidRPr="00103B5E" w:rsidRDefault="00103B5E" w:rsidP="00103B5E">
      <w:p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BoldMT"/>
          <w:bCs/>
          <w:sz w:val="24"/>
          <w:szCs w:val="24"/>
        </w:rPr>
        <w:t xml:space="preserve">Another benefit is creating a robust body of prior art to prevent proprietary patent owners from patenting similar inventions. Currently, many innovators choose not to patent what they create because they disagree with the patent system or they are cautious or skeptical that their patents will end up being used to bully or troll other creators. The DPL legally binds patent owners to supporting access and freedom within </w:t>
      </w:r>
      <w:r w:rsidRPr="00103B5E">
        <w:rPr>
          <w:rFonts w:ascii="Georgia" w:hAnsi="Georgia" w:cs="TimesNewRomanPS-BoldMT"/>
          <w:bCs/>
          <w:sz w:val="24"/>
          <w:szCs w:val="24"/>
        </w:rPr>
        <w:lastRenderedPageBreak/>
        <w:t>the DPL community and thus provides assurances that patenting a given innovation will not be abused or misused</w:t>
      </w:r>
      <w:r w:rsidR="003B6C94">
        <w:rPr>
          <w:rFonts w:ascii="Georgia" w:hAnsi="Georgia" w:cs="TimesNewRomanPS-BoldMT"/>
          <w:bCs/>
          <w:sz w:val="24"/>
          <w:szCs w:val="24"/>
        </w:rPr>
        <w:t xml:space="preserve"> within the DPL community</w:t>
      </w:r>
      <w:r w:rsidRPr="00103B5E">
        <w:rPr>
          <w:rFonts w:ascii="Georgia" w:hAnsi="Georgia" w:cs="TimesNewRomanPS-BoldMT"/>
          <w:bCs/>
          <w:sz w:val="24"/>
          <w:szCs w:val="24"/>
        </w:rPr>
        <w:t>. In this way, DPL patents provide assurances regarding freedom and access while at the same time serving as serious roadblocks to subsequent attempts to file patents on the same inventions.</w:t>
      </w:r>
    </w:p>
    <w:p w14:paraId="54A58A1E" w14:textId="77777777" w:rsidR="00103B5E" w:rsidRPr="00103B5E" w:rsidRDefault="00103B5E" w:rsidP="00103B5E">
      <w:pPr>
        <w:autoSpaceDE w:val="0"/>
        <w:autoSpaceDN w:val="0"/>
        <w:adjustRightInd w:val="0"/>
        <w:spacing w:after="0" w:line="240" w:lineRule="auto"/>
        <w:rPr>
          <w:rFonts w:ascii="Georgia" w:hAnsi="Georgia" w:cs="TimesNewRomanPS-BoldMT"/>
          <w:bCs/>
          <w:sz w:val="24"/>
          <w:szCs w:val="24"/>
        </w:rPr>
      </w:pPr>
    </w:p>
    <w:p w14:paraId="6DB0800E" w14:textId="6AB7DB25" w:rsidR="00103B5E" w:rsidRPr="00103B5E" w:rsidRDefault="006F2ACD" w:rsidP="00103B5E">
      <w:pPr>
        <w:autoSpaceDE w:val="0"/>
        <w:autoSpaceDN w:val="0"/>
        <w:adjustRightInd w:val="0"/>
        <w:spacing w:after="0" w:line="240" w:lineRule="auto"/>
        <w:rPr>
          <w:rFonts w:ascii="Georgia" w:hAnsi="Georgia" w:cs="TimesNewRomanPS-BoldMT"/>
          <w:bCs/>
          <w:sz w:val="24"/>
          <w:szCs w:val="24"/>
        </w:rPr>
      </w:pPr>
      <w:r>
        <w:rPr>
          <w:rFonts w:ascii="Georgia" w:hAnsi="Georgia" w:cs="TimesNewRomanPS-BoldMT"/>
          <w:bCs/>
          <w:sz w:val="24"/>
          <w:szCs w:val="24"/>
        </w:rPr>
        <w:t>The effect of the DPL v.1.1</w:t>
      </w:r>
      <w:r w:rsidR="00103B5E" w:rsidRPr="00103B5E">
        <w:rPr>
          <w:rFonts w:ascii="Georgia" w:hAnsi="Georgia" w:cs="TimesNewRomanPS-BoldMT"/>
          <w:bCs/>
          <w:sz w:val="24"/>
          <w:szCs w:val="24"/>
        </w:rPr>
        <w:t>’s “all-in” requirement is that companies with large inventories of proprietary patents may be less likely to join the patent-sharing community at first.   However, this means that DPL patent holders are free to enter commercial licenses with, collect royalties from, and/or file lawsuits against those companies.  Alternatively, if such companies do at some point join the patent-sharing community, the community would get the free use of all of their numerous patents.</w:t>
      </w:r>
    </w:p>
    <w:p w14:paraId="6BCC8545" w14:textId="77777777" w:rsidR="00F73501" w:rsidRPr="00103B5E" w:rsidRDefault="00F73501" w:rsidP="00F73501">
      <w:pPr>
        <w:autoSpaceDE w:val="0"/>
        <w:autoSpaceDN w:val="0"/>
        <w:adjustRightInd w:val="0"/>
        <w:spacing w:after="0" w:line="240" w:lineRule="auto"/>
        <w:rPr>
          <w:rFonts w:ascii="Georgia" w:hAnsi="Georgia" w:cs="TimesNewRomanPS-BoldMT"/>
          <w:bCs/>
          <w:sz w:val="24"/>
          <w:szCs w:val="24"/>
        </w:rPr>
      </w:pPr>
    </w:p>
    <w:p w14:paraId="24C52790" w14:textId="6CEDE2D9" w:rsidR="000D4746" w:rsidRPr="00103B5E" w:rsidRDefault="00E233AC" w:rsidP="00442150">
      <w:pPr>
        <w:rPr>
          <w:rFonts w:ascii="Georgia" w:hAnsi="Georgia" w:cs="TimesNewRomanPS-BoldMT"/>
          <w:bCs/>
          <w:sz w:val="24"/>
          <w:szCs w:val="24"/>
        </w:rPr>
      </w:pPr>
      <w:r w:rsidRPr="00103B5E">
        <w:rPr>
          <w:rFonts w:ascii="Georgia" w:hAnsi="Georgia" w:cs="TimesNewRomanPS-BoldMT"/>
          <w:bCs/>
          <w:sz w:val="24"/>
          <w:szCs w:val="24"/>
        </w:rPr>
        <w:t xml:space="preserve">To join the DPL community, you </w:t>
      </w:r>
      <w:r w:rsidR="00F05C4D" w:rsidRPr="00103B5E">
        <w:rPr>
          <w:rFonts w:ascii="Georgia" w:hAnsi="Georgia" w:cs="TimesNewRomanPS-BoldMT"/>
          <w:bCs/>
          <w:sz w:val="24"/>
          <w:szCs w:val="24"/>
        </w:rPr>
        <w:t xml:space="preserve">simply declare </w:t>
      </w:r>
      <w:r w:rsidR="002B0557" w:rsidRPr="00103B5E">
        <w:rPr>
          <w:rFonts w:ascii="Georgia" w:hAnsi="Georgia" w:cs="TimesNewRomanPS-BoldMT"/>
          <w:bCs/>
          <w:sz w:val="24"/>
          <w:szCs w:val="24"/>
        </w:rPr>
        <w:t xml:space="preserve">on a publicly available website </w:t>
      </w:r>
      <w:r w:rsidR="00F05C4D" w:rsidRPr="00103B5E">
        <w:rPr>
          <w:rFonts w:ascii="Georgia" w:hAnsi="Georgia" w:cs="TimesNewRomanPS-BoldMT"/>
          <w:bCs/>
          <w:sz w:val="24"/>
          <w:szCs w:val="24"/>
        </w:rPr>
        <w:t xml:space="preserve">your commitment to offer any patents you have or obtain </w:t>
      </w:r>
      <w:r w:rsidR="00592E8B" w:rsidRPr="00103B5E">
        <w:rPr>
          <w:rFonts w:ascii="Georgia" w:hAnsi="Georgia" w:cs="TimesNewRomanPS-BoldMT"/>
          <w:bCs/>
          <w:sz w:val="24"/>
          <w:szCs w:val="24"/>
        </w:rPr>
        <w:t xml:space="preserve">under the DPL </w:t>
      </w:r>
      <w:r w:rsidR="007C76A7" w:rsidRPr="00103B5E">
        <w:rPr>
          <w:rFonts w:ascii="Georgia" w:hAnsi="Georgia" w:cs="TimesNewRomanPS-BoldMT"/>
          <w:bCs/>
          <w:sz w:val="24"/>
          <w:szCs w:val="24"/>
        </w:rPr>
        <w:t xml:space="preserve">to anyone who makes a similar commitment </w:t>
      </w:r>
      <w:r w:rsidR="0025384F" w:rsidRPr="00103B5E">
        <w:rPr>
          <w:rFonts w:ascii="Georgia" w:hAnsi="Georgia" w:cs="TimesNewRomanPS-BoldMT"/>
          <w:bCs/>
          <w:sz w:val="24"/>
          <w:szCs w:val="24"/>
        </w:rPr>
        <w:t xml:space="preserve">(what we are calling an “Offering Announcement”) </w:t>
      </w:r>
      <w:r w:rsidR="000D4746" w:rsidRPr="00103B5E">
        <w:rPr>
          <w:rFonts w:ascii="Georgia" w:hAnsi="Georgia" w:cs="TimesNewRomanPS-BoldMT"/>
          <w:bCs/>
          <w:sz w:val="24"/>
          <w:szCs w:val="24"/>
        </w:rPr>
        <w:t xml:space="preserve">and </w:t>
      </w:r>
      <w:r w:rsidR="004D30E7" w:rsidRPr="00103B5E">
        <w:rPr>
          <w:rFonts w:ascii="Georgia" w:hAnsi="Georgia" w:cs="TimesNewRomanPS-BoldMT"/>
          <w:bCs/>
          <w:sz w:val="24"/>
          <w:szCs w:val="24"/>
        </w:rPr>
        <w:t>then</w:t>
      </w:r>
      <w:r w:rsidR="002B0557" w:rsidRPr="00103B5E">
        <w:rPr>
          <w:rFonts w:ascii="Georgia" w:hAnsi="Georgia" w:cs="TimesNewRomanPS-BoldMT"/>
          <w:bCs/>
          <w:sz w:val="24"/>
          <w:szCs w:val="24"/>
        </w:rPr>
        <w:t xml:space="preserve">, when you contact another DPL user to </w:t>
      </w:r>
      <w:r w:rsidR="00ED5D3D" w:rsidRPr="00103B5E">
        <w:rPr>
          <w:rFonts w:ascii="Georgia" w:hAnsi="Georgia" w:cs="TimesNewRomanPS-BoldMT"/>
          <w:bCs/>
          <w:sz w:val="24"/>
          <w:szCs w:val="24"/>
        </w:rPr>
        <w:t>accept the license to</w:t>
      </w:r>
      <w:r w:rsidR="002B0557" w:rsidRPr="00103B5E">
        <w:rPr>
          <w:rFonts w:ascii="Georgia" w:hAnsi="Georgia" w:cs="TimesNewRomanPS-BoldMT"/>
          <w:bCs/>
          <w:sz w:val="24"/>
          <w:szCs w:val="24"/>
        </w:rPr>
        <w:t xml:space="preserve"> its patents, you provide it with the </w:t>
      </w:r>
      <w:r w:rsidR="004D30E7" w:rsidRPr="00103B5E">
        <w:rPr>
          <w:rFonts w:ascii="Georgia" w:hAnsi="Georgia" w:cs="TimesNewRomanPS-BoldMT"/>
          <w:bCs/>
          <w:sz w:val="24"/>
          <w:szCs w:val="24"/>
        </w:rPr>
        <w:t xml:space="preserve">URL for </w:t>
      </w:r>
      <w:r w:rsidR="002A41C3" w:rsidRPr="00103B5E">
        <w:rPr>
          <w:rFonts w:ascii="Georgia" w:hAnsi="Georgia" w:cs="TimesNewRomanPS-BoldMT"/>
          <w:bCs/>
          <w:sz w:val="24"/>
          <w:szCs w:val="24"/>
        </w:rPr>
        <w:t>the website where you posted your commitment</w:t>
      </w:r>
      <w:r w:rsidR="004D30E7" w:rsidRPr="00103B5E">
        <w:rPr>
          <w:rFonts w:ascii="Georgia" w:hAnsi="Georgia" w:cs="TimesNewRomanPS-BoldMT"/>
          <w:bCs/>
          <w:sz w:val="24"/>
          <w:szCs w:val="24"/>
        </w:rPr>
        <w:t xml:space="preserve">. We also encourage you to email </w:t>
      </w:r>
      <w:r w:rsidR="0092304D">
        <w:rPr>
          <w:rFonts w:ascii="Georgia" w:hAnsi="Georgia" w:cs="TimesNewRomanPS-BoldMT"/>
          <w:bCs/>
          <w:sz w:val="24"/>
          <w:szCs w:val="24"/>
        </w:rPr>
        <w:t>your Offering Announcement</w:t>
      </w:r>
      <w:r w:rsidR="004D30E7" w:rsidRPr="00103B5E">
        <w:rPr>
          <w:rFonts w:ascii="Georgia" w:hAnsi="Georgia" w:cs="TimesNewRomanPS-BoldMT"/>
          <w:bCs/>
          <w:sz w:val="24"/>
          <w:szCs w:val="24"/>
        </w:rPr>
        <w:t xml:space="preserve"> URL </w:t>
      </w:r>
      <w:r w:rsidR="000D4746" w:rsidRPr="00103B5E">
        <w:rPr>
          <w:rFonts w:ascii="Georgia" w:hAnsi="Georgia" w:cs="TimesNewRomanPS-BoldMT"/>
          <w:bCs/>
          <w:sz w:val="24"/>
          <w:szCs w:val="24"/>
        </w:rPr>
        <w:t xml:space="preserve">to the DPL </w:t>
      </w:r>
      <w:r w:rsidR="00CC2DAB" w:rsidRPr="00103B5E">
        <w:rPr>
          <w:rFonts w:ascii="Georgia" w:hAnsi="Georgia" w:cs="TimesNewRomanPS-BoldMT"/>
          <w:bCs/>
          <w:sz w:val="24"/>
          <w:szCs w:val="24"/>
        </w:rPr>
        <w:t>Foundation</w:t>
      </w:r>
      <w:r w:rsidR="000D4746" w:rsidRPr="00103B5E">
        <w:rPr>
          <w:rFonts w:ascii="Georgia" w:hAnsi="Georgia" w:cs="TimesNewRomanPS-BoldMT"/>
          <w:bCs/>
          <w:sz w:val="24"/>
          <w:szCs w:val="24"/>
        </w:rPr>
        <w:t xml:space="preserve"> </w:t>
      </w:r>
      <w:r w:rsidR="00AB4CC9" w:rsidRPr="00103B5E">
        <w:rPr>
          <w:rFonts w:ascii="Georgia" w:hAnsi="Georgia" w:cs="TimesNewRomanPS-BoldMT"/>
          <w:bCs/>
          <w:sz w:val="24"/>
          <w:szCs w:val="24"/>
        </w:rPr>
        <w:t xml:space="preserve">via the email address listed on its website </w:t>
      </w:r>
      <w:r w:rsidR="000D4746" w:rsidRPr="00103B5E">
        <w:rPr>
          <w:rFonts w:ascii="Georgia" w:hAnsi="Georgia" w:cs="TimesNewRomanPS-BoldMT"/>
          <w:bCs/>
          <w:sz w:val="24"/>
          <w:szCs w:val="24"/>
        </w:rPr>
        <w:t>(</w:t>
      </w:r>
      <w:hyperlink r:id="rId8" w:history="1">
        <w:r w:rsidR="006F2ACD" w:rsidRPr="00F23BCC">
          <w:rPr>
            <w:rStyle w:val="Hyperlink"/>
            <w:rFonts w:ascii="Georgia" w:hAnsi="Georgia"/>
            <w:sz w:val="24"/>
            <w:szCs w:val="24"/>
          </w:rPr>
          <w:t>http://www.defensivepatentlicense.org/content/frequently-asked-questions#how-can-I-start</w:t>
        </w:r>
      </w:hyperlink>
      <w:r w:rsidR="00846ECF" w:rsidRPr="00103B5E">
        <w:rPr>
          <w:rFonts w:ascii="Georgia" w:hAnsi="Georgia" w:cs="TimesNewRomanPS-BoldMT"/>
          <w:bCs/>
          <w:sz w:val="24"/>
          <w:szCs w:val="24"/>
        </w:rPr>
        <w:t>) so others can learn about it and contact you to accept your license</w:t>
      </w:r>
      <w:r w:rsidR="008C0750" w:rsidRPr="00103B5E">
        <w:rPr>
          <w:rFonts w:ascii="Georgia" w:hAnsi="Georgia" w:cs="TimesNewRomanPS-BoldMT"/>
          <w:bCs/>
          <w:sz w:val="24"/>
          <w:szCs w:val="24"/>
        </w:rPr>
        <w:t>s</w:t>
      </w:r>
      <w:r w:rsidR="000D4746" w:rsidRPr="00103B5E">
        <w:rPr>
          <w:rFonts w:ascii="Georgia" w:hAnsi="Georgia" w:cs="TimesNewRomanPS-BoldMT"/>
          <w:bCs/>
          <w:sz w:val="24"/>
          <w:szCs w:val="24"/>
        </w:rPr>
        <w:t>.</w:t>
      </w:r>
    </w:p>
    <w:p w14:paraId="309CB8AC" w14:textId="4CA2C46E" w:rsidR="00A93617" w:rsidRDefault="00F73501" w:rsidP="00442150">
      <w:pPr>
        <w:rPr>
          <w:rFonts w:ascii="Georgia" w:hAnsi="Georgia" w:cs="TimesNewRomanPS-BoldMT"/>
          <w:bCs/>
          <w:sz w:val="24"/>
          <w:szCs w:val="24"/>
        </w:rPr>
      </w:pPr>
      <w:r w:rsidRPr="00103B5E">
        <w:rPr>
          <w:rFonts w:ascii="Georgia" w:hAnsi="Georgia" w:cs="TimesNewRomanPS-BoldMT"/>
          <w:bCs/>
          <w:sz w:val="24"/>
          <w:szCs w:val="24"/>
        </w:rPr>
        <w:t>If you were to change your mind later, you can withdraw from the</w:t>
      </w:r>
      <w:r w:rsidR="004122D9" w:rsidRPr="00103B5E">
        <w:rPr>
          <w:rFonts w:ascii="Georgia" w:hAnsi="Georgia" w:cs="TimesNewRomanPS-BoldMT"/>
          <w:bCs/>
          <w:sz w:val="24"/>
          <w:szCs w:val="24"/>
        </w:rPr>
        <w:t xml:space="preserve"> </w:t>
      </w:r>
      <w:r w:rsidRPr="00103B5E">
        <w:rPr>
          <w:rFonts w:ascii="Georgia" w:hAnsi="Georgia" w:cs="TimesNewRomanPS-BoldMT"/>
          <w:bCs/>
          <w:sz w:val="24"/>
          <w:szCs w:val="24"/>
        </w:rPr>
        <w:t>DPL patent-sharing commu</w:t>
      </w:r>
      <w:r w:rsidR="007F43AC" w:rsidRPr="00103B5E">
        <w:rPr>
          <w:rFonts w:ascii="Georgia" w:hAnsi="Georgia" w:cs="TimesNewRomanPS-BoldMT"/>
          <w:bCs/>
          <w:sz w:val="24"/>
          <w:szCs w:val="24"/>
        </w:rPr>
        <w:t>nity on 180 days</w:t>
      </w:r>
      <w:r w:rsidR="000216AF" w:rsidRPr="00103B5E">
        <w:rPr>
          <w:rFonts w:ascii="Georgia" w:hAnsi="Georgia" w:cs="TimesNewRomanPS-BoldMT"/>
          <w:bCs/>
          <w:sz w:val="24"/>
          <w:szCs w:val="24"/>
        </w:rPr>
        <w:t>’</w:t>
      </w:r>
      <w:r w:rsidRPr="00103B5E">
        <w:rPr>
          <w:rFonts w:ascii="Georgia" w:hAnsi="Georgia" w:cs="TimesNewRomanPS-BoldMT"/>
          <w:bCs/>
          <w:sz w:val="24"/>
          <w:szCs w:val="24"/>
        </w:rPr>
        <w:t xml:space="preserve"> notice.  </w:t>
      </w:r>
      <w:r w:rsidR="00FB4F0D">
        <w:rPr>
          <w:rFonts w:ascii="Georgia" w:hAnsi="Georgia" w:cs="TimesNewRomanPS-BoldMT"/>
          <w:bCs/>
          <w:sz w:val="24"/>
          <w:szCs w:val="24"/>
        </w:rPr>
        <w:t xml:space="preserve">You can effectuate this by posting another announcement on a publicly available website (what we are calling a “Discontinuation Announcement”) </w:t>
      </w:r>
      <w:r w:rsidR="006925BC">
        <w:rPr>
          <w:rFonts w:ascii="Georgia" w:hAnsi="Georgia" w:cs="TimesNewRomanPS-BoldMT"/>
          <w:bCs/>
          <w:sz w:val="24"/>
          <w:szCs w:val="24"/>
        </w:rPr>
        <w:t>declaring the final date you will be offering your patents under the DPL and then emailing that URL to anyone from whom you’ve taken the DPL license.</w:t>
      </w:r>
      <w:r w:rsidR="004908A9">
        <w:rPr>
          <w:rFonts w:ascii="Georgia" w:hAnsi="Georgia" w:cs="TimesNewRomanPS-BoldMT"/>
          <w:bCs/>
          <w:sz w:val="24"/>
          <w:szCs w:val="24"/>
        </w:rPr>
        <w:t xml:space="preserve"> Again, we also encourage but do not require that you email the DPL Foundation with you</w:t>
      </w:r>
      <w:r w:rsidR="00A93617">
        <w:rPr>
          <w:rFonts w:ascii="Georgia" w:hAnsi="Georgia" w:cs="TimesNewRomanPS-BoldMT"/>
          <w:bCs/>
          <w:sz w:val="24"/>
          <w:szCs w:val="24"/>
        </w:rPr>
        <w:t>r Discontinuation Announcement.</w:t>
      </w:r>
    </w:p>
    <w:p w14:paraId="23CE7640" w14:textId="787419D3" w:rsidR="00E1401F" w:rsidRPr="00103B5E" w:rsidRDefault="00F73501" w:rsidP="00442150">
      <w:pPr>
        <w:rPr>
          <w:rFonts w:ascii="Georgia" w:hAnsi="Georgia" w:cs="TimesNewRomanPS-BoldMT"/>
          <w:bCs/>
          <w:sz w:val="24"/>
          <w:szCs w:val="24"/>
        </w:rPr>
      </w:pPr>
      <w:r w:rsidRPr="00103B5E">
        <w:rPr>
          <w:rFonts w:ascii="Georgia" w:hAnsi="Georgia" w:cs="TimesNewRomanPS-BoldMT"/>
          <w:bCs/>
          <w:sz w:val="24"/>
          <w:szCs w:val="24"/>
        </w:rPr>
        <w:t>After withdrawing,</w:t>
      </w:r>
      <w:r w:rsidR="004122D9" w:rsidRPr="00103B5E">
        <w:rPr>
          <w:rFonts w:ascii="Georgia" w:hAnsi="Georgia" w:cs="TimesNewRomanPS-BoldMT"/>
          <w:bCs/>
          <w:sz w:val="24"/>
          <w:szCs w:val="24"/>
        </w:rPr>
        <w:t xml:space="preserve"> </w:t>
      </w:r>
      <w:r w:rsidRPr="00103B5E">
        <w:rPr>
          <w:rFonts w:ascii="Georgia" w:hAnsi="Georgia" w:cs="TimesNewRomanPS-BoldMT"/>
          <w:bCs/>
          <w:sz w:val="24"/>
          <w:szCs w:val="24"/>
        </w:rPr>
        <w:t xml:space="preserve">existing licenses </w:t>
      </w:r>
      <w:r w:rsidR="008B0065" w:rsidRPr="00103B5E">
        <w:rPr>
          <w:rFonts w:ascii="Georgia" w:hAnsi="Georgia" w:cs="TimesNewRomanPS-BoldMT"/>
          <w:bCs/>
          <w:sz w:val="24"/>
          <w:szCs w:val="24"/>
        </w:rPr>
        <w:t xml:space="preserve">you previously </w:t>
      </w:r>
      <w:r w:rsidRPr="00103B5E">
        <w:rPr>
          <w:rFonts w:ascii="Georgia" w:hAnsi="Georgia" w:cs="TimesNewRomanPS-BoldMT"/>
          <w:bCs/>
          <w:sz w:val="24"/>
          <w:szCs w:val="24"/>
        </w:rPr>
        <w:t>granted to community members remain</w:t>
      </w:r>
      <w:r w:rsidR="004122D9" w:rsidRPr="00103B5E">
        <w:rPr>
          <w:rFonts w:ascii="Georgia" w:hAnsi="Georgia" w:cs="TimesNewRomanPS-BoldMT"/>
          <w:bCs/>
          <w:sz w:val="24"/>
          <w:szCs w:val="24"/>
        </w:rPr>
        <w:t xml:space="preserve"> </w:t>
      </w:r>
      <w:r w:rsidRPr="00103B5E">
        <w:rPr>
          <w:rFonts w:ascii="Georgia" w:hAnsi="Georgia" w:cs="TimesNewRomanPS-BoldMT"/>
          <w:bCs/>
          <w:sz w:val="24"/>
          <w:szCs w:val="24"/>
        </w:rPr>
        <w:t xml:space="preserve">valid, but </w:t>
      </w:r>
      <w:r w:rsidR="007A5A8B">
        <w:rPr>
          <w:rFonts w:ascii="Georgia" w:hAnsi="Georgia" w:cs="TimesNewRomanPS-BoldMT"/>
          <w:bCs/>
          <w:sz w:val="24"/>
          <w:szCs w:val="24"/>
        </w:rPr>
        <w:t>your obligation to grant free licenses to the DPL community ceases</w:t>
      </w:r>
      <w:r w:rsidRPr="00103B5E">
        <w:rPr>
          <w:rFonts w:ascii="Georgia" w:hAnsi="Georgia" w:cs="TimesNewRomanPS-BoldMT"/>
          <w:bCs/>
          <w:sz w:val="24"/>
          <w:szCs w:val="24"/>
        </w:rPr>
        <w:t>.</w:t>
      </w:r>
      <w:r w:rsidR="008C2462" w:rsidRPr="00103B5E">
        <w:rPr>
          <w:rFonts w:ascii="Georgia" w:hAnsi="Georgia" w:cs="TimesNewRomanPS-BoldMT"/>
          <w:bCs/>
          <w:sz w:val="24"/>
          <w:szCs w:val="24"/>
        </w:rPr>
        <w:t xml:space="preserve"> </w:t>
      </w:r>
      <w:r w:rsidR="008B0065" w:rsidRPr="00103B5E">
        <w:rPr>
          <w:rFonts w:ascii="Georgia" w:hAnsi="Georgia" w:cs="TimesNewRomanPS-BoldMT"/>
          <w:bCs/>
          <w:sz w:val="24"/>
          <w:szCs w:val="24"/>
        </w:rPr>
        <w:t>Also, y</w:t>
      </w:r>
      <w:r w:rsidR="008C2462" w:rsidRPr="00103B5E">
        <w:rPr>
          <w:rFonts w:ascii="Georgia" w:hAnsi="Georgia" w:cs="TimesNewRomanPS-BoldMT"/>
          <w:bCs/>
          <w:sz w:val="24"/>
          <w:szCs w:val="24"/>
        </w:rPr>
        <w:t>ou retain any free licenses that you obtained from other DPL users.  But those other DPL users have the right at any point to convert your license to a similar license that requires you to pay a fair, reasonable, and non-discriminatory royalty for each licensed product or service.</w:t>
      </w:r>
    </w:p>
    <w:p w14:paraId="72693DBF" w14:textId="4A72BF5F" w:rsidR="00874C28" w:rsidRPr="00103B5E" w:rsidRDefault="00874C28">
      <w:pPr>
        <w:autoSpaceDE w:val="0"/>
        <w:autoSpaceDN w:val="0"/>
        <w:adjustRightInd w:val="0"/>
        <w:spacing w:after="0" w:line="240" w:lineRule="auto"/>
        <w:rPr>
          <w:rFonts w:ascii="Georgia" w:hAnsi="Georgia" w:cs="TimesNewRomanPS-BoldMT"/>
          <w:b/>
          <w:bCs/>
          <w:sz w:val="24"/>
          <w:szCs w:val="24"/>
          <w:u w:val="single"/>
        </w:rPr>
      </w:pPr>
      <w:r w:rsidRPr="00103B5E">
        <w:rPr>
          <w:rFonts w:ascii="Georgia" w:hAnsi="Georgia" w:cs="TimesNewRomanPS-BoldMT"/>
          <w:b/>
          <w:bCs/>
          <w:sz w:val="24"/>
          <w:szCs w:val="24"/>
          <w:u w:val="single"/>
        </w:rPr>
        <w:t>License</w:t>
      </w:r>
    </w:p>
    <w:p w14:paraId="0CD1BED0" w14:textId="77777777" w:rsidR="00F73501" w:rsidRPr="00103B5E" w:rsidRDefault="00F73501">
      <w:pPr>
        <w:autoSpaceDE w:val="0"/>
        <w:autoSpaceDN w:val="0"/>
        <w:adjustRightInd w:val="0"/>
        <w:spacing w:after="0" w:line="240" w:lineRule="auto"/>
        <w:rPr>
          <w:rFonts w:ascii="Georgia" w:hAnsi="Georgia" w:cs="TimesNewRomanPS-BoldMT"/>
          <w:b/>
          <w:bCs/>
          <w:sz w:val="24"/>
          <w:szCs w:val="24"/>
        </w:rPr>
      </w:pPr>
    </w:p>
    <w:p w14:paraId="429B2A13" w14:textId="5A5BD632"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BoldMT"/>
          <w:b/>
          <w:bCs/>
          <w:sz w:val="24"/>
          <w:szCs w:val="24"/>
        </w:rPr>
        <w:t xml:space="preserve">NOTICE: </w:t>
      </w:r>
      <w:r w:rsidRPr="00103B5E">
        <w:rPr>
          <w:rFonts w:ascii="Georgia" w:hAnsi="Georgia" w:cs="TimesNewRomanPSMT"/>
          <w:sz w:val="24"/>
          <w:szCs w:val="24"/>
        </w:rPr>
        <w:t>ALL RIGHTS IN LICENSED PATENTS (as defined below) PROVIDED UNDER THIS DEFENSIVE PATENT LICENSE (“DPL”) ARE SUBJECT TO ALL OF THE CONDITIONS A</w:t>
      </w:r>
      <w:r w:rsidR="00DD7F06" w:rsidRPr="00103B5E">
        <w:rPr>
          <w:rFonts w:ascii="Georgia" w:hAnsi="Georgia" w:cs="TimesNewRomanPSMT"/>
          <w:sz w:val="24"/>
          <w:szCs w:val="24"/>
        </w:rPr>
        <w:t xml:space="preserve">ND LIMITATIONS SET FORTH BELOW. </w:t>
      </w:r>
      <w:r w:rsidR="00BC5889" w:rsidRPr="00103B5E">
        <w:rPr>
          <w:rFonts w:ascii="Georgia" w:hAnsi="Georgia" w:cs="TimesNewRomanPSMT"/>
          <w:sz w:val="24"/>
          <w:szCs w:val="24"/>
        </w:rPr>
        <w:t xml:space="preserve">MAKING, USING, </w:t>
      </w:r>
      <w:r w:rsidR="00BC5889" w:rsidRPr="00103B5E">
        <w:rPr>
          <w:rFonts w:ascii="Georgia" w:hAnsi="Georgia" w:cs="TimesNewRomanPSMT"/>
          <w:sz w:val="24"/>
          <w:szCs w:val="24"/>
        </w:rPr>
        <w:lastRenderedPageBreak/>
        <w:t>SELLING</w:t>
      </w:r>
      <w:r w:rsidRPr="00103B5E">
        <w:rPr>
          <w:rFonts w:ascii="Georgia" w:hAnsi="Georgia" w:cs="TimesNewRomanPSMT"/>
          <w:sz w:val="24"/>
          <w:szCs w:val="24"/>
        </w:rPr>
        <w:t xml:space="preserve">, OFFERING FOR SALE, </w:t>
      </w:r>
      <w:r w:rsidR="00BC5889" w:rsidRPr="00103B5E">
        <w:rPr>
          <w:rFonts w:ascii="Georgia" w:hAnsi="Georgia" w:cs="TimesNewRomanPSMT"/>
          <w:sz w:val="24"/>
          <w:szCs w:val="24"/>
        </w:rPr>
        <w:t>IMPORTING</w:t>
      </w:r>
      <w:r w:rsidRPr="00103B5E">
        <w:rPr>
          <w:rFonts w:ascii="Georgia" w:hAnsi="Georgia" w:cs="TimesNewRomanPSMT"/>
          <w:sz w:val="24"/>
          <w:szCs w:val="24"/>
        </w:rPr>
        <w:t xml:space="preserve">, OR </w:t>
      </w:r>
      <w:r w:rsidR="00BC5889" w:rsidRPr="00103B5E">
        <w:rPr>
          <w:rFonts w:ascii="Georgia" w:hAnsi="Georgia" w:cs="TimesNewRomanPSMT"/>
          <w:sz w:val="24"/>
          <w:szCs w:val="24"/>
        </w:rPr>
        <w:t xml:space="preserve">DISTRIBUTING </w:t>
      </w:r>
      <w:r w:rsidRPr="00103B5E">
        <w:rPr>
          <w:rFonts w:ascii="Georgia" w:hAnsi="Georgia" w:cs="TimesNewRomanPSMT"/>
          <w:sz w:val="24"/>
          <w:szCs w:val="24"/>
        </w:rPr>
        <w:t>PRODUCTS</w:t>
      </w:r>
      <w:r w:rsidR="009A36FF" w:rsidRPr="00103B5E">
        <w:rPr>
          <w:rFonts w:ascii="Georgia" w:hAnsi="Georgia" w:cs="TimesNewRomanPSMT"/>
          <w:sz w:val="24"/>
          <w:szCs w:val="24"/>
        </w:rPr>
        <w:t xml:space="preserve"> OR SERVICES</w:t>
      </w:r>
      <w:r w:rsidRPr="00103B5E">
        <w:rPr>
          <w:rFonts w:ascii="Georgia" w:hAnsi="Georgia" w:cs="TimesNewRomanPSMT"/>
          <w:sz w:val="24"/>
          <w:szCs w:val="24"/>
        </w:rPr>
        <w:t xml:space="preserve"> EMBODYING THE LICENSED PATENTS, OTHER THAN AS EXPLICITLY AUTHORIZED UNDER THIS LICENSE OR PATENT LAW, IS PROHIBITED.</w:t>
      </w:r>
    </w:p>
    <w:p w14:paraId="0618713D"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72BCE695" w14:textId="6433B35A" w:rsidR="00E1401F" w:rsidRPr="00103B5E" w:rsidRDefault="004E57A8">
      <w:pPr>
        <w:autoSpaceDE w:val="0"/>
        <w:autoSpaceDN w:val="0"/>
        <w:adjustRightInd w:val="0"/>
        <w:spacing w:after="0" w:line="240" w:lineRule="auto"/>
        <w:rPr>
          <w:rFonts w:ascii="Georgia" w:hAnsi="Georgia" w:cs="TimesNewRomanPS-BoldMT"/>
          <w:b/>
          <w:bCs/>
          <w:sz w:val="24"/>
          <w:szCs w:val="24"/>
        </w:rPr>
      </w:pPr>
      <w:r w:rsidRPr="00103B5E">
        <w:rPr>
          <w:rFonts w:ascii="Georgia" w:hAnsi="Georgia" w:cs="TimesNewRomanPSMT"/>
          <w:b/>
          <w:sz w:val="24"/>
          <w:szCs w:val="24"/>
        </w:rPr>
        <w:t>1</w:t>
      </w:r>
      <w:r w:rsidR="00886764" w:rsidRPr="00103B5E">
        <w:rPr>
          <w:rFonts w:ascii="Georgia" w:hAnsi="Georgia" w:cs="TimesNewRomanPSMT"/>
          <w:b/>
          <w:sz w:val="24"/>
          <w:szCs w:val="24"/>
        </w:rPr>
        <w:t xml:space="preserve">. </w:t>
      </w:r>
      <w:r w:rsidR="00886764" w:rsidRPr="00103B5E">
        <w:rPr>
          <w:rFonts w:ascii="Georgia" w:hAnsi="Georgia" w:cs="TimesNewRomanPS-BoldMT"/>
          <w:b/>
          <w:bCs/>
          <w:sz w:val="24"/>
          <w:szCs w:val="24"/>
        </w:rPr>
        <w:t>License Grant</w:t>
      </w:r>
    </w:p>
    <w:p w14:paraId="53E6CF86" w14:textId="77777777" w:rsidR="00E1401F" w:rsidRPr="00103B5E" w:rsidRDefault="00E1401F">
      <w:pPr>
        <w:autoSpaceDE w:val="0"/>
        <w:autoSpaceDN w:val="0"/>
        <w:adjustRightInd w:val="0"/>
        <w:spacing w:after="0" w:line="240" w:lineRule="auto"/>
        <w:rPr>
          <w:rFonts w:ascii="Georgia" w:hAnsi="Georgia" w:cs="TimesNewRomanPS-BoldMT"/>
          <w:b/>
          <w:bCs/>
          <w:sz w:val="24"/>
          <w:szCs w:val="24"/>
        </w:rPr>
      </w:pPr>
    </w:p>
    <w:p w14:paraId="26BE6C5E" w14:textId="247A7674"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 xml:space="preserve">Subject to the conditions </w:t>
      </w:r>
      <w:r w:rsidR="00B43E4B" w:rsidRPr="00103B5E">
        <w:rPr>
          <w:rFonts w:ascii="Georgia" w:hAnsi="Georgia" w:cs="TimesNewRomanPSMT"/>
          <w:sz w:val="24"/>
          <w:szCs w:val="24"/>
        </w:rPr>
        <w:t>and limitations of this License</w:t>
      </w:r>
      <w:r w:rsidRPr="00103B5E">
        <w:rPr>
          <w:rFonts w:ascii="Georgia" w:hAnsi="Georgia" w:cs="TimesNewRomanPSMT"/>
          <w:sz w:val="24"/>
          <w:szCs w:val="24"/>
        </w:rPr>
        <w:t>, Licensor</w:t>
      </w:r>
      <w:r w:rsidR="00AD674B" w:rsidRPr="00103B5E">
        <w:rPr>
          <w:rFonts w:ascii="Georgia" w:hAnsi="Georgia" w:cs="TimesNewRomanPSMT"/>
          <w:sz w:val="24"/>
          <w:szCs w:val="24"/>
        </w:rPr>
        <w:t xml:space="preserve"> </w:t>
      </w:r>
      <w:r w:rsidRPr="00103B5E">
        <w:rPr>
          <w:rFonts w:ascii="Georgia" w:hAnsi="Georgia" w:cs="TimesNewRomanPSMT"/>
          <w:sz w:val="24"/>
          <w:szCs w:val="24"/>
        </w:rPr>
        <w:t xml:space="preserve">hereby grants and agrees to grant to </w:t>
      </w:r>
      <w:r w:rsidR="00390606" w:rsidRPr="00103B5E">
        <w:rPr>
          <w:rFonts w:ascii="Georgia" w:hAnsi="Georgia" w:cs="TimesNewRomanPSMT"/>
          <w:sz w:val="24"/>
          <w:szCs w:val="24"/>
        </w:rPr>
        <w:t xml:space="preserve">any </w:t>
      </w:r>
      <w:r w:rsidRPr="00103B5E">
        <w:rPr>
          <w:rFonts w:ascii="Georgia" w:hAnsi="Georgia" w:cs="TimesNewRomanPSMT"/>
          <w:sz w:val="24"/>
          <w:szCs w:val="24"/>
        </w:rPr>
        <w:t xml:space="preserve">DPL User </w:t>
      </w:r>
      <w:r w:rsidR="00133928" w:rsidRPr="00103B5E">
        <w:rPr>
          <w:rFonts w:ascii="Georgia" w:hAnsi="Georgia" w:cs="TimesNewRomanPSMT"/>
          <w:sz w:val="24"/>
          <w:szCs w:val="24"/>
        </w:rPr>
        <w:t xml:space="preserve">(as defined in Section 7.6) </w:t>
      </w:r>
      <w:r w:rsidR="0055263D" w:rsidRPr="00103B5E">
        <w:rPr>
          <w:rFonts w:ascii="Georgia" w:hAnsi="Georgia" w:cs="TimesNewRomanPSMT"/>
          <w:sz w:val="24"/>
          <w:szCs w:val="24"/>
        </w:rPr>
        <w:t xml:space="preserve">who follows the procedures for License Acceptance </w:t>
      </w:r>
      <w:r w:rsidR="002367A0" w:rsidRPr="00103B5E">
        <w:rPr>
          <w:rFonts w:ascii="Georgia" w:hAnsi="Georgia" w:cs="TimesNewRomanPSMT"/>
          <w:sz w:val="24"/>
          <w:szCs w:val="24"/>
        </w:rPr>
        <w:t xml:space="preserve">(as defined in </w:t>
      </w:r>
      <w:r w:rsidR="0055263D" w:rsidRPr="00103B5E">
        <w:rPr>
          <w:rFonts w:ascii="Georgia" w:hAnsi="Georgia" w:cs="TimesNewRomanPSMT"/>
          <w:sz w:val="24"/>
          <w:szCs w:val="24"/>
        </w:rPr>
        <w:t>Section 1.1</w:t>
      </w:r>
      <w:r w:rsidR="002367A0" w:rsidRPr="00103B5E">
        <w:rPr>
          <w:rFonts w:ascii="Georgia" w:hAnsi="Georgia" w:cs="TimesNewRomanPSMT"/>
          <w:sz w:val="24"/>
          <w:szCs w:val="24"/>
        </w:rPr>
        <w:t>)</w:t>
      </w:r>
      <w:r w:rsidR="0055263D" w:rsidRPr="00103B5E">
        <w:rPr>
          <w:rFonts w:ascii="Georgia" w:hAnsi="Georgia" w:cs="TimesNewRomanPSMT"/>
          <w:sz w:val="24"/>
          <w:szCs w:val="24"/>
        </w:rPr>
        <w:t xml:space="preserve"> </w:t>
      </w:r>
      <w:r w:rsidRPr="00103B5E">
        <w:rPr>
          <w:rFonts w:ascii="Georgia" w:hAnsi="Georgia" w:cs="TimesNewRomanPSMT"/>
          <w:sz w:val="24"/>
          <w:szCs w:val="24"/>
        </w:rPr>
        <w:t>a worldwide, royalty-free, no-charge, non-exclusive, irrevocable (except as stated in Section</w:t>
      </w:r>
      <w:r w:rsidR="00D5573A" w:rsidRPr="00103B5E">
        <w:rPr>
          <w:rFonts w:ascii="Georgia" w:hAnsi="Georgia" w:cs="TimesNewRomanPSMT"/>
          <w:sz w:val="24"/>
          <w:szCs w:val="24"/>
        </w:rPr>
        <w:t>s</w:t>
      </w:r>
      <w:r w:rsidR="00286405" w:rsidRPr="00103B5E">
        <w:rPr>
          <w:rFonts w:ascii="Georgia" w:hAnsi="Georgia" w:cs="TimesNewRomanPSMT"/>
          <w:sz w:val="24"/>
          <w:szCs w:val="24"/>
        </w:rPr>
        <w:t xml:space="preserve"> 2(e) and 2</w:t>
      </w:r>
      <w:r w:rsidRPr="00103B5E">
        <w:rPr>
          <w:rFonts w:ascii="Georgia" w:hAnsi="Georgia" w:cs="TimesNewRomanPSMT"/>
          <w:sz w:val="24"/>
          <w:szCs w:val="24"/>
        </w:rPr>
        <w:t xml:space="preserve">(f)) license, perpetual for the term of the relevant Licensed Patents, to make, have made, use, sell, offer for sale, import, and distribute Licensed Products and Services that would otherwise infringe </w:t>
      </w:r>
      <w:r w:rsidR="00A06D4A" w:rsidRPr="00103B5E">
        <w:rPr>
          <w:rFonts w:ascii="Georgia" w:hAnsi="Georgia" w:cs="TimesNewRomanPSMT"/>
          <w:sz w:val="24"/>
          <w:szCs w:val="24"/>
        </w:rPr>
        <w:t xml:space="preserve">any claim of Licensed Patents. </w:t>
      </w:r>
      <w:r w:rsidRPr="00103B5E">
        <w:rPr>
          <w:rFonts w:ascii="Georgia" w:hAnsi="Georgia" w:cs="TimesNewRomanPSMT"/>
          <w:sz w:val="24"/>
          <w:szCs w:val="24"/>
        </w:rPr>
        <w:t xml:space="preserve">A Licensee’s sale of Licensed Products and Services pursuant to this agreement exhausts the Licensor’s ability to assert infringement </w:t>
      </w:r>
      <w:r w:rsidR="00A0544E" w:rsidRPr="00103B5E">
        <w:rPr>
          <w:rFonts w:ascii="Georgia" w:hAnsi="Georgia" w:cs="TimesNewRomanPSMT"/>
          <w:sz w:val="24"/>
          <w:szCs w:val="24"/>
        </w:rPr>
        <w:t xml:space="preserve">against </w:t>
      </w:r>
      <w:r w:rsidRPr="00103B5E">
        <w:rPr>
          <w:rFonts w:ascii="Georgia" w:hAnsi="Georgia" w:cs="TimesNewRomanPSMT"/>
          <w:sz w:val="24"/>
          <w:szCs w:val="24"/>
        </w:rPr>
        <w:t>a downstream purchaser or user of the Licensed Products or Services.</w:t>
      </w:r>
      <w:r w:rsidR="00677FB5">
        <w:rPr>
          <w:rFonts w:ascii="Georgia" w:hAnsi="Georgia" w:cs="TimesNewRomanPSMT"/>
          <w:sz w:val="24"/>
          <w:szCs w:val="24"/>
        </w:rPr>
        <w:t xml:space="preserve"> Licensor’s obligation to grant Licenses under this provision ceases upon the </w:t>
      </w:r>
      <w:r w:rsidR="002F32D6">
        <w:rPr>
          <w:rFonts w:ascii="Georgia" w:hAnsi="Georgia" w:cs="TimesNewRomanPSMT"/>
          <w:sz w:val="24"/>
          <w:szCs w:val="24"/>
        </w:rPr>
        <w:t xml:space="preserve">arrival </w:t>
      </w:r>
      <w:r w:rsidR="00677FB5">
        <w:rPr>
          <w:rFonts w:ascii="Georgia" w:hAnsi="Georgia" w:cs="TimesNewRomanPSMT"/>
          <w:sz w:val="24"/>
          <w:szCs w:val="24"/>
        </w:rPr>
        <w:t xml:space="preserve">of any applicable Discontinuation Date, unless </w:t>
      </w:r>
      <w:proofErr w:type="gramStart"/>
      <w:r w:rsidR="00677FB5">
        <w:rPr>
          <w:rFonts w:ascii="Georgia" w:hAnsi="Georgia" w:cs="TimesNewRomanPSMT"/>
          <w:sz w:val="24"/>
          <w:szCs w:val="24"/>
        </w:rPr>
        <w:t xml:space="preserve">that Date is followed by a subsequent Offering </w:t>
      </w:r>
      <w:r w:rsidR="0001639D">
        <w:rPr>
          <w:rFonts w:ascii="Georgia" w:hAnsi="Georgia" w:cs="TimesNewRomanPSMT"/>
          <w:sz w:val="24"/>
          <w:szCs w:val="24"/>
        </w:rPr>
        <w:t>Announcement</w:t>
      </w:r>
      <w:proofErr w:type="gramEnd"/>
      <w:r w:rsidR="00677FB5">
        <w:rPr>
          <w:rFonts w:ascii="Georgia" w:hAnsi="Georgia" w:cs="TimesNewRomanPSMT"/>
          <w:sz w:val="24"/>
          <w:szCs w:val="24"/>
        </w:rPr>
        <w:t>.</w:t>
      </w:r>
    </w:p>
    <w:p w14:paraId="600D7BDA" w14:textId="77777777" w:rsidR="003629CA" w:rsidRPr="00103B5E" w:rsidRDefault="003629CA">
      <w:pPr>
        <w:autoSpaceDE w:val="0"/>
        <w:autoSpaceDN w:val="0"/>
        <w:adjustRightInd w:val="0"/>
        <w:spacing w:after="0" w:line="240" w:lineRule="auto"/>
        <w:rPr>
          <w:rFonts w:ascii="Georgia" w:hAnsi="Georgia" w:cs="TimesNewRomanPSMT"/>
          <w:sz w:val="24"/>
          <w:szCs w:val="24"/>
        </w:rPr>
      </w:pPr>
    </w:p>
    <w:p w14:paraId="00553889" w14:textId="45E6AC62" w:rsidR="003629CA" w:rsidRPr="00103B5E" w:rsidRDefault="004E57A8">
      <w:pPr>
        <w:autoSpaceDE w:val="0"/>
        <w:autoSpaceDN w:val="0"/>
        <w:adjustRightInd w:val="0"/>
        <w:spacing w:after="0" w:line="240" w:lineRule="auto"/>
        <w:rPr>
          <w:rFonts w:ascii="Georgia" w:hAnsi="Georgia" w:cs="TimesNewRomanPSMT"/>
          <w:b/>
          <w:sz w:val="24"/>
          <w:szCs w:val="24"/>
        </w:rPr>
      </w:pPr>
      <w:r w:rsidRPr="00103B5E">
        <w:rPr>
          <w:rFonts w:ascii="Georgia" w:hAnsi="Georgia" w:cs="TimesNewRomanPSMT"/>
          <w:b/>
          <w:sz w:val="24"/>
          <w:szCs w:val="24"/>
        </w:rPr>
        <w:t>1</w:t>
      </w:r>
      <w:r w:rsidR="003629CA" w:rsidRPr="00103B5E">
        <w:rPr>
          <w:rFonts w:ascii="Georgia" w:hAnsi="Georgia" w:cs="TimesNewRomanPSMT"/>
          <w:b/>
          <w:sz w:val="24"/>
          <w:szCs w:val="24"/>
        </w:rPr>
        <w:t>.1 License Acceptance</w:t>
      </w:r>
    </w:p>
    <w:p w14:paraId="6066872E" w14:textId="77777777" w:rsidR="003629CA" w:rsidRPr="00103B5E" w:rsidRDefault="003629CA">
      <w:pPr>
        <w:autoSpaceDE w:val="0"/>
        <w:autoSpaceDN w:val="0"/>
        <w:adjustRightInd w:val="0"/>
        <w:spacing w:after="0" w:line="240" w:lineRule="auto"/>
        <w:rPr>
          <w:rFonts w:ascii="Georgia" w:hAnsi="Georgia" w:cs="TimesNewRomanPSMT"/>
          <w:sz w:val="24"/>
          <w:szCs w:val="24"/>
        </w:rPr>
      </w:pPr>
    </w:p>
    <w:p w14:paraId="7DCC2253" w14:textId="6323C436" w:rsidR="003629CA" w:rsidRPr="00103B5E" w:rsidRDefault="003528DB" w:rsidP="0095539B">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In order to acc</w:t>
      </w:r>
      <w:r w:rsidR="006A0130" w:rsidRPr="00103B5E">
        <w:rPr>
          <w:rFonts w:ascii="Georgia" w:hAnsi="Georgia" w:cs="TimesNewRomanPSMT"/>
          <w:sz w:val="24"/>
          <w:szCs w:val="24"/>
        </w:rPr>
        <w:t xml:space="preserve">ept this License, Licensee must qualify as </w:t>
      </w:r>
      <w:r w:rsidR="00BB0887" w:rsidRPr="00103B5E">
        <w:rPr>
          <w:rFonts w:ascii="Georgia" w:hAnsi="Georgia" w:cs="TimesNewRomanPSMT"/>
          <w:sz w:val="24"/>
          <w:szCs w:val="24"/>
        </w:rPr>
        <w:t>a DPL</w:t>
      </w:r>
      <w:r w:rsidR="00012C13" w:rsidRPr="00103B5E">
        <w:rPr>
          <w:rFonts w:ascii="Georgia" w:hAnsi="Georgia" w:cs="TimesNewRomanPSMT"/>
          <w:sz w:val="24"/>
          <w:szCs w:val="24"/>
        </w:rPr>
        <w:t xml:space="preserve"> User </w:t>
      </w:r>
      <w:r w:rsidR="00BE6F2E" w:rsidRPr="00103B5E">
        <w:rPr>
          <w:rFonts w:ascii="Georgia" w:hAnsi="Georgia" w:cs="TimesNewRomanPSMT"/>
          <w:sz w:val="24"/>
          <w:szCs w:val="24"/>
        </w:rPr>
        <w:t>(</w:t>
      </w:r>
      <w:r w:rsidR="00012C13" w:rsidRPr="00103B5E">
        <w:rPr>
          <w:rFonts w:ascii="Georgia" w:hAnsi="Georgia" w:cs="TimesNewRomanPSMT"/>
          <w:sz w:val="24"/>
          <w:szCs w:val="24"/>
        </w:rPr>
        <w:t xml:space="preserve">as defined in Section </w:t>
      </w:r>
      <w:r w:rsidR="00002F5C" w:rsidRPr="00103B5E">
        <w:rPr>
          <w:rFonts w:ascii="Georgia" w:hAnsi="Georgia" w:cs="TimesNewRomanPSMT"/>
          <w:sz w:val="24"/>
          <w:szCs w:val="24"/>
        </w:rPr>
        <w:t>7</w:t>
      </w:r>
      <w:r w:rsidR="00A468FA" w:rsidRPr="00103B5E">
        <w:rPr>
          <w:rFonts w:ascii="Georgia" w:hAnsi="Georgia" w:cs="TimesNewRomanPSMT"/>
          <w:sz w:val="24"/>
          <w:szCs w:val="24"/>
        </w:rPr>
        <w:t>.6</w:t>
      </w:r>
      <w:r w:rsidR="00BE6F2E" w:rsidRPr="00103B5E">
        <w:rPr>
          <w:rFonts w:ascii="Georgia" w:hAnsi="Georgia" w:cs="TimesNewRomanPSMT"/>
          <w:sz w:val="24"/>
          <w:szCs w:val="24"/>
        </w:rPr>
        <w:t>)</w:t>
      </w:r>
      <w:r w:rsidR="00BB0887" w:rsidRPr="00103B5E">
        <w:rPr>
          <w:rFonts w:ascii="Georgia" w:hAnsi="Georgia" w:cs="TimesNewRomanPSMT"/>
          <w:sz w:val="24"/>
          <w:szCs w:val="24"/>
        </w:rPr>
        <w:t xml:space="preserve"> and </w:t>
      </w:r>
      <w:r w:rsidR="00597A5D">
        <w:rPr>
          <w:rFonts w:ascii="Georgia" w:hAnsi="Georgia" w:cs="TimesNewRomanPSMT"/>
          <w:sz w:val="24"/>
          <w:szCs w:val="24"/>
        </w:rPr>
        <w:t xml:space="preserve">must </w:t>
      </w:r>
      <w:r w:rsidRPr="00103B5E">
        <w:rPr>
          <w:rFonts w:ascii="Georgia" w:hAnsi="Georgia" w:cs="TimesNewRomanPSMT"/>
          <w:sz w:val="24"/>
          <w:szCs w:val="24"/>
        </w:rPr>
        <w:t xml:space="preserve">contact Licensor via </w:t>
      </w:r>
      <w:r w:rsidR="00D17892">
        <w:rPr>
          <w:rFonts w:ascii="Georgia" w:hAnsi="Georgia" w:cs="TimesNewRomanPSMT"/>
          <w:sz w:val="24"/>
          <w:szCs w:val="24"/>
        </w:rPr>
        <w:t xml:space="preserve">the information provided in </w:t>
      </w:r>
      <w:r w:rsidR="003D521C">
        <w:rPr>
          <w:rFonts w:ascii="Georgia" w:hAnsi="Georgia" w:cs="TimesNewRomanPSMT"/>
          <w:sz w:val="24"/>
          <w:szCs w:val="24"/>
        </w:rPr>
        <w:t>Licensor’s</w:t>
      </w:r>
      <w:r w:rsidR="0004437D">
        <w:rPr>
          <w:rFonts w:ascii="Georgia" w:hAnsi="Georgia" w:cs="TimesNewRomanPSMT"/>
          <w:sz w:val="24"/>
          <w:szCs w:val="24"/>
        </w:rPr>
        <w:t xml:space="preserve"> Offering Announcement </w:t>
      </w:r>
      <w:r w:rsidR="00BB0887" w:rsidRPr="00103B5E">
        <w:rPr>
          <w:rFonts w:ascii="Georgia" w:hAnsi="Georgia" w:cs="TimesNewRomanPSMT"/>
          <w:sz w:val="24"/>
          <w:szCs w:val="24"/>
        </w:rPr>
        <w:t xml:space="preserve">to </w:t>
      </w:r>
      <w:r w:rsidRPr="00103B5E">
        <w:rPr>
          <w:rFonts w:ascii="Georgia" w:hAnsi="Georgia" w:cs="TimesNewRomanPSMT"/>
          <w:sz w:val="24"/>
          <w:szCs w:val="24"/>
        </w:rPr>
        <w:t>state affirmatively that Licensee accepts the ter</w:t>
      </w:r>
      <w:r w:rsidR="00AC62B2" w:rsidRPr="00103B5E">
        <w:rPr>
          <w:rFonts w:ascii="Georgia" w:hAnsi="Georgia" w:cs="TimesNewRomanPSMT"/>
          <w:sz w:val="24"/>
          <w:szCs w:val="24"/>
        </w:rPr>
        <w:t>ms of this License. Licensee mus</w:t>
      </w:r>
      <w:r w:rsidR="00F734E7" w:rsidRPr="00103B5E">
        <w:rPr>
          <w:rFonts w:ascii="Georgia" w:hAnsi="Georgia" w:cs="TimesNewRomanPSMT"/>
          <w:sz w:val="24"/>
          <w:szCs w:val="24"/>
        </w:rPr>
        <w:t>t also</w:t>
      </w:r>
      <w:r w:rsidRPr="00103B5E">
        <w:rPr>
          <w:rFonts w:ascii="Georgia" w:hAnsi="Georgia" w:cs="TimesNewRomanPSMT"/>
          <w:sz w:val="24"/>
          <w:szCs w:val="24"/>
        </w:rPr>
        <w:t xml:space="preserve"> </w:t>
      </w:r>
      <w:r w:rsidR="0095539B" w:rsidRPr="00103B5E">
        <w:rPr>
          <w:rFonts w:ascii="Georgia" w:hAnsi="Georgia" w:cs="TimesNewRomanPSMT"/>
          <w:sz w:val="24"/>
          <w:szCs w:val="24"/>
        </w:rPr>
        <w:t xml:space="preserve">communicate the URL of </w:t>
      </w:r>
      <w:r w:rsidR="00FF2DD4" w:rsidRPr="00103B5E">
        <w:rPr>
          <w:rFonts w:ascii="Georgia" w:hAnsi="Georgia" w:cs="TimesNewRomanPSMT"/>
          <w:sz w:val="24"/>
          <w:szCs w:val="24"/>
        </w:rPr>
        <w:t xml:space="preserve">its </w:t>
      </w:r>
      <w:r w:rsidR="00402583" w:rsidRPr="00103B5E">
        <w:rPr>
          <w:rFonts w:ascii="Georgia" w:hAnsi="Georgia" w:cs="TimesNewRomanPSMT"/>
          <w:sz w:val="24"/>
          <w:szCs w:val="24"/>
        </w:rPr>
        <w:t xml:space="preserve">own </w:t>
      </w:r>
      <w:r w:rsidR="0095539B" w:rsidRPr="00103B5E">
        <w:rPr>
          <w:rFonts w:ascii="Georgia" w:hAnsi="Georgia" w:cs="TimesNewRomanPSMT"/>
          <w:sz w:val="24"/>
          <w:szCs w:val="24"/>
        </w:rPr>
        <w:t xml:space="preserve">Offering Announcement </w:t>
      </w:r>
      <w:r w:rsidR="002A661A" w:rsidRPr="00103B5E">
        <w:rPr>
          <w:rFonts w:ascii="Georgia" w:hAnsi="Georgia" w:cs="TimesNewRomanPSMT"/>
          <w:sz w:val="24"/>
          <w:szCs w:val="24"/>
        </w:rPr>
        <w:t xml:space="preserve">(as defined in Section 7.13) </w:t>
      </w:r>
      <w:r w:rsidR="0095539B" w:rsidRPr="00103B5E">
        <w:rPr>
          <w:rFonts w:ascii="Georgia" w:hAnsi="Georgia" w:cs="TimesNewRomanPSMT"/>
          <w:sz w:val="24"/>
          <w:szCs w:val="24"/>
        </w:rPr>
        <w:t xml:space="preserve">and </w:t>
      </w:r>
      <w:r w:rsidRPr="00103B5E">
        <w:rPr>
          <w:rFonts w:ascii="Georgia" w:hAnsi="Georgia" w:cs="TimesNewRomanPSMT"/>
          <w:sz w:val="24"/>
          <w:szCs w:val="24"/>
        </w:rPr>
        <w:t>specify whether it is accepting the License to all Licensor’s Patents or only a subset of those Patent</w:t>
      </w:r>
      <w:r w:rsidR="00F734E7" w:rsidRPr="00103B5E">
        <w:rPr>
          <w:rFonts w:ascii="Georgia" w:hAnsi="Georgia" w:cs="TimesNewRomanPSMT"/>
          <w:sz w:val="24"/>
          <w:szCs w:val="24"/>
        </w:rPr>
        <w:t>s</w:t>
      </w:r>
      <w:r w:rsidRPr="00103B5E">
        <w:rPr>
          <w:rFonts w:ascii="Georgia" w:hAnsi="Georgia" w:cs="TimesNewRomanPSMT"/>
          <w:sz w:val="24"/>
          <w:szCs w:val="24"/>
        </w:rPr>
        <w:t>. If Licensee is only accepting the License to a subset of Licensor’s Patents, License</w:t>
      </w:r>
      <w:r w:rsidR="0081519F" w:rsidRPr="00103B5E">
        <w:rPr>
          <w:rFonts w:ascii="Georgia" w:hAnsi="Georgia" w:cs="TimesNewRomanPSMT"/>
          <w:sz w:val="24"/>
          <w:szCs w:val="24"/>
        </w:rPr>
        <w:t>e must specify each individual P</w:t>
      </w:r>
      <w:r w:rsidRPr="00103B5E">
        <w:rPr>
          <w:rFonts w:ascii="Georgia" w:hAnsi="Georgia" w:cs="TimesNewRomanPSMT"/>
          <w:sz w:val="24"/>
          <w:szCs w:val="24"/>
        </w:rPr>
        <w:t>atent</w:t>
      </w:r>
      <w:r w:rsidR="00FF55A3" w:rsidRPr="00103B5E">
        <w:rPr>
          <w:rFonts w:ascii="Georgia" w:hAnsi="Georgia" w:cs="TimesNewRomanPSMT"/>
          <w:sz w:val="24"/>
          <w:szCs w:val="24"/>
        </w:rPr>
        <w:t>’s</w:t>
      </w:r>
      <w:r w:rsidRPr="00103B5E">
        <w:rPr>
          <w:rFonts w:ascii="Georgia" w:hAnsi="Georgia" w:cs="TimesNewRomanPSMT"/>
          <w:sz w:val="24"/>
          <w:szCs w:val="24"/>
        </w:rPr>
        <w:t xml:space="preserve"> </w:t>
      </w:r>
      <w:r w:rsidR="00D204D0" w:rsidRPr="00103B5E">
        <w:rPr>
          <w:rFonts w:ascii="Georgia" w:hAnsi="Georgia" w:cs="TimesNewRomanPSMT"/>
          <w:sz w:val="24"/>
          <w:szCs w:val="24"/>
        </w:rPr>
        <w:t>country of issuance</w:t>
      </w:r>
      <w:r w:rsidR="00E358DB" w:rsidRPr="00103B5E">
        <w:rPr>
          <w:rFonts w:ascii="Georgia" w:hAnsi="Georgia" w:cs="TimesNewRomanPSMT"/>
          <w:sz w:val="24"/>
          <w:szCs w:val="24"/>
        </w:rPr>
        <w:t xml:space="preserve"> and corresponding patent number</w:t>
      </w:r>
      <w:r w:rsidR="00A106C7" w:rsidRPr="00103B5E">
        <w:rPr>
          <w:rFonts w:ascii="Georgia" w:hAnsi="Georgia" w:cs="TimesNewRomanPSMT"/>
          <w:sz w:val="24"/>
          <w:szCs w:val="24"/>
        </w:rPr>
        <w:t xml:space="preserve"> for which it is accepting a License</w:t>
      </w:r>
      <w:r w:rsidRPr="00103B5E">
        <w:rPr>
          <w:rFonts w:ascii="Georgia" w:hAnsi="Georgia" w:cs="TimesNewRomanPSMT"/>
          <w:sz w:val="24"/>
          <w:szCs w:val="24"/>
        </w:rPr>
        <w:t>.</w:t>
      </w:r>
      <w:r w:rsidR="007463E2" w:rsidRPr="00103B5E">
        <w:rPr>
          <w:rFonts w:ascii="Georgia" w:hAnsi="Georgia" w:cs="TimesNewRomanPSMT"/>
          <w:sz w:val="24"/>
          <w:szCs w:val="24"/>
        </w:rPr>
        <w:t xml:space="preserve"> There is no requirement that the Licensor respond to the Licensee’s affirmative acceptance of this License.</w:t>
      </w:r>
    </w:p>
    <w:p w14:paraId="4E44AF4C" w14:textId="77777777" w:rsidR="003528DB" w:rsidRPr="00103B5E" w:rsidRDefault="003528DB">
      <w:pPr>
        <w:autoSpaceDE w:val="0"/>
        <w:autoSpaceDN w:val="0"/>
        <w:adjustRightInd w:val="0"/>
        <w:spacing w:after="0" w:line="240" w:lineRule="auto"/>
        <w:rPr>
          <w:rFonts w:ascii="Georgia" w:hAnsi="Georgia" w:cs="TimesNewRomanPSMT"/>
          <w:sz w:val="24"/>
          <w:szCs w:val="24"/>
        </w:rPr>
      </w:pPr>
    </w:p>
    <w:p w14:paraId="06D4502F" w14:textId="5BFC0F1F" w:rsidR="00E1401F" w:rsidRPr="00103B5E" w:rsidRDefault="003566DD">
      <w:pPr>
        <w:autoSpaceDE w:val="0"/>
        <w:autoSpaceDN w:val="0"/>
        <w:adjustRightInd w:val="0"/>
        <w:spacing w:after="0" w:line="240" w:lineRule="auto"/>
        <w:rPr>
          <w:rFonts w:ascii="Georgia" w:hAnsi="Georgia" w:cs="TimesNewRomanPSMT"/>
          <w:b/>
          <w:sz w:val="24"/>
          <w:szCs w:val="24"/>
        </w:rPr>
      </w:pPr>
      <w:r w:rsidRPr="00103B5E">
        <w:rPr>
          <w:rFonts w:ascii="Georgia" w:hAnsi="Georgia" w:cs="TimesNewRomanPSMT"/>
          <w:b/>
          <w:sz w:val="24"/>
          <w:szCs w:val="24"/>
        </w:rPr>
        <w:t>2</w:t>
      </w:r>
      <w:r w:rsidR="004F7F08">
        <w:rPr>
          <w:rFonts w:ascii="Georgia" w:hAnsi="Georgia" w:cs="TimesNewRomanPSMT"/>
          <w:b/>
          <w:sz w:val="24"/>
          <w:szCs w:val="24"/>
        </w:rPr>
        <w:t>. License Restrictions</w:t>
      </w:r>
    </w:p>
    <w:p w14:paraId="1A14CBDB"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06F4EE85" w14:textId="7406DA9C"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Notwithstanding the foregoing, this License is expressly subject to and limited by the</w:t>
      </w:r>
      <w:r w:rsidR="00C372E9" w:rsidRPr="00103B5E">
        <w:rPr>
          <w:rFonts w:ascii="Georgia" w:hAnsi="Georgia" w:cs="TimesNewRomanPSMT"/>
          <w:sz w:val="24"/>
          <w:szCs w:val="24"/>
        </w:rPr>
        <w:t xml:space="preserve"> </w:t>
      </w:r>
      <w:r w:rsidRPr="00103B5E">
        <w:rPr>
          <w:rFonts w:ascii="Georgia" w:hAnsi="Georgia" w:cs="TimesNewRomanPSMT"/>
          <w:sz w:val="24"/>
          <w:szCs w:val="24"/>
        </w:rPr>
        <w:t>following restrictions:</w:t>
      </w:r>
    </w:p>
    <w:p w14:paraId="7D6F250D"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2BED6187" w14:textId="77777777"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 xml:space="preserve">(a) </w:t>
      </w:r>
      <w:r w:rsidRPr="00103B5E">
        <w:rPr>
          <w:rFonts w:ascii="Georgia" w:hAnsi="Georgia" w:cs="TimesNewRomanPSMT"/>
          <w:b/>
          <w:sz w:val="24"/>
          <w:szCs w:val="24"/>
        </w:rPr>
        <w:t xml:space="preserve">No Sublicensing. </w:t>
      </w:r>
      <w:r w:rsidRPr="00103B5E">
        <w:rPr>
          <w:rFonts w:ascii="Georgia" w:hAnsi="Georgia" w:cs="TimesNewRomanPSMT"/>
          <w:sz w:val="24"/>
          <w:szCs w:val="24"/>
        </w:rPr>
        <w:t>This License does not include the right to sublicense any Licensed Patent of any Licensor.</w:t>
      </w:r>
    </w:p>
    <w:p w14:paraId="4CC350FB"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7C069E52" w14:textId="31CE144B"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 xml:space="preserve">(b) </w:t>
      </w:r>
      <w:r w:rsidRPr="00103B5E">
        <w:rPr>
          <w:rFonts w:ascii="Georgia" w:hAnsi="Georgia"/>
          <w:b/>
          <w:sz w:val="24"/>
          <w:szCs w:val="24"/>
        </w:rPr>
        <w:t xml:space="preserve">License Extends Solely to Licensed Patents in Connection with Licensed Products and Services. </w:t>
      </w:r>
      <w:r w:rsidRPr="00103B5E">
        <w:rPr>
          <w:rFonts w:ascii="Georgia" w:hAnsi="Georgia" w:cs="TimesNewRomanPSMT"/>
          <w:sz w:val="24"/>
          <w:szCs w:val="24"/>
        </w:rPr>
        <w:t xml:space="preserve">For clarity, this License does not purport to grant any rights in any Licensor’s copyright, trademark, trade dress, design, trade secret, other intellectual property, or any other rights of Licensor other than the rights to Licensed </w:t>
      </w:r>
      <w:r w:rsidRPr="00103B5E">
        <w:rPr>
          <w:rFonts w:ascii="Georgia" w:hAnsi="Georgia" w:cs="TimesNewRomanPSMT"/>
          <w:sz w:val="24"/>
          <w:szCs w:val="24"/>
        </w:rPr>
        <w:lastRenderedPageBreak/>
        <w:t xml:space="preserve">Patents granted in Section 2, nor does the License cover products or services other than the Licensed Products and Services.  </w:t>
      </w:r>
      <w:r w:rsidR="00B22205" w:rsidRPr="00103B5E">
        <w:rPr>
          <w:rFonts w:ascii="Georgia" w:hAnsi="Georgia" w:cs="TimesNewRomanPSMT"/>
          <w:sz w:val="24"/>
          <w:szCs w:val="24"/>
        </w:rPr>
        <w:t xml:space="preserve">For example, this License </w:t>
      </w:r>
      <w:r w:rsidR="00C32AA0">
        <w:rPr>
          <w:rFonts w:ascii="Georgia" w:hAnsi="Georgia" w:cs="TimesNewRomanPSMT"/>
          <w:sz w:val="24"/>
          <w:szCs w:val="24"/>
        </w:rPr>
        <w:t xml:space="preserve">would </w:t>
      </w:r>
      <w:r w:rsidR="00B22205" w:rsidRPr="00103B5E">
        <w:rPr>
          <w:rFonts w:ascii="Georgia" w:hAnsi="Georgia" w:cs="TimesNewRomanPSMT"/>
          <w:sz w:val="24"/>
          <w:szCs w:val="24"/>
        </w:rPr>
        <w:t xml:space="preserve">not apply to any </w:t>
      </w:r>
      <w:r w:rsidR="00C32AA0">
        <w:rPr>
          <w:rFonts w:ascii="Georgia" w:hAnsi="Georgia" w:cs="TimesNewRomanPSMT"/>
          <w:sz w:val="24"/>
          <w:szCs w:val="24"/>
        </w:rPr>
        <w:t xml:space="preserve">conduct of a Licensee that occurred </w:t>
      </w:r>
      <w:r w:rsidR="00F17086" w:rsidRPr="00103B5E">
        <w:rPr>
          <w:rFonts w:ascii="Georgia" w:hAnsi="Georgia" w:cs="TimesNewRomanPSMT"/>
          <w:sz w:val="24"/>
          <w:szCs w:val="24"/>
        </w:rPr>
        <w:t>prior</w:t>
      </w:r>
      <w:r w:rsidR="00F30FF5" w:rsidRPr="00103B5E">
        <w:rPr>
          <w:rFonts w:ascii="Georgia" w:hAnsi="Georgia" w:cs="TimesNewRomanPSMT"/>
          <w:sz w:val="24"/>
          <w:szCs w:val="24"/>
        </w:rPr>
        <w:t xml:space="preserve"> to accept</w:t>
      </w:r>
      <w:r w:rsidR="00DA7A1D" w:rsidRPr="00103B5E">
        <w:rPr>
          <w:rFonts w:ascii="Georgia" w:hAnsi="Georgia" w:cs="TimesNewRomanPSMT"/>
          <w:sz w:val="24"/>
          <w:szCs w:val="24"/>
        </w:rPr>
        <w:t xml:space="preserve">ing this License under Section </w:t>
      </w:r>
      <w:bookmarkStart w:id="0" w:name="_GoBack"/>
      <w:r w:rsidR="00DA7A1D" w:rsidRPr="00103B5E">
        <w:rPr>
          <w:rFonts w:ascii="Georgia" w:hAnsi="Georgia" w:cs="TimesNewRomanPSMT"/>
          <w:sz w:val="24"/>
          <w:szCs w:val="24"/>
        </w:rPr>
        <w:t>1</w:t>
      </w:r>
      <w:r w:rsidR="00F30FF5" w:rsidRPr="00103B5E">
        <w:rPr>
          <w:rFonts w:ascii="Georgia" w:hAnsi="Georgia" w:cs="TimesNewRomanPSMT"/>
          <w:sz w:val="24"/>
          <w:szCs w:val="24"/>
        </w:rPr>
        <w:t>.1</w:t>
      </w:r>
      <w:bookmarkEnd w:id="0"/>
      <w:r w:rsidR="00F30FF5" w:rsidRPr="00103B5E">
        <w:rPr>
          <w:rFonts w:ascii="Georgia" w:hAnsi="Georgia" w:cs="TimesNewRomanPSMT"/>
          <w:sz w:val="24"/>
          <w:szCs w:val="24"/>
        </w:rPr>
        <w:t>.</w:t>
      </w:r>
    </w:p>
    <w:p w14:paraId="24F4BAA2"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5BA8A2A8" w14:textId="77777777"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 xml:space="preserve">(c) </w:t>
      </w:r>
      <w:r w:rsidRPr="00103B5E">
        <w:rPr>
          <w:rFonts w:ascii="Georgia" w:hAnsi="Georgia" w:cs="TimesNewRomanPSMT"/>
          <w:b/>
          <w:sz w:val="24"/>
          <w:szCs w:val="24"/>
        </w:rPr>
        <w:t>Scope.</w:t>
      </w:r>
      <w:r w:rsidRPr="00103B5E">
        <w:rPr>
          <w:rFonts w:ascii="Georgia" w:hAnsi="Georgia" w:cs="TimesNewRomanPSMT"/>
          <w:sz w:val="24"/>
          <w:szCs w:val="24"/>
        </w:rPr>
        <w:t xml:space="preserve"> This License does not include Patents with a priority date or </w:t>
      </w:r>
      <w:proofErr w:type="gramStart"/>
      <w:r w:rsidRPr="00103B5E">
        <w:rPr>
          <w:rFonts w:ascii="Georgia" w:hAnsi="Georgia" w:cs="TimesNewRomanPSMT"/>
          <w:sz w:val="24"/>
          <w:szCs w:val="24"/>
        </w:rPr>
        <w:t>Effective Filing Date later than Licensor’s last Discontinuation Date that has not been followed by a subsequent Offering Announcement by Licensor</w:t>
      </w:r>
      <w:proofErr w:type="gramEnd"/>
      <w:r w:rsidRPr="00103B5E">
        <w:rPr>
          <w:rFonts w:ascii="Georgia" w:hAnsi="Georgia" w:cs="TimesNewRomanPSMT"/>
          <w:sz w:val="24"/>
          <w:szCs w:val="24"/>
        </w:rPr>
        <w:t>.</w:t>
      </w:r>
    </w:p>
    <w:p w14:paraId="6F74DDA5"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7168023E" w14:textId="77777777"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 xml:space="preserve">(d) </w:t>
      </w:r>
      <w:r w:rsidRPr="00103B5E">
        <w:rPr>
          <w:rFonts w:ascii="Georgia" w:hAnsi="Georgia" w:cs="TimesNewRomanPSMT"/>
          <w:b/>
          <w:sz w:val="24"/>
          <w:szCs w:val="24"/>
        </w:rPr>
        <w:t>Future DPL Users.</w:t>
      </w:r>
      <w:r w:rsidRPr="00103B5E">
        <w:rPr>
          <w:rFonts w:ascii="Georgia" w:hAnsi="Georgia" w:cs="TimesNewRomanPSMT"/>
          <w:sz w:val="24"/>
          <w:szCs w:val="24"/>
        </w:rPr>
        <w:t xml:space="preserve"> This License does not extend to any DPL User whose Offering Announcement occurs later than Licensor’s last Discontinuation Date that has not been followed by a subsequent Offering Announcement by Licensor.</w:t>
      </w:r>
    </w:p>
    <w:p w14:paraId="3E2AF5BE"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11223F2F" w14:textId="473C7C60"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 xml:space="preserve">(e) </w:t>
      </w:r>
      <w:r w:rsidRPr="00103B5E">
        <w:rPr>
          <w:rFonts w:ascii="Georgia" w:hAnsi="Georgia" w:cs="TimesNewRomanPSMT"/>
          <w:b/>
          <w:sz w:val="24"/>
          <w:szCs w:val="24"/>
        </w:rPr>
        <w:t>Revocation and Termination Rights.</w:t>
      </w:r>
      <w:r w:rsidRPr="00103B5E">
        <w:rPr>
          <w:rFonts w:ascii="Georgia" w:hAnsi="Georgia" w:cs="TimesNewRomanPSMT"/>
          <w:sz w:val="24"/>
          <w:szCs w:val="24"/>
        </w:rPr>
        <w:t xml:space="preserve"> Licensor reserves the right to revoke and/or terminate this License with respect to a particular Licensee if</w:t>
      </w:r>
      <w:r w:rsidR="007938BE">
        <w:rPr>
          <w:rFonts w:ascii="Georgia" w:hAnsi="Georgia" w:cs="TimesNewRomanPSMT"/>
          <w:sz w:val="24"/>
          <w:szCs w:val="24"/>
        </w:rPr>
        <w:t xml:space="preserve">, after the date of </w:t>
      </w:r>
      <w:r w:rsidR="000866D0">
        <w:rPr>
          <w:rFonts w:ascii="Georgia" w:hAnsi="Georgia" w:cs="TimesNewRomanPSMT"/>
          <w:sz w:val="24"/>
          <w:szCs w:val="24"/>
        </w:rPr>
        <w:t xml:space="preserve">the Licensee’s </w:t>
      </w:r>
      <w:r w:rsidR="007938BE">
        <w:rPr>
          <w:rFonts w:ascii="Georgia" w:hAnsi="Georgia" w:cs="TimesNewRomanPSMT"/>
          <w:sz w:val="24"/>
          <w:szCs w:val="24"/>
        </w:rPr>
        <w:t>most recent Offering Announcement</w:t>
      </w:r>
      <w:r w:rsidRPr="00103B5E">
        <w:rPr>
          <w:rFonts w:ascii="Georgia" w:hAnsi="Georgia" w:cs="TimesNewRomanPSMT"/>
          <w:sz w:val="24"/>
          <w:szCs w:val="24"/>
        </w:rPr>
        <w:t>:</w:t>
      </w:r>
    </w:p>
    <w:p w14:paraId="69DEBAA6"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6A3E0EF3" w14:textId="71579AD5" w:rsidR="00675A11" w:rsidRPr="00103B5E" w:rsidRDefault="00886764" w:rsidP="00101039">
      <w:pPr>
        <w:autoSpaceDE w:val="0"/>
        <w:autoSpaceDN w:val="0"/>
        <w:adjustRightInd w:val="0"/>
        <w:spacing w:after="0" w:line="240" w:lineRule="auto"/>
        <w:ind w:left="720"/>
        <w:rPr>
          <w:rFonts w:ascii="Georgia" w:hAnsi="Georgia" w:cs="TimesNewRomanPSMT"/>
          <w:sz w:val="24"/>
          <w:szCs w:val="24"/>
        </w:rPr>
      </w:pPr>
      <w:proofErr w:type="spellStart"/>
      <w:r w:rsidRPr="00103B5E">
        <w:rPr>
          <w:rFonts w:ascii="Georgia" w:hAnsi="Georgia" w:cs="TimesNewRomanPSMT"/>
          <w:sz w:val="24"/>
          <w:szCs w:val="24"/>
        </w:rPr>
        <w:t>i</w:t>
      </w:r>
      <w:proofErr w:type="spellEnd"/>
      <w:r w:rsidRPr="00103B5E">
        <w:rPr>
          <w:rFonts w:ascii="Georgia" w:hAnsi="Georgia" w:cs="TimesNewRomanPSMT"/>
          <w:sz w:val="24"/>
          <w:szCs w:val="24"/>
        </w:rPr>
        <w:t>. Licensee makes any Infringement Claim, not including Defensive Patent</w:t>
      </w:r>
      <w:r w:rsidR="00101039" w:rsidRPr="00103B5E">
        <w:rPr>
          <w:rFonts w:ascii="Georgia" w:hAnsi="Georgia" w:cs="TimesNewRomanPSMT"/>
          <w:sz w:val="24"/>
          <w:szCs w:val="24"/>
        </w:rPr>
        <w:t xml:space="preserve"> </w:t>
      </w:r>
      <w:r w:rsidRPr="00103B5E">
        <w:rPr>
          <w:rFonts w:ascii="Georgia" w:hAnsi="Georgia" w:cs="TimesNewRomanPSMT"/>
          <w:sz w:val="24"/>
          <w:szCs w:val="24"/>
        </w:rPr>
        <w:t>Claims, against a DPL User; or</w:t>
      </w:r>
    </w:p>
    <w:p w14:paraId="69D07F47" w14:textId="0CFE8BD7" w:rsidR="00E1401F" w:rsidRPr="00103B5E" w:rsidRDefault="00886764">
      <w:pPr>
        <w:autoSpaceDE w:val="0"/>
        <w:autoSpaceDN w:val="0"/>
        <w:adjustRightInd w:val="0"/>
        <w:spacing w:after="0" w:line="240" w:lineRule="auto"/>
        <w:ind w:left="720"/>
        <w:rPr>
          <w:rFonts w:ascii="Georgia" w:hAnsi="Georgia" w:cs="TimesNewRomanPSMT"/>
          <w:sz w:val="24"/>
          <w:szCs w:val="24"/>
        </w:rPr>
      </w:pPr>
      <w:r w:rsidRPr="00103B5E">
        <w:rPr>
          <w:rFonts w:ascii="Georgia" w:hAnsi="Georgia" w:cs="TimesNewRomanPSMT"/>
          <w:sz w:val="24"/>
          <w:szCs w:val="24"/>
        </w:rPr>
        <w:t xml:space="preserve">ii. Licensee </w:t>
      </w:r>
      <w:r w:rsidR="00C534A8" w:rsidRPr="00103B5E">
        <w:rPr>
          <w:rFonts w:ascii="Georgia" w:hAnsi="Georgia" w:cs="TimesNewRomanPSMT"/>
          <w:sz w:val="24"/>
          <w:szCs w:val="24"/>
        </w:rPr>
        <w:t xml:space="preserve">assigns, </w:t>
      </w:r>
      <w:r w:rsidRPr="00103B5E">
        <w:rPr>
          <w:rFonts w:ascii="Georgia" w:hAnsi="Georgia" w:cs="TimesNewRomanPSMT"/>
          <w:sz w:val="24"/>
          <w:szCs w:val="24"/>
        </w:rPr>
        <w:t>transfers</w:t>
      </w:r>
      <w:r w:rsidR="00C534A8" w:rsidRPr="00103B5E">
        <w:rPr>
          <w:rFonts w:ascii="Georgia" w:hAnsi="Georgia" w:cs="TimesNewRomanPSMT"/>
          <w:sz w:val="24"/>
          <w:szCs w:val="24"/>
        </w:rPr>
        <w:t>,</w:t>
      </w:r>
      <w:r w:rsidRPr="00103B5E">
        <w:rPr>
          <w:rFonts w:ascii="Georgia" w:hAnsi="Georgia" w:cs="TimesNewRomanPSMT"/>
          <w:sz w:val="24"/>
          <w:szCs w:val="24"/>
        </w:rPr>
        <w:t xml:space="preserve"> </w:t>
      </w:r>
      <w:r w:rsidR="00D81DD2" w:rsidRPr="00103B5E">
        <w:rPr>
          <w:rFonts w:ascii="Georgia" w:hAnsi="Georgia" w:cs="TimesNewRomanPSMT"/>
          <w:sz w:val="24"/>
          <w:szCs w:val="24"/>
        </w:rPr>
        <w:t xml:space="preserve">or grants an exclusive license for </w:t>
      </w:r>
      <w:r w:rsidRPr="00103B5E">
        <w:rPr>
          <w:rFonts w:ascii="Georgia" w:hAnsi="Georgia" w:cs="TimesNewRomanPSMT"/>
          <w:sz w:val="24"/>
          <w:szCs w:val="24"/>
        </w:rPr>
        <w:t xml:space="preserve">a Patent to an entity or individual other than a DPL User without conditioning the </w:t>
      </w:r>
      <w:r w:rsidR="00D81DD2" w:rsidRPr="00103B5E">
        <w:rPr>
          <w:rFonts w:ascii="Georgia" w:hAnsi="Georgia" w:cs="TimesNewRomanPSMT"/>
          <w:sz w:val="24"/>
          <w:szCs w:val="24"/>
        </w:rPr>
        <w:t xml:space="preserve">assignment, </w:t>
      </w:r>
      <w:r w:rsidRPr="00103B5E">
        <w:rPr>
          <w:rFonts w:ascii="Georgia" w:hAnsi="Georgia" w:cs="TimesNewRomanPSMT"/>
          <w:sz w:val="24"/>
          <w:szCs w:val="24"/>
        </w:rPr>
        <w:t>transfer</w:t>
      </w:r>
      <w:r w:rsidR="00D81DD2" w:rsidRPr="00103B5E">
        <w:rPr>
          <w:rFonts w:ascii="Georgia" w:hAnsi="Georgia" w:cs="TimesNewRomanPSMT"/>
          <w:sz w:val="24"/>
          <w:szCs w:val="24"/>
        </w:rPr>
        <w:t>, or exclusive license</w:t>
      </w:r>
      <w:r w:rsidRPr="00103B5E">
        <w:rPr>
          <w:rFonts w:ascii="Georgia" w:hAnsi="Georgia" w:cs="TimesNewRomanPSMT"/>
          <w:sz w:val="24"/>
          <w:szCs w:val="24"/>
        </w:rPr>
        <w:t xml:space="preserve"> on the </w:t>
      </w:r>
      <w:r w:rsidR="00D81DD2" w:rsidRPr="00103B5E">
        <w:rPr>
          <w:rFonts w:ascii="Georgia" w:hAnsi="Georgia" w:cs="TimesNewRomanPSMT"/>
          <w:sz w:val="24"/>
          <w:szCs w:val="24"/>
        </w:rPr>
        <w:t xml:space="preserve">recipient </w:t>
      </w:r>
      <w:r w:rsidRPr="00103B5E">
        <w:rPr>
          <w:rFonts w:ascii="Georgia" w:hAnsi="Georgia" w:cs="TimesNewRomanPSMT"/>
          <w:sz w:val="24"/>
          <w:szCs w:val="24"/>
        </w:rPr>
        <w:t xml:space="preserve">continuing to abide by the </w:t>
      </w:r>
      <w:r w:rsidR="00675A11" w:rsidRPr="00103B5E">
        <w:rPr>
          <w:rFonts w:ascii="Georgia" w:hAnsi="Georgia" w:cs="TimesNewRomanPSMT"/>
          <w:sz w:val="24"/>
          <w:szCs w:val="24"/>
        </w:rPr>
        <w:t>terms of this L</w:t>
      </w:r>
      <w:r w:rsidRPr="00103B5E">
        <w:rPr>
          <w:rFonts w:ascii="Georgia" w:hAnsi="Georgia" w:cs="TimesNewRomanPSMT"/>
          <w:sz w:val="24"/>
          <w:szCs w:val="24"/>
        </w:rPr>
        <w:t>icense</w:t>
      </w:r>
      <w:r w:rsidR="006078B6" w:rsidRPr="00103B5E">
        <w:rPr>
          <w:rFonts w:ascii="Georgia" w:hAnsi="Georgia" w:cs="TimesNewRomanPSMT"/>
          <w:sz w:val="24"/>
          <w:szCs w:val="24"/>
        </w:rPr>
        <w:t xml:space="preserve">, including but not limited to </w:t>
      </w:r>
      <w:r w:rsidR="006536D1" w:rsidRPr="00103B5E">
        <w:rPr>
          <w:rFonts w:ascii="Georgia" w:hAnsi="Georgia" w:cs="TimesNewRomanPSMT"/>
          <w:sz w:val="24"/>
          <w:szCs w:val="24"/>
        </w:rPr>
        <w:t xml:space="preserve">the </w:t>
      </w:r>
      <w:r w:rsidR="00EE4097" w:rsidRPr="00103B5E">
        <w:rPr>
          <w:rFonts w:ascii="Georgia" w:hAnsi="Georgia" w:cs="TimesNewRomanPSMT"/>
          <w:sz w:val="24"/>
          <w:szCs w:val="24"/>
        </w:rPr>
        <w:t>revocation</w:t>
      </w:r>
      <w:r w:rsidR="0072221F" w:rsidRPr="00103B5E">
        <w:rPr>
          <w:rFonts w:ascii="Georgia" w:hAnsi="Georgia" w:cs="TimesNewRomanPSMT"/>
          <w:sz w:val="24"/>
          <w:szCs w:val="24"/>
        </w:rPr>
        <w:t xml:space="preserve"> </w:t>
      </w:r>
      <w:r w:rsidR="006536D1" w:rsidRPr="00103B5E">
        <w:rPr>
          <w:rFonts w:ascii="Georgia" w:hAnsi="Georgia" w:cs="TimesNewRomanPSMT"/>
          <w:sz w:val="24"/>
          <w:szCs w:val="24"/>
        </w:rPr>
        <w:t xml:space="preserve">and termination rights </w:t>
      </w:r>
      <w:r w:rsidR="00624168" w:rsidRPr="00103B5E">
        <w:rPr>
          <w:rFonts w:ascii="Georgia" w:hAnsi="Georgia" w:cs="TimesNewRomanPSMT"/>
          <w:sz w:val="24"/>
          <w:szCs w:val="24"/>
        </w:rPr>
        <w:t xml:space="preserve">under </w:t>
      </w:r>
      <w:r w:rsidR="006536D1" w:rsidRPr="00103B5E">
        <w:rPr>
          <w:rFonts w:ascii="Georgia" w:hAnsi="Georgia" w:cs="TimesNewRomanPSMT"/>
          <w:sz w:val="24"/>
          <w:szCs w:val="24"/>
        </w:rPr>
        <w:t>this S</w:t>
      </w:r>
      <w:r w:rsidR="0072221F" w:rsidRPr="00103B5E">
        <w:rPr>
          <w:rFonts w:ascii="Georgia" w:hAnsi="Georgia" w:cs="TimesNewRomanPSMT"/>
          <w:sz w:val="24"/>
          <w:szCs w:val="24"/>
        </w:rPr>
        <w:t>ection</w:t>
      </w:r>
      <w:r w:rsidRPr="00103B5E">
        <w:rPr>
          <w:rFonts w:ascii="Georgia" w:hAnsi="Georgia" w:cs="TimesNewRomanPSMT"/>
          <w:sz w:val="24"/>
          <w:szCs w:val="24"/>
        </w:rPr>
        <w:t>.</w:t>
      </w:r>
    </w:p>
    <w:p w14:paraId="7EAFC26C"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37C29E33" w14:textId="0D84B66B"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 xml:space="preserve">(f) </w:t>
      </w:r>
      <w:r w:rsidRPr="00103B5E">
        <w:rPr>
          <w:rFonts w:ascii="Georgia" w:hAnsi="Georgia" w:cs="TimesNewRomanPSMT"/>
          <w:b/>
          <w:sz w:val="24"/>
          <w:szCs w:val="24"/>
        </w:rPr>
        <w:t>Optional Conversion to FRAND Upon Discontinuation.</w:t>
      </w:r>
      <w:r w:rsidRPr="00103B5E">
        <w:rPr>
          <w:rFonts w:ascii="Georgia" w:hAnsi="Georgia" w:cs="TimesNewRomanPSMT"/>
          <w:sz w:val="24"/>
          <w:szCs w:val="24"/>
        </w:rPr>
        <w:t xml:space="preserve"> </w:t>
      </w:r>
      <w:r w:rsidR="00285857" w:rsidRPr="00103B5E">
        <w:rPr>
          <w:rFonts w:ascii="Georgia" w:hAnsi="Georgia" w:cs="TimesNewRomanPSMT"/>
          <w:sz w:val="24"/>
          <w:szCs w:val="24"/>
        </w:rPr>
        <w:t>Notwithstanding any other provision in this License, a</w:t>
      </w:r>
      <w:r w:rsidR="00C63523" w:rsidRPr="00103B5E">
        <w:rPr>
          <w:rFonts w:ascii="Georgia" w:hAnsi="Georgia" w:cs="TimesNewRomanPSMT"/>
          <w:sz w:val="24"/>
          <w:szCs w:val="24"/>
        </w:rPr>
        <w:t>s of any particular Licensee’s Discontinuation D</w:t>
      </w:r>
      <w:r w:rsidR="00E63DD4" w:rsidRPr="00103B5E">
        <w:rPr>
          <w:rFonts w:ascii="Georgia" w:hAnsi="Georgia" w:cs="TimesNewRomanPSMT"/>
          <w:sz w:val="24"/>
          <w:szCs w:val="24"/>
        </w:rPr>
        <w:t xml:space="preserve">ate, </w:t>
      </w:r>
      <w:r w:rsidRPr="00103B5E">
        <w:rPr>
          <w:rFonts w:ascii="Georgia" w:hAnsi="Georgia" w:cs="TimesNewRomanPSMT"/>
          <w:sz w:val="24"/>
          <w:szCs w:val="24"/>
        </w:rPr>
        <w:t xml:space="preserve">Licensor </w:t>
      </w:r>
      <w:r w:rsidR="00DE3003" w:rsidRPr="00103B5E">
        <w:rPr>
          <w:rFonts w:ascii="Georgia" w:hAnsi="Georgia" w:cs="TimesNewRomanPSMT"/>
          <w:sz w:val="24"/>
          <w:szCs w:val="24"/>
        </w:rPr>
        <w:t>has</w:t>
      </w:r>
      <w:r w:rsidRPr="00103B5E">
        <w:rPr>
          <w:rFonts w:ascii="Georgia" w:hAnsi="Georgia" w:cs="TimesNewRomanPSMT"/>
          <w:sz w:val="24"/>
          <w:szCs w:val="24"/>
        </w:rPr>
        <w:t xml:space="preserve"> the right to convert </w:t>
      </w:r>
      <w:r w:rsidR="00C63523" w:rsidRPr="00103B5E">
        <w:rPr>
          <w:rFonts w:ascii="Georgia" w:hAnsi="Georgia" w:cs="TimesNewRomanPSMT"/>
          <w:sz w:val="24"/>
          <w:szCs w:val="24"/>
        </w:rPr>
        <w:t xml:space="preserve">the </w:t>
      </w:r>
      <w:r w:rsidRPr="00103B5E">
        <w:rPr>
          <w:rFonts w:ascii="Georgia" w:hAnsi="Georgia" w:cs="TimesNewRomanPSMT"/>
          <w:sz w:val="24"/>
          <w:szCs w:val="24"/>
        </w:rPr>
        <w:t xml:space="preserve">License </w:t>
      </w:r>
      <w:r w:rsidR="00C63523" w:rsidRPr="00103B5E">
        <w:rPr>
          <w:rFonts w:ascii="Georgia" w:hAnsi="Georgia" w:cs="TimesNewRomanPSMT"/>
          <w:sz w:val="24"/>
          <w:szCs w:val="24"/>
        </w:rPr>
        <w:t xml:space="preserve">of that particular Licensee </w:t>
      </w:r>
      <w:r w:rsidRPr="00103B5E">
        <w:rPr>
          <w:rFonts w:ascii="Georgia" w:hAnsi="Georgia" w:cs="TimesNewRomanPSMT"/>
          <w:sz w:val="24"/>
          <w:szCs w:val="24"/>
        </w:rPr>
        <w:t>from one that is royalty-free and no-charge to one that is subject to Fair, Reasonable, And Non-Discriminatory (FRAND) terms</w:t>
      </w:r>
      <w:r w:rsidR="008261A8" w:rsidRPr="00103B5E">
        <w:rPr>
          <w:rFonts w:ascii="Georgia" w:hAnsi="Georgia" w:cs="TimesNewRomanPSMT"/>
          <w:sz w:val="24"/>
          <w:szCs w:val="24"/>
        </w:rPr>
        <w:t xml:space="preserve"> going forward</w:t>
      </w:r>
      <w:r w:rsidRPr="00103B5E">
        <w:rPr>
          <w:rFonts w:ascii="Georgia" w:hAnsi="Georgia" w:cs="TimesNewRomanPSMT"/>
          <w:sz w:val="24"/>
          <w:szCs w:val="24"/>
        </w:rPr>
        <w:t>.</w:t>
      </w:r>
      <w:r w:rsidR="00A32D82" w:rsidRPr="00103B5E">
        <w:rPr>
          <w:rFonts w:ascii="Georgia" w:hAnsi="Georgia" w:cs="TimesNewRomanPSMT"/>
          <w:sz w:val="24"/>
          <w:szCs w:val="24"/>
        </w:rPr>
        <w:t xml:space="preserve"> No other terms in the license may be altered in any way under this provision.</w:t>
      </w:r>
    </w:p>
    <w:p w14:paraId="403BD2D5"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73D1391F" w14:textId="2E05F709" w:rsidR="00474482" w:rsidRPr="00103B5E" w:rsidRDefault="003566DD" w:rsidP="00474482">
      <w:pPr>
        <w:autoSpaceDE w:val="0"/>
        <w:autoSpaceDN w:val="0"/>
        <w:adjustRightInd w:val="0"/>
        <w:spacing w:after="0" w:line="240" w:lineRule="auto"/>
        <w:rPr>
          <w:rFonts w:ascii="Georgia" w:hAnsi="Georgia" w:cs="TimesNewRomanPSMT"/>
          <w:b/>
          <w:sz w:val="24"/>
          <w:szCs w:val="24"/>
        </w:rPr>
      </w:pPr>
      <w:r w:rsidRPr="00103B5E">
        <w:rPr>
          <w:rFonts w:ascii="Georgia" w:hAnsi="Georgia" w:cs="TimesNewRomanPSMT"/>
          <w:b/>
          <w:sz w:val="24"/>
          <w:szCs w:val="24"/>
        </w:rPr>
        <w:t>3</w:t>
      </w:r>
      <w:r w:rsidR="00474482" w:rsidRPr="00103B5E">
        <w:rPr>
          <w:rFonts w:ascii="Georgia" w:hAnsi="Georgia" w:cs="TimesNewRomanPSMT"/>
          <w:b/>
          <w:sz w:val="24"/>
          <w:szCs w:val="24"/>
        </w:rPr>
        <w:t>.</w:t>
      </w:r>
      <w:r w:rsidR="00474482" w:rsidRPr="00103B5E">
        <w:rPr>
          <w:rFonts w:ascii="Georgia" w:hAnsi="Georgia" w:cs="TimesNewRomanPSMT"/>
          <w:b/>
          <w:sz w:val="24"/>
          <w:szCs w:val="24"/>
        </w:rPr>
        <w:tab/>
        <w:t>Versions of the License</w:t>
      </w:r>
    </w:p>
    <w:p w14:paraId="2AE5B15D" w14:textId="77777777" w:rsidR="00474482" w:rsidRPr="00103B5E" w:rsidRDefault="00474482" w:rsidP="00474482">
      <w:pPr>
        <w:autoSpaceDE w:val="0"/>
        <w:autoSpaceDN w:val="0"/>
        <w:adjustRightInd w:val="0"/>
        <w:spacing w:after="0" w:line="240" w:lineRule="auto"/>
        <w:ind w:left="720"/>
        <w:rPr>
          <w:rFonts w:ascii="Georgia" w:hAnsi="Georgia" w:cs="TimesNewRomanPSMT"/>
          <w:sz w:val="24"/>
          <w:szCs w:val="24"/>
        </w:rPr>
      </w:pPr>
    </w:p>
    <w:p w14:paraId="3C895FEF" w14:textId="7FB8FB9A" w:rsidR="00474482" w:rsidRPr="00103B5E" w:rsidRDefault="00DC2491" w:rsidP="00474482">
      <w:pPr>
        <w:autoSpaceDE w:val="0"/>
        <w:autoSpaceDN w:val="0"/>
        <w:adjustRightInd w:val="0"/>
        <w:spacing w:after="0" w:line="240" w:lineRule="auto"/>
        <w:rPr>
          <w:rFonts w:ascii="Georgia" w:hAnsi="Georgia" w:cs="TimesNewRomanPSMT"/>
          <w:b/>
          <w:sz w:val="24"/>
          <w:szCs w:val="24"/>
        </w:rPr>
      </w:pPr>
      <w:r w:rsidRPr="00103B5E">
        <w:rPr>
          <w:rFonts w:ascii="Georgia" w:hAnsi="Georgia" w:cs="TimesNewRomanPSMT"/>
          <w:sz w:val="24"/>
          <w:szCs w:val="24"/>
        </w:rPr>
        <w:t xml:space="preserve">(a) </w:t>
      </w:r>
      <w:r w:rsidR="00474482" w:rsidRPr="00103B5E">
        <w:rPr>
          <w:rFonts w:ascii="Georgia" w:hAnsi="Georgia" w:cs="TimesNewRomanPSMT"/>
          <w:b/>
          <w:sz w:val="24"/>
          <w:szCs w:val="24"/>
        </w:rPr>
        <w:t>New Versions</w:t>
      </w:r>
    </w:p>
    <w:p w14:paraId="7D322F75" w14:textId="77777777" w:rsidR="00474482" w:rsidRPr="00103B5E" w:rsidRDefault="00474482" w:rsidP="00474482">
      <w:pPr>
        <w:autoSpaceDE w:val="0"/>
        <w:autoSpaceDN w:val="0"/>
        <w:adjustRightInd w:val="0"/>
        <w:spacing w:after="0" w:line="240" w:lineRule="auto"/>
        <w:rPr>
          <w:rFonts w:ascii="Georgia" w:hAnsi="Georgia" w:cs="TimesNewRomanPSMT"/>
          <w:sz w:val="24"/>
          <w:szCs w:val="24"/>
        </w:rPr>
      </w:pPr>
    </w:p>
    <w:p w14:paraId="0953A154" w14:textId="66D4E650" w:rsidR="00474482" w:rsidRPr="00103B5E" w:rsidRDefault="00474482" w:rsidP="00474482">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The DPL Foundation</w:t>
      </w:r>
      <w:r w:rsidR="00916BCB" w:rsidRPr="00103B5E">
        <w:rPr>
          <w:rFonts w:ascii="Georgia" w:hAnsi="Georgia" w:cs="TimesNewRomanPSMT"/>
          <w:sz w:val="24"/>
          <w:szCs w:val="24"/>
        </w:rPr>
        <w:t>, Jason M. Schultz of New York University, and Jennifer M. Urban of the University of California at Berkeley</w:t>
      </w:r>
      <w:r w:rsidRPr="00103B5E">
        <w:rPr>
          <w:rFonts w:ascii="Georgia" w:hAnsi="Georgia" w:cs="TimesNewRomanPSMT"/>
          <w:sz w:val="24"/>
          <w:szCs w:val="24"/>
        </w:rPr>
        <w:t xml:space="preserve"> </w:t>
      </w:r>
      <w:r w:rsidR="00916BCB" w:rsidRPr="00103B5E">
        <w:rPr>
          <w:rFonts w:ascii="Georgia" w:hAnsi="Georgia" w:cs="TimesNewRomanPSMT"/>
          <w:sz w:val="24"/>
          <w:szCs w:val="24"/>
        </w:rPr>
        <w:t xml:space="preserve">are </w:t>
      </w:r>
      <w:r w:rsidRPr="00103B5E">
        <w:rPr>
          <w:rFonts w:ascii="Georgia" w:hAnsi="Georgia" w:cs="TimesNewRomanPSMT"/>
          <w:sz w:val="24"/>
          <w:szCs w:val="24"/>
        </w:rPr>
        <w:t>the license steward</w:t>
      </w:r>
      <w:r w:rsidR="00916BCB" w:rsidRPr="00103B5E">
        <w:rPr>
          <w:rFonts w:ascii="Georgia" w:hAnsi="Georgia" w:cs="TimesNewRomanPSMT"/>
          <w:sz w:val="24"/>
          <w:szCs w:val="24"/>
        </w:rPr>
        <w:t>s</w:t>
      </w:r>
      <w:r w:rsidRPr="00103B5E">
        <w:rPr>
          <w:rFonts w:ascii="Georgia" w:hAnsi="Georgia" w:cs="TimesNewRomanPSMT"/>
          <w:sz w:val="24"/>
          <w:szCs w:val="24"/>
        </w:rPr>
        <w:t xml:space="preserve">. </w:t>
      </w:r>
      <w:r w:rsidR="002033CE" w:rsidRPr="00103B5E">
        <w:rPr>
          <w:rFonts w:ascii="Georgia" w:hAnsi="Georgia" w:cs="TimesNewRomanPSMT"/>
          <w:sz w:val="24"/>
          <w:szCs w:val="24"/>
        </w:rPr>
        <w:t xml:space="preserve">Unless otherwise designated by </w:t>
      </w:r>
      <w:r w:rsidR="00FB76DA" w:rsidRPr="00103B5E">
        <w:rPr>
          <w:rFonts w:ascii="Georgia" w:hAnsi="Georgia" w:cs="TimesNewRomanPSMT"/>
          <w:sz w:val="24"/>
          <w:szCs w:val="24"/>
        </w:rPr>
        <w:t xml:space="preserve">one of </w:t>
      </w:r>
      <w:r w:rsidR="002033CE" w:rsidRPr="00103B5E">
        <w:rPr>
          <w:rFonts w:ascii="Georgia" w:hAnsi="Georgia" w:cs="TimesNewRomanPSMT"/>
          <w:sz w:val="24"/>
          <w:szCs w:val="24"/>
        </w:rPr>
        <w:t xml:space="preserve">the </w:t>
      </w:r>
      <w:r w:rsidR="00F032D5" w:rsidRPr="00103B5E">
        <w:rPr>
          <w:rFonts w:ascii="Georgia" w:hAnsi="Georgia" w:cs="TimesNewRomanPSMT"/>
          <w:sz w:val="24"/>
          <w:szCs w:val="24"/>
        </w:rPr>
        <w:t xml:space="preserve">license </w:t>
      </w:r>
      <w:r w:rsidR="002033CE" w:rsidRPr="00103B5E">
        <w:rPr>
          <w:rFonts w:ascii="Georgia" w:hAnsi="Georgia" w:cs="TimesNewRomanPSMT"/>
          <w:sz w:val="24"/>
          <w:szCs w:val="24"/>
        </w:rPr>
        <w:t>steward</w:t>
      </w:r>
      <w:r w:rsidR="00916BCB" w:rsidRPr="00103B5E">
        <w:rPr>
          <w:rFonts w:ascii="Georgia" w:hAnsi="Georgia" w:cs="TimesNewRomanPSMT"/>
          <w:sz w:val="24"/>
          <w:szCs w:val="24"/>
        </w:rPr>
        <w:t>s</w:t>
      </w:r>
      <w:r w:rsidR="002033CE" w:rsidRPr="00103B5E">
        <w:rPr>
          <w:rFonts w:ascii="Georgia" w:hAnsi="Georgia" w:cs="TimesNewRomanPSMT"/>
          <w:sz w:val="24"/>
          <w:szCs w:val="24"/>
        </w:rPr>
        <w:t>, n</w:t>
      </w:r>
      <w:r w:rsidR="0037783F" w:rsidRPr="00103B5E">
        <w:rPr>
          <w:rFonts w:ascii="Georgia" w:hAnsi="Georgia" w:cs="TimesNewRomanPSMT"/>
          <w:sz w:val="24"/>
          <w:szCs w:val="24"/>
        </w:rPr>
        <w:t xml:space="preserve">o one </w:t>
      </w:r>
      <w:r w:rsidRPr="00103B5E">
        <w:rPr>
          <w:rFonts w:ascii="Georgia" w:hAnsi="Georgia" w:cs="TimesNewRomanPSMT"/>
          <w:sz w:val="24"/>
          <w:szCs w:val="24"/>
        </w:rPr>
        <w:t>other than the license steward</w:t>
      </w:r>
      <w:r w:rsidR="00916BCB" w:rsidRPr="00103B5E">
        <w:rPr>
          <w:rFonts w:ascii="Georgia" w:hAnsi="Georgia" w:cs="TimesNewRomanPSMT"/>
          <w:sz w:val="24"/>
          <w:szCs w:val="24"/>
        </w:rPr>
        <w:t>s</w:t>
      </w:r>
      <w:r w:rsidRPr="00103B5E">
        <w:rPr>
          <w:rFonts w:ascii="Georgia" w:hAnsi="Georgia" w:cs="TimesNewRomanPSMT"/>
          <w:sz w:val="24"/>
          <w:szCs w:val="24"/>
        </w:rPr>
        <w:t xml:space="preserve"> has the right to modify or publish new versi</w:t>
      </w:r>
      <w:r w:rsidR="0037783F" w:rsidRPr="00103B5E">
        <w:rPr>
          <w:rFonts w:ascii="Georgia" w:hAnsi="Georgia" w:cs="TimesNewRomanPSMT"/>
          <w:sz w:val="24"/>
          <w:szCs w:val="24"/>
        </w:rPr>
        <w:t xml:space="preserve">ons of this </w:t>
      </w:r>
      <w:r w:rsidRPr="00103B5E">
        <w:rPr>
          <w:rFonts w:ascii="Georgia" w:hAnsi="Georgia" w:cs="TimesNewRomanPSMT"/>
          <w:sz w:val="24"/>
          <w:szCs w:val="24"/>
        </w:rPr>
        <w:t>License. Each version will be given a distinguishing version number.</w:t>
      </w:r>
    </w:p>
    <w:p w14:paraId="332425C5" w14:textId="77777777" w:rsidR="0037783F" w:rsidRPr="00103B5E" w:rsidRDefault="0037783F" w:rsidP="00474482">
      <w:pPr>
        <w:autoSpaceDE w:val="0"/>
        <w:autoSpaceDN w:val="0"/>
        <w:adjustRightInd w:val="0"/>
        <w:spacing w:after="0" w:line="240" w:lineRule="auto"/>
        <w:rPr>
          <w:rFonts w:ascii="Georgia" w:hAnsi="Georgia" w:cs="TimesNewRomanPSMT"/>
          <w:sz w:val="24"/>
          <w:szCs w:val="24"/>
        </w:rPr>
      </w:pPr>
    </w:p>
    <w:p w14:paraId="6860D6E0" w14:textId="1DB23903" w:rsidR="00474482" w:rsidRPr="00103B5E" w:rsidRDefault="00DC2491" w:rsidP="00474482">
      <w:pPr>
        <w:autoSpaceDE w:val="0"/>
        <w:autoSpaceDN w:val="0"/>
        <w:adjustRightInd w:val="0"/>
        <w:spacing w:after="0" w:line="240" w:lineRule="auto"/>
        <w:rPr>
          <w:rFonts w:ascii="Georgia" w:hAnsi="Georgia" w:cs="TimesNewRomanPSMT"/>
          <w:b/>
          <w:sz w:val="24"/>
          <w:szCs w:val="24"/>
        </w:rPr>
      </w:pPr>
      <w:r w:rsidRPr="00103B5E">
        <w:rPr>
          <w:rFonts w:ascii="Georgia" w:hAnsi="Georgia" w:cs="TimesNewRomanPSMT"/>
          <w:sz w:val="24"/>
          <w:szCs w:val="24"/>
        </w:rPr>
        <w:t xml:space="preserve">(b) </w:t>
      </w:r>
      <w:r w:rsidR="00474482" w:rsidRPr="00103B5E">
        <w:rPr>
          <w:rFonts w:ascii="Georgia" w:hAnsi="Georgia" w:cs="TimesNewRomanPSMT"/>
          <w:b/>
          <w:sz w:val="24"/>
          <w:szCs w:val="24"/>
        </w:rPr>
        <w:t xml:space="preserve">Effect of New </w:t>
      </w:r>
      <w:r w:rsidR="00E72E0B" w:rsidRPr="00103B5E">
        <w:rPr>
          <w:rFonts w:ascii="Georgia" w:hAnsi="Georgia" w:cs="TimesNewRomanPSMT"/>
          <w:b/>
          <w:sz w:val="24"/>
          <w:szCs w:val="24"/>
        </w:rPr>
        <w:t xml:space="preserve">or Revised </w:t>
      </w:r>
      <w:r w:rsidR="00474482" w:rsidRPr="00103B5E">
        <w:rPr>
          <w:rFonts w:ascii="Georgia" w:hAnsi="Georgia" w:cs="TimesNewRomanPSMT"/>
          <w:b/>
          <w:sz w:val="24"/>
          <w:szCs w:val="24"/>
        </w:rPr>
        <w:t>Versions</w:t>
      </w:r>
    </w:p>
    <w:p w14:paraId="66203487" w14:textId="77777777" w:rsidR="00474482" w:rsidRPr="00103B5E" w:rsidRDefault="00474482" w:rsidP="00474482">
      <w:pPr>
        <w:autoSpaceDE w:val="0"/>
        <w:autoSpaceDN w:val="0"/>
        <w:adjustRightInd w:val="0"/>
        <w:spacing w:after="0" w:line="240" w:lineRule="auto"/>
        <w:rPr>
          <w:rFonts w:ascii="Georgia" w:hAnsi="Georgia" w:cs="TimesNewRomanPSMT"/>
          <w:sz w:val="24"/>
          <w:szCs w:val="24"/>
        </w:rPr>
      </w:pPr>
    </w:p>
    <w:p w14:paraId="3B8235CA" w14:textId="387BBC45" w:rsidR="00012C13" w:rsidRPr="00103B5E" w:rsidRDefault="00012C13" w:rsidP="00012C13">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lastRenderedPageBreak/>
        <w:t>Any one of the license stewards may publish revised and/or new versions of the DPL from time to time. Such new versions will be similar in spirit to the present version, but may differ in detail to address new problems or concerns.</w:t>
      </w:r>
    </w:p>
    <w:p w14:paraId="7DF2714A" w14:textId="77777777" w:rsidR="00012C13" w:rsidRPr="00103B5E" w:rsidRDefault="00012C13" w:rsidP="00012C13">
      <w:pPr>
        <w:autoSpaceDE w:val="0"/>
        <w:autoSpaceDN w:val="0"/>
        <w:adjustRightInd w:val="0"/>
        <w:spacing w:after="0" w:line="240" w:lineRule="auto"/>
        <w:rPr>
          <w:rFonts w:ascii="Georgia" w:hAnsi="Georgia" w:cs="TimesNewRomanPSMT"/>
          <w:sz w:val="24"/>
          <w:szCs w:val="24"/>
        </w:rPr>
      </w:pPr>
    </w:p>
    <w:p w14:paraId="0D565B34" w14:textId="23195F3B" w:rsidR="00012C13" w:rsidRPr="00103B5E" w:rsidRDefault="00012C13" w:rsidP="00012C13">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Each version is given a distinguishing version number. If Licensor specifies in her Offering Announcement that she is offering a certain numbered version of the DPL “or any later version”, Licensee has the option of following the terms and conditions either of that numbered version or of any later version published by one of the license steward</w:t>
      </w:r>
      <w:r w:rsidR="002231A4" w:rsidRPr="00103B5E">
        <w:rPr>
          <w:rFonts w:ascii="Georgia" w:hAnsi="Georgia" w:cs="TimesNewRomanPSMT"/>
          <w:sz w:val="24"/>
          <w:szCs w:val="24"/>
        </w:rPr>
        <w:t>s</w:t>
      </w:r>
      <w:r w:rsidRPr="00103B5E">
        <w:rPr>
          <w:rFonts w:ascii="Georgia" w:hAnsi="Georgia" w:cs="TimesNewRomanPSMT"/>
          <w:sz w:val="24"/>
          <w:szCs w:val="24"/>
        </w:rPr>
        <w:t xml:space="preserve">. If Licensor does not specify a version number of the DPL in her Offering Announcement, </w:t>
      </w:r>
      <w:r w:rsidR="00F14F14">
        <w:rPr>
          <w:rFonts w:ascii="Georgia" w:hAnsi="Georgia" w:cs="TimesNewRomanPSMT"/>
          <w:sz w:val="24"/>
          <w:szCs w:val="24"/>
        </w:rPr>
        <w:t>Licensee</w:t>
      </w:r>
      <w:r w:rsidRPr="00103B5E">
        <w:rPr>
          <w:rFonts w:ascii="Georgia" w:hAnsi="Georgia" w:cs="TimesNewRomanPSMT"/>
          <w:sz w:val="24"/>
          <w:szCs w:val="24"/>
        </w:rPr>
        <w:t xml:space="preserve"> may choose any version ever published by any of the license stewards.</w:t>
      </w:r>
    </w:p>
    <w:p w14:paraId="1CF646B7" w14:textId="77777777" w:rsidR="00474482" w:rsidRPr="00103B5E" w:rsidRDefault="00474482">
      <w:pPr>
        <w:autoSpaceDE w:val="0"/>
        <w:autoSpaceDN w:val="0"/>
        <w:adjustRightInd w:val="0"/>
        <w:spacing w:after="0" w:line="240" w:lineRule="auto"/>
        <w:rPr>
          <w:rFonts w:ascii="Georgia" w:hAnsi="Georgia" w:cs="TimesNewRomanPSMT"/>
          <w:sz w:val="24"/>
          <w:szCs w:val="24"/>
        </w:rPr>
      </w:pPr>
    </w:p>
    <w:p w14:paraId="58D45B42" w14:textId="09FE8418" w:rsidR="006B150F" w:rsidRPr="00103B5E" w:rsidRDefault="003566DD">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b/>
          <w:sz w:val="24"/>
          <w:szCs w:val="24"/>
        </w:rPr>
        <w:t>4</w:t>
      </w:r>
      <w:r w:rsidR="006B150F" w:rsidRPr="00103B5E">
        <w:rPr>
          <w:rFonts w:ascii="Georgia" w:hAnsi="Georgia" w:cs="TimesNewRomanPSMT"/>
          <w:b/>
          <w:sz w:val="24"/>
          <w:szCs w:val="24"/>
        </w:rPr>
        <w:t>.</w:t>
      </w:r>
      <w:r w:rsidR="006B150F" w:rsidRPr="00103B5E">
        <w:rPr>
          <w:rFonts w:ascii="Georgia" w:hAnsi="Georgia" w:cs="TimesNewRomanPSMT"/>
          <w:b/>
          <w:sz w:val="24"/>
          <w:szCs w:val="24"/>
        </w:rPr>
        <w:tab/>
      </w:r>
      <w:r w:rsidR="00886764" w:rsidRPr="00103B5E">
        <w:rPr>
          <w:rFonts w:ascii="Georgia" w:hAnsi="Georgia" w:cs="TimesNewRomanPSMT"/>
          <w:b/>
          <w:sz w:val="24"/>
          <w:szCs w:val="24"/>
        </w:rPr>
        <w:t xml:space="preserve">Disclaimer of Claims Related to Patent Validity and </w:t>
      </w:r>
      <w:proofErr w:type="spellStart"/>
      <w:r w:rsidR="00886764" w:rsidRPr="00103B5E">
        <w:rPr>
          <w:rFonts w:ascii="Georgia" w:hAnsi="Georgia" w:cs="TimesNewRomanPSMT"/>
          <w:b/>
          <w:sz w:val="24"/>
          <w:szCs w:val="24"/>
        </w:rPr>
        <w:t>Noninfringement</w:t>
      </w:r>
      <w:proofErr w:type="spellEnd"/>
    </w:p>
    <w:p w14:paraId="34A96B13" w14:textId="77777777" w:rsidR="006B150F" w:rsidRPr="00103B5E" w:rsidRDefault="006B150F">
      <w:pPr>
        <w:autoSpaceDE w:val="0"/>
        <w:autoSpaceDN w:val="0"/>
        <w:adjustRightInd w:val="0"/>
        <w:spacing w:after="0" w:line="240" w:lineRule="auto"/>
        <w:rPr>
          <w:rFonts w:ascii="Georgia" w:hAnsi="Georgia" w:cs="TimesNewRomanPSMT"/>
          <w:sz w:val="24"/>
          <w:szCs w:val="24"/>
        </w:rPr>
      </w:pPr>
    </w:p>
    <w:p w14:paraId="52141A15" w14:textId="21F80D1F"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 xml:space="preserve">Licensor makes no representations and disclaims any and all warranties as to the validity of the Licensed Patents or </w:t>
      </w:r>
      <w:r w:rsidR="007646BD" w:rsidRPr="00103B5E">
        <w:rPr>
          <w:rFonts w:ascii="Georgia" w:hAnsi="Georgia" w:cs="TimesNewRomanPSMT"/>
          <w:sz w:val="24"/>
          <w:szCs w:val="24"/>
        </w:rPr>
        <w:t>the</w:t>
      </w:r>
      <w:r w:rsidRPr="00103B5E">
        <w:rPr>
          <w:rFonts w:ascii="Georgia" w:hAnsi="Georgia" w:cs="TimesNewRomanPSMT"/>
          <w:sz w:val="24"/>
          <w:szCs w:val="24"/>
        </w:rPr>
        <w:t xml:space="preserve"> products or processes covered by Licensed Patents do not infringe the patent, copyright, trademark, trade secret, or other intellectual property rights of any other party.</w:t>
      </w:r>
    </w:p>
    <w:p w14:paraId="2803E2CF" w14:textId="77777777" w:rsidR="006B150F" w:rsidRPr="00103B5E" w:rsidRDefault="006B150F">
      <w:pPr>
        <w:autoSpaceDE w:val="0"/>
        <w:autoSpaceDN w:val="0"/>
        <w:adjustRightInd w:val="0"/>
        <w:spacing w:after="0" w:line="240" w:lineRule="auto"/>
        <w:rPr>
          <w:rFonts w:ascii="Georgia" w:hAnsi="Georgia" w:cs="TimesNewRomanPSMT"/>
          <w:sz w:val="24"/>
          <w:szCs w:val="24"/>
        </w:rPr>
      </w:pPr>
    </w:p>
    <w:p w14:paraId="06DF911A" w14:textId="1A37F151" w:rsidR="006B150F" w:rsidRPr="00103B5E" w:rsidRDefault="003566DD" w:rsidP="003B1496">
      <w:pPr>
        <w:spacing w:after="0" w:line="240" w:lineRule="auto"/>
        <w:rPr>
          <w:rFonts w:ascii="Georgia" w:hAnsi="Georgia" w:cs="TimesNewRomanPSMT"/>
          <w:b/>
          <w:sz w:val="24"/>
          <w:szCs w:val="24"/>
        </w:rPr>
      </w:pPr>
      <w:r w:rsidRPr="00103B5E">
        <w:rPr>
          <w:rFonts w:ascii="Georgia" w:hAnsi="Georgia" w:cs="TimesNewRomanPSMT"/>
          <w:b/>
          <w:sz w:val="24"/>
          <w:szCs w:val="24"/>
        </w:rPr>
        <w:t>5</w:t>
      </w:r>
      <w:r w:rsidR="004F7F08">
        <w:rPr>
          <w:rFonts w:ascii="Georgia" w:hAnsi="Georgia" w:cs="TimesNewRomanPSMT"/>
          <w:b/>
          <w:sz w:val="24"/>
          <w:szCs w:val="24"/>
        </w:rPr>
        <w:t>.</w:t>
      </w:r>
      <w:r w:rsidR="004F7F08">
        <w:rPr>
          <w:rFonts w:ascii="Georgia" w:hAnsi="Georgia" w:cs="TimesNewRomanPSMT"/>
          <w:b/>
          <w:sz w:val="24"/>
          <w:szCs w:val="24"/>
        </w:rPr>
        <w:tab/>
        <w:t>Disclaimer of Warranties</w:t>
      </w:r>
    </w:p>
    <w:p w14:paraId="0C4B7EA8" w14:textId="77777777" w:rsidR="006B150F" w:rsidRPr="00103B5E" w:rsidRDefault="006B150F">
      <w:pPr>
        <w:autoSpaceDE w:val="0"/>
        <w:autoSpaceDN w:val="0"/>
        <w:adjustRightInd w:val="0"/>
        <w:spacing w:after="0" w:line="240" w:lineRule="auto"/>
        <w:rPr>
          <w:rFonts w:ascii="Georgia" w:hAnsi="Georgia" w:cs="TimesNewRomanPSMT"/>
          <w:sz w:val="24"/>
          <w:szCs w:val="24"/>
        </w:rPr>
      </w:pPr>
    </w:p>
    <w:p w14:paraId="7F7AD1FC" w14:textId="359385ED"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UNLESS OTHERWISE MUTUALLY AGREED TO BY THE PARTIES IN WRITING, LICENSOR OFFERS THE PATENT LICENSE GRANTED HEREIN “AS IS” AND MAKES NO REPRESENTATIONS OR WARRANTIES OF ANY KIND CONCERNING THE LICENSED PATENTS OR ANY PRODUCT EMBODYING ANY LICENSED PATENT, EXPRESS OR IMPLIED, STATUTORY OR OTHERWISE, INCLUDING, WITHOUT LIMITATION, WARRANTIES OF TITLE, MERCHANT</w:t>
      </w:r>
      <w:r w:rsidR="00E81873" w:rsidRPr="00103B5E">
        <w:rPr>
          <w:rFonts w:ascii="Georgia" w:hAnsi="Georgia" w:cs="TimesNewRomanPSMT"/>
          <w:sz w:val="24"/>
          <w:szCs w:val="24"/>
        </w:rPr>
        <w:t>A</w:t>
      </w:r>
      <w:r w:rsidRPr="00103B5E">
        <w:rPr>
          <w:rFonts w:ascii="Georgia" w:hAnsi="Georgia" w:cs="TimesNewRomanPSMT"/>
          <w:sz w:val="24"/>
          <w:szCs w:val="24"/>
        </w:rPr>
        <w:t>BILITY, FITNESS FOR A PARTICULAR PURPOSE, NONINFRINGEMENT, OR THE PRESENCE OR ABSENCE OF ERRORS, REGARDLESS OF THEIR DISCOVERABILITY. SOME JURISDICTIONS DO NOT ALLOW THE EXCLUSION OF IMPLIED WARRANTIES, IN WHICH CASE SUCH EXCLUSION MAY NOT APPLY TO LICENSEE.</w:t>
      </w:r>
    </w:p>
    <w:p w14:paraId="25D6B519" w14:textId="77777777" w:rsidR="00E1401F" w:rsidRPr="00103B5E" w:rsidRDefault="00E1401F">
      <w:pPr>
        <w:autoSpaceDE w:val="0"/>
        <w:autoSpaceDN w:val="0"/>
        <w:adjustRightInd w:val="0"/>
        <w:spacing w:after="0" w:line="240" w:lineRule="auto"/>
        <w:rPr>
          <w:rFonts w:ascii="Georgia" w:hAnsi="Georgia" w:cs="TimesNewRomanPSMT"/>
          <w:sz w:val="24"/>
          <w:szCs w:val="24"/>
        </w:rPr>
      </w:pPr>
    </w:p>
    <w:p w14:paraId="7C26BE21" w14:textId="587B7C6E" w:rsidR="006B150F" w:rsidRPr="00103B5E" w:rsidRDefault="003566DD">
      <w:pPr>
        <w:autoSpaceDE w:val="0"/>
        <w:autoSpaceDN w:val="0"/>
        <w:adjustRightInd w:val="0"/>
        <w:spacing w:after="0" w:line="240" w:lineRule="auto"/>
        <w:rPr>
          <w:rFonts w:ascii="Georgia" w:hAnsi="Georgia" w:cs="TimesNewRomanPSMT"/>
          <w:b/>
          <w:sz w:val="24"/>
          <w:szCs w:val="24"/>
        </w:rPr>
      </w:pPr>
      <w:r w:rsidRPr="00103B5E">
        <w:rPr>
          <w:rFonts w:ascii="Georgia" w:hAnsi="Georgia" w:cs="TimesNewRomanPSMT"/>
          <w:b/>
          <w:sz w:val="24"/>
          <w:szCs w:val="24"/>
        </w:rPr>
        <w:t>6</w:t>
      </w:r>
      <w:r w:rsidR="004F7F08">
        <w:rPr>
          <w:rFonts w:ascii="Georgia" w:hAnsi="Georgia" w:cs="TimesNewRomanPSMT"/>
          <w:b/>
          <w:sz w:val="24"/>
          <w:szCs w:val="24"/>
        </w:rPr>
        <w:t>.</w:t>
      </w:r>
      <w:r w:rsidR="004F7F08">
        <w:rPr>
          <w:rFonts w:ascii="Georgia" w:hAnsi="Georgia" w:cs="TimesNewRomanPSMT"/>
          <w:b/>
          <w:sz w:val="24"/>
          <w:szCs w:val="24"/>
        </w:rPr>
        <w:tab/>
        <w:t>Limitation of Liability</w:t>
      </w:r>
    </w:p>
    <w:p w14:paraId="6F563711" w14:textId="77777777" w:rsidR="006B150F" w:rsidRPr="00103B5E" w:rsidRDefault="006B150F">
      <w:pPr>
        <w:autoSpaceDE w:val="0"/>
        <w:autoSpaceDN w:val="0"/>
        <w:adjustRightInd w:val="0"/>
        <w:spacing w:after="0" w:line="240" w:lineRule="auto"/>
        <w:rPr>
          <w:rFonts w:ascii="Georgia" w:hAnsi="Georgia" w:cs="TimesNewRomanPSMT"/>
          <w:sz w:val="24"/>
          <w:szCs w:val="24"/>
        </w:rPr>
      </w:pPr>
    </w:p>
    <w:p w14:paraId="38EE3FFF" w14:textId="7558EBAD" w:rsidR="00E1401F" w:rsidRPr="00103B5E" w:rsidRDefault="00886764">
      <w:pPr>
        <w:autoSpaceDE w:val="0"/>
        <w:autoSpaceDN w:val="0"/>
        <w:adjustRightInd w:val="0"/>
        <w:spacing w:after="0" w:line="240" w:lineRule="auto"/>
        <w:rPr>
          <w:rFonts w:ascii="Georgia" w:hAnsi="Georgia" w:cs="TimesNewRomanPSMT"/>
          <w:sz w:val="24"/>
          <w:szCs w:val="24"/>
        </w:rPr>
      </w:pPr>
      <w:r w:rsidRPr="00103B5E">
        <w:rPr>
          <w:rFonts w:ascii="Georgia" w:hAnsi="Georgia" w:cs="TimesNewRomanPSMT"/>
          <w:sz w:val="24"/>
          <w:szCs w:val="24"/>
        </w:rPr>
        <w:t>LICENSOR SHALL NOT BE LIABLE FOR ANY DAMAGES ARISING FROM OR RELATED TO THIS LICENSE, INCLUDING INDIRECT, INCIDENTAL, CONSEQUENTIAL, PUNITIVE OR SPECIAL DAMAGES, WHETHER ON WARRANTY, CONTRACT, NEGLIGENCE, OR OTHERWISE, EVEN IF LICENSOR HAS BEEN ADVISED OF THE POSSIBILITY OF SUCH DAMAGES PRIOR TO SUCH AN OCCURRENCE.</w:t>
      </w:r>
    </w:p>
    <w:p w14:paraId="2719F128" w14:textId="77777777" w:rsidR="00E1401F" w:rsidRPr="00103B5E" w:rsidRDefault="00E1401F">
      <w:pPr>
        <w:rPr>
          <w:rFonts w:ascii="Georgia" w:hAnsi="Georgia"/>
          <w:sz w:val="24"/>
          <w:szCs w:val="24"/>
        </w:rPr>
      </w:pPr>
    </w:p>
    <w:p w14:paraId="6F8CEC05" w14:textId="09B97AEE" w:rsidR="007463E2" w:rsidRPr="00103B5E" w:rsidRDefault="003566DD" w:rsidP="007463E2">
      <w:pPr>
        <w:autoSpaceDE w:val="0"/>
        <w:autoSpaceDN w:val="0"/>
        <w:adjustRightInd w:val="0"/>
        <w:spacing w:after="0" w:line="240" w:lineRule="auto"/>
        <w:rPr>
          <w:rFonts w:ascii="Georgia" w:hAnsi="Georgia" w:cs="TimesNewRomanPS-BoldMT"/>
          <w:b/>
          <w:bCs/>
          <w:sz w:val="24"/>
          <w:szCs w:val="24"/>
        </w:rPr>
      </w:pPr>
      <w:r w:rsidRPr="00103B5E">
        <w:rPr>
          <w:rFonts w:ascii="Georgia" w:hAnsi="Georgia" w:cs="TimesNewRomanPSMT"/>
          <w:sz w:val="24"/>
          <w:szCs w:val="24"/>
        </w:rPr>
        <w:t>7</w:t>
      </w:r>
      <w:r w:rsidR="007463E2" w:rsidRPr="00103B5E">
        <w:rPr>
          <w:rFonts w:ascii="Georgia" w:hAnsi="Georgia" w:cs="TimesNewRomanPSMT"/>
          <w:sz w:val="24"/>
          <w:szCs w:val="24"/>
        </w:rPr>
        <w:t xml:space="preserve">. </w:t>
      </w:r>
      <w:r w:rsidR="007463E2" w:rsidRPr="00103B5E">
        <w:rPr>
          <w:rFonts w:ascii="Georgia" w:hAnsi="Georgia" w:cs="TimesNewRomanPS-BoldMT"/>
          <w:b/>
          <w:bCs/>
          <w:sz w:val="24"/>
          <w:szCs w:val="24"/>
        </w:rPr>
        <w:t>Definitions</w:t>
      </w:r>
    </w:p>
    <w:p w14:paraId="0C475C67" w14:textId="77777777" w:rsidR="007463E2" w:rsidRPr="00103B5E" w:rsidRDefault="007463E2" w:rsidP="007463E2">
      <w:pPr>
        <w:autoSpaceDE w:val="0"/>
        <w:autoSpaceDN w:val="0"/>
        <w:adjustRightInd w:val="0"/>
        <w:spacing w:after="0" w:line="240" w:lineRule="auto"/>
        <w:rPr>
          <w:rFonts w:ascii="Georgia" w:hAnsi="Georgia" w:cs="TimesNewRomanPS-BoldMT"/>
          <w:b/>
          <w:bCs/>
          <w:sz w:val="24"/>
          <w:szCs w:val="24"/>
        </w:rPr>
      </w:pPr>
    </w:p>
    <w:p w14:paraId="28B09424" w14:textId="587E8044"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bookmarkStart w:id="1" w:name="_DV_C5"/>
      <w:r w:rsidRPr="00103B5E">
        <w:rPr>
          <w:rFonts w:ascii="Georgia" w:hAnsi="Georgia" w:cs="TimesNewRomanPS-BoldMT"/>
          <w:b/>
          <w:bCs/>
          <w:sz w:val="24"/>
          <w:szCs w:val="24"/>
        </w:rPr>
        <w:lastRenderedPageBreak/>
        <w:t>“Affiliate”</w:t>
      </w:r>
      <w:r w:rsidRPr="00103B5E">
        <w:rPr>
          <w:rFonts w:ascii="Georgia" w:hAnsi="Georgia" w:cs="TimesNewRomanPS-BoldMT"/>
          <w:bCs/>
          <w:sz w:val="24"/>
          <w:szCs w:val="24"/>
        </w:rPr>
        <w:t xml:space="preserve"> means a corporation, partnership, or other entity in which the Licensor or</w:t>
      </w:r>
      <w:bookmarkStart w:id="2" w:name="_DV_X32"/>
      <w:bookmarkStart w:id="3" w:name="_DV_C6"/>
      <w:bookmarkEnd w:id="1"/>
      <w:r w:rsidRPr="00103B5E">
        <w:rPr>
          <w:rFonts w:ascii="Georgia" w:hAnsi="Georgia" w:cs="TimesNewRomanPS-BoldMT"/>
          <w:bCs/>
          <w:sz w:val="24"/>
          <w:szCs w:val="24"/>
        </w:rPr>
        <w:t xml:space="preserve"> Licensee possesses more than fifty percent (50%) of </w:t>
      </w:r>
      <w:bookmarkStart w:id="4" w:name="_DV_C7"/>
      <w:bookmarkEnd w:id="2"/>
      <w:bookmarkEnd w:id="3"/>
      <w:r w:rsidRPr="00103B5E">
        <w:rPr>
          <w:rFonts w:ascii="Georgia" w:hAnsi="Georgia" w:cs="TimesNewRomanPS-BoldMT"/>
          <w:bCs/>
          <w:sz w:val="24"/>
          <w:szCs w:val="24"/>
        </w:rPr>
        <w:t xml:space="preserve">the ownership interest, </w:t>
      </w:r>
      <w:bookmarkStart w:id="5" w:name="_DV_X39"/>
      <w:bookmarkStart w:id="6" w:name="_DV_C8"/>
      <w:bookmarkEnd w:id="4"/>
      <w:r w:rsidRPr="00103B5E">
        <w:rPr>
          <w:rFonts w:ascii="Georgia" w:hAnsi="Georgia" w:cs="TimesNewRomanPS-BoldMT"/>
          <w:bCs/>
          <w:sz w:val="24"/>
          <w:szCs w:val="24"/>
        </w:rPr>
        <w:t xml:space="preserve">representing the right to make the decisions for such corporation, </w:t>
      </w:r>
      <w:bookmarkStart w:id="7" w:name="_DV_X34"/>
      <w:bookmarkStart w:id="8" w:name="_DV_C9"/>
      <w:bookmarkEnd w:id="5"/>
      <w:bookmarkEnd w:id="6"/>
      <w:r w:rsidRPr="00103B5E">
        <w:rPr>
          <w:rFonts w:ascii="Georgia" w:hAnsi="Georgia" w:cs="TimesNewRomanPS-BoldMT"/>
          <w:bCs/>
          <w:sz w:val="24"/>
          <w:szCs w:val="24"/>
        </w:rPr>
        <w:t xml:space="preserve">partnership or other entity which is now or hereafter, owned or controlled, directly or indirectly, by </w:t>
      </w:r>
      <w:bookmarkStart w:id="9" w:name="_DV_C10"/>
      <w:bookmarkEnd w:id="7"/>
      <w:bookmarkEnd w:id="8"/>
      <w:r w:rsidRPr="00103B5E">
        <w:rPr>
          <w:rFonts w:ascii="Georgia" w:hAnsi="Georgia" w:cs="TimesNewRomanPS-BoldMT"/>
          <w:bCs/>
          <w:sz w:val="24"/>
          <w:szCs w:val="24"/>
        </w:rPr>
        <w:t>Licensor or Licensee.</w:t>
      </w:r>
      <w:bookmarkEnd w:id="9"/>
    </w:p>
    <w:p w14:paraId="192FEFD0" w14:textId="77777777" w:rsidR="007463E2" w:rsidRPr="00103B5E" w:rsidRDefault="007463E2" w:rsidP="007463E2">
      <w:pPr>
        <w:autoSpaceDE w:val="0"/>
        <w:autoSpaceDN w:val="0"/>
        <w:adjustRightInd w:val="0"/>
        <w:spacing w:after="0" w:line="240" w:lineRule="auto"/>
        <w:rPr>
          <w:rFonts w:ascii="Georgia" w:hAnsi="Georgia" w:cs="TimesNewRomanPSMT"/>
          <w:b/>
          <w:sz w:val="24"/>
          <w:szCs w:val="24"/>
        </w:rPr>
      </w:pPr>
    </w:p>
    <w:p w14:paraId="5F0FC405" w14:textId="18C972BB"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“Defensive Patent Claim”</w:t>
      </w:r>
      <w:r w:rsidRPr="00103B5E">
        <w:rPr>
          <w:rFonts w:ascii="Georgia" w:hAnsi="Georgia" w:cs="TimesNewRomanPSMT"/>
          <w:sz w:val="24"/>
          <w:szCs w:val="24"/>
        </w:rPr>
        <w:t xml:space="preserve"> means an Infringement Claim against a DPL User made in response to a pending prior Infringement Claim by said DPL User against the asserter of the Defensive Patent Claim.</w:t>
      </w:r>
    </w:p>
    <w:p w14:paraId="7ADFDC43" w14:textId="77777777" w:rsidR="007463E2" w:rsidRPr="00103B5E" w:rsidRDefault="007463E2" w:rsidP="007463E2">
      <w:pPr>
        <w:autoSpaceDE w:val="0"/>
        <w:autoSpaceDN w:val="0"/>
        <w:adjustRightInd w:val="0"/>
        <w:spacing w:after="0" w:line="240" w:lineRule="auto"/>
        <w:rPr>
          <w:rFonts w:ascii="Georgia" w:hAnsi="Georgia" w:cs="TimesNewRomanPSMT"/>
          <w:b/>
          <w:sz w:val="24"/>
          <w:szCs w:val="24"/>
        </w:rPr>
      </w:pPr>
    </w:p>
    <w:p w14:paraId="7911FE7B"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“Discontinuation Announcement”</w:t>
      </w:r>
      <w:r w:rsidRPr="00103B5E">
        <w:rPr>
          <w:rFonts w:ascii="Georgia" w:hAnsi="Georgia" w:cs="TimesNewRomanPSMT"/>
          <w:sz w:val="24"/>
          <w:szCs w:val="24"/>
        </w:rPr>
        <w:t xml:space="preserve"> means a DPL User’s announcement that:</w:t>
      </w:r>
    </w:p>
    <w:p w14:paraId="425CB689" w14:textId="77777777" w:rsidR="007463E2" w:rsidRPr="00103B5E" w:rsidRDefault="007463E2" w:rsidP="007463E2">
      <w:pPr>
        <w:autoSpaceDE w:val="0"/>
        <w:autoSpaceDN w:val="0"/>
        <w:adjustRightInd w:val="0"/>
        <w:spacing w:after="0" w:line="240" w:lineRule="auto"/>
        <w:rPr>
          <w:rFonts w:ascii="Georgia" w:hAnsi="Georgia" w:cs="TimesNewRomanPSMT"/>
          <w:sz w:val="24"/>
          <w:szCs w:val="24"/>
        </w:rPr>
      </w:pPr>
    </w:p>
    <w:p w14:paraId="79D3775D" w14:textId="77777777" w:rsidR="007463E2" w:rsidRPr="00103B5E" w:rsidRDefault="007463E2" w:rsidP="007463E2">
      <w:pPr>
        <w:pStyle w:val="ListParagraph"/>
        <w:numPr>
          <w:ilvl w:val="0"/>
          <w:numId w:val="12"/>
        </w:numPr>
        <w:autoSpaceDE w:val="0"/>
        <w:autoSpaceDN w:val="0"/>
        <w:adjustRightInd w:val="0"/>
        <w:spacing w:after="0" w:line="240" w:lineRule="auto"/>
        <w:rPr>
          <w:rFonts w:ascii="Georgia" w:hAnsi="Georgia" w:cs="TimesNewRomanPSMT"/>
          <w:sz w:val="24"/>
          <w:szCs w:val="24"/>
        </w:rPr>
      </w:pPr>
      <w:proofErr w:type="gramStart"/>
      <w:r w:rsidRPr="00103B5E">
        <w:rPr>
          <w:rFonts w:ascii="Georgia" w:hAnsi="Georgia" w:cs="TimesNewRomanPSMT"/>
          <w:sz w:val="24"/>
          <w:szCs w:val="24"/>
        </w:rPr>
        <w:t>declares</w:t>
      </w:r>
      <w:proofErr w:type="gramEnd"/>
      <w:r w:rsidRPr="00103B5E">
        <w:rPr>
          <w:rFonts w:ascii="Georgia" w:hAnsi="Georgia" w:cs="TimesNewRomanPSMT"/>
          <w:sz w:val="24"/>
          <w:szCs w:val="24"/>
        </w:rPr>
        <w:t xml:space="preserve"> the DPL User’s intent to discontinue offering to license its Licensed Patents under the DPL, effective as of the Discontinuation Date; and</w:t>
      </w:r>
    </w:p>
    <w:p w14:paraId="40972392" w14:textId="77777777" w:rsidR="007463E2" w:rsidRPr="00103B5E" w:rsidRDefault="007463E2" w:rsidP="007463E2">
      <w:pPr>
        <w:pStyle w:val="ListParagraph"/>
        <w:numPr>
          <w:ilvl w:val="0"/>
          <w:numId w:val="12"/>
        </w:numPr>
        <w:autoSpaceDE w:val="0"/>
        <w:autoSpaceDN w:val="0"/>
        <w:adjustRightInd w:val="0"/>
        <w:spacing w:after="0" w:line="240" w:lineRule="auto"/>
        <w:rPr>
          <w:rFonts w:ascii="Georgia" w:hAnsi="Georgia" w:cs="TimesNewRomanPSMT"/>
          <w:sz w:val="24"/>
          <w:szCs w:val="24"/>
        </w:rPr>
      </w:pPr>
      <w:proofErr w:type="gramStart"/>
      <w:r w:rsidRPr="00103B5E">
        <w:rPr>
          <w:rFonts w:ascii="Georgia" w:hAnsi="Georgia" w:cs="TimesNewRomanPSMT"/>
          <w:sz w:val="24"/>
          <w:szCs w:val="24"/>
        </w:rPr>
        <w:t>contains</w:t>
      </w:r>
      <w:proofErr w:type="gramEnd"/>
      <w:r w:rsidRPr="00103B5E">
        <w:rPr>
          <w:rFonts w:ascii="Georgia" w:hAnsi="Georgia" w:cs="TimesNewRomanPSMT"/>
          <w:sz w:val="24"/>
          <w:szCs w:val="24"/>
        </w:rPr>
        <w:t xml:space="preserve"> the DPL User’s contact information for licensing purposes; and</w:t>
      </w:r>
    </w:p>
    <w:p w14:paraId="013C6A64" w14:textId="77777777" w:rsidR="007463E2" w:rsidRPr="00103B5E" w:rsidRDefault="007463E2" w:rsidP="007463E2">
      <w:pPr>
        <w:pStyle w:val="ListParagraph"/>
        <w:numPr>
          <w:ilvl w:val="0"/>
          <w:numId w:val="12"/>
        </w:numPr>
        <w:autoSpaceDE w:val="0"/>
        <w:autoSpaceDN w:val="0"/>
        <w:adjustRightInd w:val="0"/>
        <w:spacing w:after="0" w:line="240" w:lineRule="auto"/>
        <w:rPr>
          <w:rFonts w:ascii="Georgia" w:hAnsi="Georgia" w:cs="TimesNewRomanPSMT"/>
          <w:sz w:val="24"/>
          <w:szCs w:val="24"/>
        </w:rPr>
      </w:pPr>
      <w:proofErr w:type="gramStart"/>
      <w:r w:rsidRPr="00103B5E">
        <w:rPr>
          <w:rFonts w:ascii="Georgia" w:hAnsi="Georgia" w:cs="TimesNewRomanPSMT"/>
          <w:bCs/>
          <w:sz w:val="24"/>
          <w:szCs w:val="24"/>
        </w:rPr>
        <w:t>at</w:t>
      </w:r>
      <w:proofErr w:type="gramEnd"/>
      <w:r w:rsidRPr="00103B5E">
        <w:rPr>
          <w:rFonts w:ascii="Georgia" w:hAnsi="Georgia" w:cs="TimesNewRomanPSMT"/>
          <w:bCs/>
          <w:sz w:val="24"/>
          <w:szCs w:val="24"/>
        </w:rPr>
        <w:t xml:space="preserve"> least 180 days prior to the Discontinuation Date is posted </w:t>
      </w:r>
      <w:r w:rsidRPr="00103B5E">
        <w:rPr>
          <w:rFonts w:ascii="Georgia" w:hAnsi="Georgia" w:cs="TimesNewRomanPSMT"/>
          <w:sz w:val="24"/>
          <w:szCs w:val="24"/>
        </w:rPr>
        <w:t>to a publicly accessible website; and</w:t>
      </w:r>
    </w:p>
    <w:p w14:paraId="05CA2359" w14:textId="162A3EE8" w:rsidR="007463E2" w:rsidRPr="00103B5E" w:rsidRDefault="007463E2" w:rsidP="007463E2">
      <w:pPr>
        <w:pStyle w:val="ListParagraph"/>
        <w:numPr>
          <w:ilvl w:val="0"/>
          <w:numId w:val="12"/>
        </w:numPr>
        <w:autoSpaceDE w:val="0"/>
        <w:autoSpaceDN w:val="0"/>
        <w:adjustRightInd w:val="0"/>
        <w:spacing w:after="0" w:line="240" w:lineRule="auto"/>
        <w:rPr>
          <w:rFonts w:ascii="Georgia" w:hAnsi="Georgia" w:cs="TimesNewRomanPSMT"/>
          <w:sz w:val="24"/>
          <w:szCs w:val="24"/>
        </w:rPr>
      </w:pPr>
      <w:proofErr w:type="gramStart"/>
      <w:r w:rsidRPr="00103B5E">
        <w:rPr>
          <w:rFonts w:ascii="Georgia" w:hAnsi="Georgia" w:cs="TimesNewRomanPSMT"/>
          <w:sz w:val="24"/>
          <w:szCs w:val="24"/>
        </w:rPr>
        <w:t>at</w:t>
      </w:r>
      <w:proofErr w:type="gramEnd"/>
      <w:r w:rsidRPr="00103B5E">
        <w:rPr>
          <w:rFonts w:ascii="Georgia" w:hAnsi="Georgia" w:cs="TimesNewRomanPSMT"/>
          <w:sz w:val="24"/>
          <w:szCs w:val="24"/>
        </w:rPr>
        <w:t xml:space="preserve"> least 180 days prior to the Discontinuation Date is communicated</w:t>
      </w:r>
      <w:r w:rsidR="005849FC">
        <w:rPr>
          <w:rFonts w:ascii="Georgia" w:hAnsi="Georgia" w:cs="TimesNewRomanPSMT"/>
          <w:sz w:val="24"/>
          <w:szCs w:val="24"/>
        </w:rPr>
        <w:t xml:space="preserve"> reasonably and promptly</w:t>
      </w:r>
      <w:r w:rsidRPr="00103B5E">
        <w:rPr>
          <w:rFonts w:ascii="Georgia" w:hAnsi="Georgia" w:cs="TimesNewRomanPSMT"/>
          <w:sz w:val="24"/>
          <w:szCs w:val="24"/>
        </w:rPr>
        <w:t xml:space="preserve">, along with the URL of the website mentioned in subsection (c) of this provision, by the </w:t>
      </w:r>
      <w:r w:rsidR="0088610A" w:rsidRPr="00103B5E">
        <w:rPr>
          <w:rFonts w:ascii="Georgia" w:hAnsi="Georgia" w:cs="TimesNewRomanPSMT"/>
          <w:sz w:val="24"/>
          <w:szCs w:val="24"/>
        </w:rPr>
        <w:t xml:space="preserve">discontinuing </w:t>
      </w:r>
      <w:r w:rsidRPr="00103B5E">
        <w:rPr>
          <w:rFonts w:ascii="Georgia" w:hAnsi="Georgia" w:cs="TimesNewRomanPSMT"/>
          <w:sz w:val="24"/>
          <w:szCs w:val="24"/>
        </w:rPr>
        <w:t xml:space="preserve">DPL User to every Licensor of a Patent to which the </w:t>
      </w:r>
      <w:r w:rsidR="00A10571" w:rsidRPr="00103B5E">
        <w:rPr>
          <w:rFonts w:ascii="Georgia" w:hAnsi="Georgia" w:cs="TimesNewRomanPSMT"/>
          <w:sz w:val="24"/>
          <w:szCs w:val="24"/>
        </w:rPr>
        <w:t xml:space="preserve">discontinuing </w:t>
      </w:r>
      <w:r w:rsidRPr="00103B5E">
        <w:rPr>
          <w:rFonts w:ascii="Georgia" w:hAnsi="Georgia" w:cs="TimesNewRomanPSMT"/>
          <w:sz w:val="24"/>
          <w:szCs w:val="24"/>
        </w:rPr>
        <w:t>DPL User is a Licensee.</w:t>
      </w:r>
    </w:p>
    <w:p w14:paraId="36BAB678" w14:textId="77777777" w:rsidR="007463E2" w:rsidRPr="00103B5E" w:rsidRDefault="007463E2" w:rsidP="007463E2">
      <w:pPr>
        <w:autoSpaceDE w:val="0"/>
        <w:autoSpaceDN w:val="0"/>
        <w:adjustRightInd w:val="0"/>
        <w:spacing w:after="0" w:line="240" w:lineRule="auto"/>
        <w:rPr>
          <w:rFonts w:ascii="Georgia" w:hAnsi="Georgia" w:cs="TimesNewRomanPSMT"/>
          <w:b/>
          <w:sz w:val="24"/>
          <w:szCs w:val="24"/>
        </w:rPr>
      </w:pPr>
    </w:p>
    <w:p w14:paraId="33F6F437" w14:textId="3E6906B5"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“Discontinuation Date”</w:t>
      </w:r>
      <w:r w:rsidRPr="00103B5E">
        <w:rPr>
          <w:rFonts w:ascii="Georgia" w:hAnsi="Georgia" w:cs="TimesNewRomanPSMT"/>
          <w:sz w:val="24"/>
          <w:szCs w:val="24"/>
        </w:rPr>
        <w:t xml:space="preserve"> means the date a DPL User specifies in </w:t>
      </w:r>
      <w:r w:rsidR="00F2122D" w:rsidRPr="00103B5E">
        <w:rPr>
          <w:rFonts w:ascii="Georgia" w:hAnsi="Georgia" w:cs="TimesNewRomanPSMT"/>
          <w:sz w:val="24"/>
          <w:szCs w:val="24"/>
        </w:rPr>
        <w:t>its</w:t>
      </w:r>
      <w:r w:rsidRPr="00103B5E">
        <w:rPr>
          <w:rFonts w:ascii="Georgia" w:hAnsi="Georgia" w:cs="TimesNewRomanPSMT"/>
          <w:sz w:val="24"/>
          <w:szCs w:val="24"/>
        </w:rPr>
        <w:t xml:space="preserve"> Discontinuation Announcement to discontinue offering to license its Licensed Patents under the DPL, which must be at least 180 days after the date of an individual or entity’s most recent Discontinuation Announcement.</w:t>
      </w:r>
    </w:p>
    <w:p w14:paraId="2403BBAC" w14:textId="77777777" w:rsidR="007463E2" w:rsidRPr="00103B5E" w:rsidRDefault="007463E2" w:rsidP="007463E2">
      <w:pPr>
        <w:autoSpaceDE w:val="0"/>
        <w:autoSpaceDN w:val="0"/>
        <w:adjustRightInd w:val="0"/>
        <w:spacing w:after="0" w:line="240" w:lineRule="auto"/>
        <w:rPr>
          <w:rFonts w:ascii="Georgia" w:hAnsi="Georgia" w:cs="TimesNewRomanPSMT"/>
          <w:b/>
          <w:sz w:val="24"/>
          <w:szCs w:val="24"/>
        </w:rPr>
      </w:pPr>
    </w:p>
    <w:p w14:paraId="3E437938"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“DPL”</w:t>
      </w:r>
      <w:r w:rsidRPr="00103B5E">
        <w:rPr>
          <w:rFonts w:ascii="Georgia" w:hAnsi="Georgia" w:cs="TimesNewRomanPSMT"/>
          <w:sz w:val="24"/>
          <w:szCs w:val="24"/>
        </w:rPr>
        <w:t xml:space="preserve"> and </w:t>
      </w:r>
      <w:r w:rsidRPr="00103B5E">
        <w:rPr>
          <w:rFonts w:ascii="Georgia" w:hAnsi="Georgia" w:cs="TimesNewRomanPSMT"/>
          <w:b/>
          <w:sz w:val="24"/>
          <w:szCs w:val="24"/>
        </w:rPr>
        <w:t>“License”</w:t>
      </w:r>
      <w:r w:rsidRPr="00103B5E">
        <w:rPr>
          <w:rFonts w:ascii="Georgia" w:hAnsi="Georgia" w:cs="TimesNewRomanPSMT"/>
          <w:sz w:val="24"/>
          <w:szCs w:val="24"/>
        </w:rPr>
        <w:t xml:space="preserve"> mean the grant, conditions, and limitations herein.</w:t>
      </w:r>
    </w:p>
    <w:p w14:paraId="3D8E3AFA" w14:textId="77777777" w:rsidR="007463E2" w:rsidRPr="00103B5E" w:rsidRDefault="007463E2" w:rsidP="007463E2">
      <w:pPr>
        <w:autoSpaceDE w:val="0"/>
        <w:autoSpaceDN w:val="0"/>
        <w:adjustRightInd w:val="0"/>
        <w:spacing w:after="0" w:line="240" w:lineRule="auto"/>
        <w:rPr>
          <w:rFonts w:ascii="Georgia" w:hAnsi="Georgia" w:cs="TimesNewRomanPSMT"/>
          <w:b/>
          <w:sz w:val="24"/>
          <w:szCs w:val="24"/>
        </w:rPr>
      </w:pPr>
    </w:p>
    <w:p w14:paraId="1479564D"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“DPL User”</w:t>
      </w:r>
      <w:r w:rsidRPr="00103B5E">
        <w:rPr>
          <w:rFonts w:ascii="Georgia" w:hAnsi="Georgia" w:cs="TimesNewRomanPSMT"/>
          <w:sz w:val="24"/>
          <w:szCs w:val="24"/>
        </w:rPr>
        <w:t xml:space="preserve"> means an entity or individual that:</w:t>
      </w:r>
    </w:p>
    <w:p w14:paraId="0DF07469" w14:textId="77777777" w:rsidR="007463E2" w:rsidRPr="00103B5E" w:rsidRDefault="007463E2" w:rsidP="007463E2">
      <w:pPr>
        <w:autoSpaceDE w:val="0"/>
        <w:autoSpaceDN w:val="0"/>
        <w:adjustRightInd w:val="0"/>
        <w:spacing w:after="0" w:line="240" w:lineRule="auto"/>
        <w:rPr>
          <w:rFonts w:ascii="Georgia" w:hAnsi="Georgia" w:cs="TimesNewRomanPSMT"/>
          <w:sz w:val="24"/>
          <w:szCs w:val="24"/>
        </w:rPr>
      </w:pPr>
    </w:p>
    <w:p w14:paraId="5CAE889B" w14:textId="77777777" w:rsidR="007463E2" w:rsidRPr="00103B5E" w:rsidRDefault="007463E2" w:rsidP="007463E2">
      <w:pPr>
        <w:autoSpaceDE w:val="0"/>
        <w:autoSpaceDN w:val="0"/>
        <w:adjustRightInd w:val="0"/>
        <w:spacing w:after="0" w:line="240" w:lineRule="auto"/>
        <w:ind w:left="360"/>
        <w:rPr>
          <w:rFonts w:ascii="Georgia" w:hAnsi="Georgia" w:cs="TimesNewRomanPSMT"/>
          <w:sz w:val="24"/>
          <w:szCs w:val="24"/>
        </w:rPr>
      </w:pPr>
      <w:r w:rsidRPr="00103B5E">
        <w:rPr>
          <w:rFonts w:ascii="Georgia" w:hAnsi="Georgia" w:cs="TimesNewRomanPSMT"/>
          <w:sz w:val="24"/>
          <w:szCs w:val="24"/>
        </w:rPr>
        <w:t xml:space="preserve">(a) </w:t>
      </w:r>
      <w:proofErr w:type="gramStart"/>
      <w:r w:rsidRPr="00103B5E">
        <w:rPr>
          <w:rFonts w:ascii="Georgia" w:hAnsi="Georgia" w:cs="TimesNewRomanPSMT"/>
          <w:sz w:val="24"/>
          <w:szCs w:val="24"/>
        </w:rPr>
        <w:t>has</w:t>
      </w:r>
      <w:proofErr w:type="gramEnd"/>
      <w:r w:rsidRPr="00103B5E">
        <w:rPr>
          <w:rFonts w:ascii="Georgia" w:hAnsi="Georgia" w:cs="TimesNewRomanPSMT"/>
          <w:sz w:val="24"/>
          <w:szCs w:val="24"/>
        </w:rPr>
        <w:t xml:space="preserve"> committed to offer a license to each of its Patents under the DPL; and</w:t>
      </w:r>
    </w:p>
    <w:p w14:paraId="2EBB7F72" w14:textId="77777777" w:rsidR="007463E2" w:rsidRPr="00103B5E" w:rsidRDefault="007463E2" w:rsidP="007463E2">
      <w:pPr>
        <w:autoSpaceDE w:val="0"/>
        <w:autoSpaceDN w:val="0"/>
        <w:adjustRightInd w:val="0"/>
        <w:spacing w:after="0" w:line="240" w:lineRule="auto"/>
        <w:ind w:left="360"/>
        <w:rPr>
          <w:rFonts w:ascii="Georgia" w:hAnsi="Georgia" w:cs="TimesNewRomanPSMT"/>
          <w:sz w:val="24"/>
          <w:szCs w:val="24"/>
        </w:rPr>
      </w:pPr>
      <w:r w:rsidRPr="00103B5E">
        <w:rPr>
          <w:rFonts w:ascii="Georgia" w:hAnsi="Georgia" w:cs="TimesNewRomanPSMT"/>
          <w:sz w:val="24"/>
          <w:szCs w:val="24"/>
        </w:rPr>
        <w:t xml:space="preserve">(b) </w:t>
      </w:r>
      <w:proofErr w:type="gramStart"/>
      <w:r w:rsidRPr="00103B5E">
        <w:rPr>
          <w:rFonts w:ascii="Georgia" w:hAnsi="Georgia" w:cs="TimesNewRomanPSMT"/>
          <w:sz w:val="24"/>
          <w:szCs w:val="24"/>
        </w:rPr>
        <w:t>has</w:t>
      </w:r>
      <w:proofErr w:type="gramEnd"/>
      <w:r w:rsidRPr="00103B5E">
        <w:rPr>
          <w:rFonts w:ascii="Georgia" w:hAnsi="Georgia" w:cs="TimesNewRomanPSMT"/>
          <w:sz w:val="24"/>
          <w:szCs w:val="24"/>
        </w:rPr>
        <w:t xml:space="preserve"> declared such commitment by means of an Offering Announcement; and</w:t>
      </w:r>
    </w:p>
    <w:p w14:paraId="6A1509C9" w14:textId="77777777" w:rsidR="007463E2" w:rsidRPr="00103B5E" w:rsidRDefault="007463E2" w:rsidP="007463E2">
      <w:pPr>
        <w:autoSpaceDE w:val="0"/>
        <w:autoSpaceDN w:val="0"/>
        <w:adjustRightInd w:val="0"/>
        <w:spacing w:after="0" w:line="240" w:lineRule="auto"/>
        <w:ind w:left="360"/>
        <w:rPr>
          <w:rFonts w:ascii="Georgia" w:hAnsi="Georgia" w:cs="TimesNewRomanPSMT"/>
          <w:sz w:val="24"/>
          <w:szCs w:val="24"/>
        </w:rPr>
      </w:pPr>
      <w:r w:rsidRPr="00103B5E">
        <w:rPr>
          <w:rFonts w:ascii="Georgia" w:hAnsi="Georgia" w:cs="TimesNewRomanPSMT"/>
          <w:sz w:val="24"/>
          <w:szCs w:val="24"/>
        </w:rPr>
        <w:t xml:space="preserve">(c) </w:t>
      </w:r>
      <w:proofErr w:type="gramStart"/>
      <w:r w:rsidRPr="00103B5E">
        <w:rPr>
          <w:rFonts w:ascii="Georgia" w:hAnsi="Georgia" w:cs="TimesNewRomanPSMT"/>
          <w:sz w:val="24"/>
          <w:szCs w:val="24"/>
        </w:rPr>
        <w:t>if</w:t>
      </w:r>
      <w:proofErr w:type="gramEnd"/>
      <w:r w:rsidRPr="00103B5E">
        <w:rPr>
          <w:rFonts w:ascii="Georgia" w:hAnsi="Georgia" w:cs="TimesNewRomanPSMT"/>
          <w:sz w:val="24"/>
          <w:szCs w:val="24"/>
        </w:rPr>
        <w:t xml:space="preserve"> the entity or individual has made a Discontinuation Announcement, the Discontinuation Date has not yet occurred; and</w:t>
      </w:r>
    </w:p>
    <w:p w14:paraId="442547E6" w14:textId="5A0A4297" w:rsidR="007463E2" w:rsidRPr="00103B5E" w:rsidRDefault="007463E2" w:rsidP="007463E2">
      <w:pPr>
        <w:autoSpaceDE w:val="0"/>
        <w:autoSpaceDN w:val="0"/>
        <w:adjustRightInd w:val="0"/>
        <w:spacing w:after="0" w:line="240" w:lineRule="auto"/>
        <w:ind w:left="360"/>
        <w:rPr>
          <w:rFonts w:ascii="Georgia" w:hAnsi="Georgia" w:cs="TimesNewRomanPS-BoldMT"/>
          <w:bCs/>
          <w:sz w:val="24"/>
          <w:szCs w:val="24"/>
        </w:rPr>
      </w:pPr>
      <w:r w:rsidRPr="00103B5E">
        <w:rPr>
          <w:rFonts w:ascii="Georgia" w:hAnsi="Georgia" w:cs="TimesNewRomanPSMT"/>
          <w:sz w:val="24"/>
          <w:szCs w:val="24"/>
        </w:rPr>
        <w:t xml:space="preserve">(d) </w:t>
      </w:r>
      <w:proofErr w:type="gramStart"/>
      <w:r w:rsidRPr="00103B5E">
        <w:rPr>
          <w:rFonts w:ascii="Georgia" w:hAnsi="Georgia" w:cs="TimesNewRomanPSMT"/>
          <w:sz w:val="24"/>
          <w:szCs w:val="24"/>
        </w:rPr>
        <w:t>has</w:t>
      </w:r>
      <w:proofErr w:type="gramEnd"/>
      <w:r w:rsidRPr="00103B5E">
        <w:rPr>
          <w:rFonts w:ascii="Georgia" w:hAnsi="Georgia" w:cs="TimesNewRomanPSMT"/>
          <w:sz w:val="24"/>
          <w:szCs w:val="24"/>
        </w:rPr>
        <w:t xml:space="preserve"> not engaged in the conduc</w:t>
      </w:r>
      <w:r w:rsidR="00EC3CEF" w:rsidRPr="00103B5E">
        <w:rPr>
          <w:rFonts w:ascii="Georgia" w:hAnsi="Georgia" w:cs="TimesNewRomanPSMT"/>
          <w:sz w:val="24"/>
          <w:szCs w:val="24"/>
        </w:rPr>
        <w:t>t described in either Sections 2(e)(</w:t>
      </w:r>
      <w:proofErr w:type="spellStart"/>
      <w:r w:rsidR="00EC3CEF" w:rsidRPr="00103B5E">
        <w:rPr>
          <w:rFonts w:ascii="Georgia" w:hAnsi="Georgia" w:cs="TimesNewRomanPSMT"/>
          <w:sz w:val="24"/>
          <w:szCs w:val="24"/>
        </w:rPr>
        <w:t>i</w:t>
      </w:r>
      <w:proofErr w:type="spellEnd"/>
      <w:r w:rsidR="00EC3CEF" w:rsidRPr="00103B5E">
        <w:rPr>
          <w:rFonts w:ascii="Georgia" w:hAnsi="Georgia" w:cs="TimesNewRomanPSMT"/>
          <w:sz w:val="24"/>
          <w:szCs w:val="24"/>
        </w:rPr>
        <w:t>) or 2</w:t>
      </w:r>
      <w:r w:rsidRPr="00103B5E">
        <w:rPr>
          <w:rFonts w:ascii="Georgia" w:hAnsi="Georgia" w:cs="TimesNewRomanPSMT"/>
          <w:sz w:val="24"/>
          <w:szCs w:val="24"/>
        </w:rPr>
        <w:t>(e)(ii).</w:t>
      </w:r>
    </w:p>
    <w:p w14:paraId="65442143" w14:textId="77777777" w:rsidR="007463E2" w:rsidRPr="00103B5E" w:rsidRDefault="007463E2" w:rsidP="007463E2">
      <w:pPr>
        <w:autoSpaceDE w:val="0"/>
        <w:autoSpaceDN w:val="0"/>
        <w:adjustRightInd w:val="0"/>
        <w:spacing w:after="0" w:line="240" w:lineRule="auto"/>
        <w:rPr>
          <w:rFonts w:ascii="Georgia" w:hAnsi="Georgia" w:cs="TimesNewRomanPSMT"/>
          <w:b/>
          <w:sz w:val="24"/>
          <w:szCs w:val="24"/>
        </w:rPr>
      </w:pPr>
    </w:p>
    <w:p w14:paraId="01BCF7F6"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“Effective Filing Date”</w:t>
      </w:r>
      <w:r w:rsidRPr="00103B5E">
        <w:rPr>
          <w:rFonts w:ascii="Georgia" w:hAnsi="Georgia" w:cs="TimesNewRomanPSMT"/>
          <w:sz w:val="24"/>
          <w:szCs w:val="24"/>
        </w:rPr>
        <w:t xml:space="preserve"> is the effective filing date determined by the applicable patent office that issued the relevant Licensed Patent.</w:t>
      </w:r>
    </w:p>
    <w:p w14:paraId="49814C11" w14:textId="77777777" w:rsidR="007463E2" w:rsidRPr="00103B5E" w:rsidRDefault="007463E2" w:rsidP="007463E2">
      <w:pPr>
        <w:autoSpaceDE w:val="0"/>
        <w:autoSpaceDN w:val="0"/>
        <w:adjustRightInd w:val="0"/>
        <w:spacing w:after="0" w:line="240" w:lineRule="auto"/>
        <w:rPr>
          <w:rFonts w:ascii="Georgia" w:hAnsi="Georgia" w:cs="TimesNewRomanPSMT"/>
          <w:sz w:val="24"/>
          <w:szCs w:val="24"/>
        </w:rPr>
      </w:pPr>
    </w:p>
    <w:p w14:paraId="00500EC2"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sz w:val="24"/>
          <w:szCs w:val="24"/>
        </w:rPr>
        <w:t>“</w:t>
      </w:r>
      <w:r w:rsidRPr="00103B5E">
        <w:rPr>
          <w:rFonts w:ascii="Georgia" w:hAnsi="Georgia"/>
          <w:b/>
          <w:sz w:val="24"/>
          <w:szCs w:val="24"/>
        </w:rPr>
        <w:t>Infringement Claim</w:t>
      </w:r>
      <w:r w:rsidRPr="00103B5E">
        <w:rPr>
          <w:rFonts w:ascii="Georgia" w:hAnsi="Georgia"/>
          <w:sz w:val="24"/>
          <w:szCs w:val="24"/>
        </w:rPr>
        <w:t xml:space="preserve">” means any legal action, proceeding or procedure for the resolution of a controversy in any jurisdiction in the world, whether created by a claim, counterclaim, or cross-claim, alleging patent infringement. Such actions, proceedings, or procedures shall include, but not be limited to, lawsuits brought </w:t>
      </w:r>
      <w:r w:rsidRPr="00103B5E">
        <w:rPr>
          <w:rFonts w:ascii="Georgia" w:hAnsi="Georgia"/>
          <w:sz w:val="24"/>
          <w:szCs w:val="24"/>
        </w:rPr>
        <w:lastRenderedPageBreak/>
        <w:t>in state or federal court, binding arbitrations, and administrative actions such as a proceeding before the International Trade Commission.</w:t>
      </w:r>
    </w:p>
    <w:p w14:paraId="1A52E625" w14:textId="77777777" w:rsidR="007463E2" w:rsidRPr="00103B5E" w:rsidRDefault="007463E2" w:rsidP="007463E2">
      <w:pPr>
        <w:autoSpaceDE w:val="0"/>
        <w:autoSpaceDN w:val="0"/>
        <w:adjustRightInd w:val="0"/>
        <w:spacing w:after="0" w:line="240" w:lineRule="auto"/>
        <w:rPr>
          <w:rFonts w:ascii="Georgia" w:hAnsi="Georgia" w:cs="TimesNewRomanPSMT"/>
          <w:b/>
          <w:sz w:val="24"/>
          <w:szCs w:val="24"/>
        </w:rPr>
      </w:pPr>
    </w:p>
    <w:p w14:paraId="7953DFB9"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 xml:space="preserve"> “Licensed Patents”</w:t>
      </w:r>
      <w:r w:rsidRPr="00103B5E">
        <w:rPr>
          <w:rFonts w:ascii="Georgia" w:hAnsi="Georgia" w:cs="TimesNewRomanPSMT"/>
          <w:sz w:val="24"/>
          <w:szCs w:val="24"/>
        </w:rPr>
        <w:t xml:space="preserve"> means any and all Patents (a) owned or controlled by Licensor; or (b) under which Licensor has the right to grant licenses without the consent of or payment to a third party (other than an employee inventor).</w:t>
      </w:r>
    </w:p>
    <w:p w14:paraId="21BAB2F4" w14:textId="77777777" w:rsidR="007463E2" w:rsidRPr="00103B5E" w:rsidRDefault="007463E2" w:rsidP="007463E2">
      <w:pPr>
        <w:autoSpaceDE w:val="0"/>
        <w:autoSpaceDN w:val="0"/>
        <w:adjustRightInd w:val="0"/>
        <w:spacing w:after="0" w:line="240" w:lineRule="auto"/>
        <w:rPr>
          <w:rFonts w:ascii="Georgia" w:eastAsia="Times New Roman" w:hAnsi="Georgia" w:cs="TimesNewRomanPSMT"/>
          <w:b/>
          <w:color w:val="000000"/>
          <w:sz w:val="24"/>
          <w:szCs w:val="24"/>
        </w:rPr>
      </w:pPr>
    </w:p>
    <w:p w14:paraId="126FF22A"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eastAsia="Times New Roman" w:hAnsi="Georgia" w:cs="TimesNewRomanPSMT"/>
          <w:b/>
          <w:color w:val="000000"/>
          <w:sz w:val="24"/>
          <w:szCs w:val="24"/>
        </w:rPr>
        <w:t>“Licensed Products and Services”</w:t>
      </w:r>
      <w:r w:rsidRPr="00103B5E">
        <w:rPr>
          <w:rFonts w:ascii="Georgia" w:eastAsia="Times New Roman" w:hAnsi="Georgia" w:cs="TimesNewRomanPSMT"/>
          <w:color w:val="000000"/>
          <w:sz w:val="24"/>
          <w:szCs w:val="24"/>
        </w:rPr>
        <w:t xml:space="preserve"> means any products, services or other activities of a Licensee that practice one or more claims of one or more Licensed Patents of a Licensor.</w:t>
      </w:r>
    </w:p>
    <w:p w14:paraId="6BA9FF96" w14:textId="77777777" w:rsidR="007463E2" w:rsidRPr="00103B5E" w:rsidRDefault="007463E2" w:rsidP="007463E2">
      <w:pPr>
        <w:autoSpaceDE w:val="0"/>
        <w:autoSpaceDN w:val="0"/>
        <w:adjustRightInd w:val="0"/>
        <w:spacing w:after="0" w:line="240" w:lineRule="auto"/>
        <w:rPr>
          <w:rFonts w:ascii="Georgia" w:hAnsi="Georgia" w:cs="TimesNewRomanPSMT"/>
          <w:b/>
          <w:sz w:val="24"/>
          <w:szCs w:val="24"/>
        </w:rPr>
      </w:pPr>
    </w:p>
    <w:p w14:paraId="73BEFE86"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“Licensee”</w:t>
      </w:r>
      <w:r w:rsidRPr="00103B5E">
        <w:rPr>
          <w:rFonts w:ascii="Georgia" w:hAnsi="Georgia" w:cs="TimesNewRomanPSMT"/>
          <w:sz w:val="24"/>
          <w:szCs w:val="24"/>
        </w:rPr>
        <w:t xml:space="preserve"> means any individual, corporation, partnership or other entity exercising rights granted by the Licensor under this License including all Affiliates of such entity.</w:t>
      </w:r>
    </w:p>
    <w:p w14:paraId="01373D37" w14:textId="77777777" w:rsidR="007463E2" w:rsidRPr="00103B5E" w:rsidRDefault="007463E2" w:rsidP="007463E2">
      <w:pPr>
        <w:autoSpaceDE w:val="0"/>
        <w:autoSpaceDN w:val="0"/>
        <w:adjustRightInd w:val="0"/>
        <w:spacing w:after="0" w:line="240" w:lineRule="auto"/>
        <w:rPr>
          <w:rFonts w:ascii="Georgia" w:hAnsi="Georgia" w:cs="TimesNewRomanPSMT"/>
          <w:b/>
          <w:sz w:val="24"/>
          <w:szCs w:val="24"/>
        </w:rPr>
      </w:pPr>
    </w:p>
    <w:p w14:paraId="3F341510"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“Licensor”</w:t>
      </w:r>
      <w:r w:rsidRPr="00103B5E">
        <w:rPr>
          <w:rFonts w:ascii="Georgia" w:hAnsi="Georgia" w:cs="TimesNewRomanPSMT"/>
          <w:sz w:val="24"/>
          <w:szCs w:val="24"/>
        </w:rPr>
        <w:t xml:space="preserve"> means any individual, corporation, partnership or other entity with the right to grant licenses in Licensed Patents under this License, including any Affiliates of such entity.</w:t>
      </w:r>
    </w:p>
    <w:p w14:paraId="4C18D57D" w14:textId="77777777" w:rsidR="007463E2" w:rsidRPr="00103B5E" w:rsidRDefault="007463E2" w:rsidP="007463E2">
      <w:pPr>
        <w:autoSpaceDE w:val="0"/>
        <w:autoSpaceDN w:val="0"/>
        <w:adjustRightInd w:val="0"/>
        <w:spacing w:after="0" w:line="240" w:lineRule="auto"/>
        <w:rPr>
          <w:rFonts w:ascii="Georgia" w:hAnsi="Georgia" w:cs="TimesNewRomanPSMT"/>
          <w:sz w:val="24"/>
          <w:szCs w:val="24"/>
        </w:rPr>
      </w:pPr>
    </w:p>
    <w:p w14:paraId="6FC2F712"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sz w:val="24"/>
          <w:szCs w:val="24"/>
        </w:rPr>
        <w:t xml:space="preserve"> </w:t>
      </w:r>
      <w:r w:rsidRPr="00103B5E">
        <w:rPr>
          <w:rFonts w:ascii="Georgia" w:hAnsi="Georgia" w:cs="TimesNewRomanPSMT"/>
          <w:b/>
          <w:sz w:val="24"/>
          <w:szCs w:val="24"/>
        </w:rPr>
        <w:t>“Offering Announcement”</w:t>
      </w:r>
      <w:r w:rsidRPr="00103B5E">
        <w:rPr>
          <w:rFonts w:ascii="Georgia" w:hAnsi="Georgia" w:cs="TimesNewRomanPSMT"/>
          <w:sz w:val="24"/>
          <w:szCs w:val="24"/>
        </w:rPr>
        <w:t xml:space="preserve"> means a Licensor’s announcement that:</w:t>
      </w:r>
    </w:p>
    <w:p w14:paraId="258D6580" w14:textId="77777777" w:rsidR="007463E2" w:rsidRPr="00103B5E" w:rsidRDefault="007463E2" w:rsidP="007463E2">
      <w:pPr>
        <w:autoSpaceDE w:val="0"/>
        <w:autoSpaceDN w:val="0"/>
        <w:adjustRightInd w:val="0"/>
        <w:spacing w:after="0" w:line="240" w:lineRule="auto"/>
        <w:rPr>
          <w:rFonts w:ascii="Georgia" w:hAnsi="Georgia" w:cs="TimesNewRomanPSMT"/>
          <w:sz w:val="24"/>
          <w:szCs w:val="24"/>
        </w:rPr>
      </w:pPr>
    </w:p>
    <w:p w14:paraId="3C7BB1FF" w14:textId="508F0466" w:rsidR="007463E2" w:rsidRPr="00103B5E" w:rsidRDefault="007463E2" w:rsidP="007463E2">
      <w:pPr>
        <w:pStyle w:val="ListParagraph"/>
        <w:numPr>
          <w:ilvl w:val="0"/>
          <w:numId w:val="13"/>
        </w:numPr>
        <w:autoSpaceDE w:val="0"/>
        <w:autoSpaceDN w:val="0"/>
        <w:adjustRightInd w:val="0"/>
        <w:spacing w:after="0" w:line="240" w:lineRule="auto"/>
        <w:rPr>
          <w:rFonts w:ascii="Georgia" w:hAnsi="Georgia" w:cs="TimesNewRomanPSMT"/>
          <w:sz w:val="24"/>
          <w:szCs w:val="24"/>
        </w:rPr>
      </w:pPr>
      <w:proofErr w:type="gramStart"/>
      <w:r w:rsidRPr="00103B5E">
        <w:rPr>
          <w:rFonts w:ascii="Georgia" w:hAnsi="Georgia" w:cs="TimesNewRomanPSMT"/>
          <w:sz w:val="24"/>
          <w:szCs w:val="24"/>
        </w:rPr>
        <w:t>declares</w:t>
      </w:r>
      <w:proofErr w:type="gramEnd"/>
      <w:r w:rsidRPr="00103B5E">
        <w:rPr>
          <w:rFonts w:ascii="Georgia" w:hAnsi="Georgia" w:cs="TimesNewRomanPSMT"/>
          <w:sz w:val="24"/>
          <w:szCs w:val="24"/>
        </w:rPr>
        <w:t xml:space="preserve"> the Li</w:t>
      </w:r>
      <w:r w:rsidR="007D58C2" w:rsidRPr="00103B5E">
        <w:rPr>
          <w:rFonts w:ascii="Georgia" w:hAnsi="Georgia" w:cs="TimesNewRomanPSMT"/>
          <w:sz w:val="24"/>
          <w:szCs w:val="24"/>
        </w:rPr>
        <w:t xml:space="preserve">censor’s commitment to offer a Defensive Patent License </w:t>
      </w:r>
      <w:r w:rsidR="00E75F7A" w:rsidRPr="00103B5E">
        <w:rPr>
          <w:rFonts w:ascii="Georgia" w:hAnsi="Georgia" w:cs="TimesNewRomanPSMT"/>
          <w:sz w:val="24"/>
          <w:szCs w:val="24"/>
        </w:rPr>
        <w:t>for</w:t>
      </w:r>
      <w:r w:rsidRPr="00103B5E">
        <w:rPr>
          <w:rFonts w:ascii="Georgia" w:hAnsi="Georgia" w:cs="TimesNewRomanPSMT"/>
          <w:sz w:val="24"/>
          <w:szCs w:val="24"/>
        </w:rPr>
        <w:t xml:space="preserve"> </w:t>
      </w:r>
      <w:r w:rsidR="00DE0680" w:rsidRPr="00103B5E">
        <w:rPr>
          <w:rFonts w:ascii="Georgia" w:hAnsi="Georgia" w:cs="TimesNewRomanPSMT"/>
          <w:sz w:val="24"/>
          <w:szCs w:val="24"/>
        </w:rPr>
        <w:t xml:space="preserve">any of </w:t>
      </w:r>
      <w:r w:rsidRPr="00103B5E">
        <w:rPr>
          <w:rFonts w:ascii="Georgia" w:hAnsi="Georgia" w:cs="TimesNewRomanPSMT"/>
          <w:sz w:val="24"/>
          <w:szCs w:val="24"/>
        </w:rPr>
        <w:t>its Patents</w:t>
      </w:r>
      <w:r w:rsidR="007D58C2" w:rsidRPr="00103B5E">
        <w:rPr>
          <w:rFonts w:ascii="Georgia" w:hAnsi="Georgia" w:cs="TimesNewRomanPSMT"/>
          <w:sz w:val="24"/>
          <w:szCs w:val="24"/>
        </w:rPr>
        <w:t xml:space="preserve"> to any DPL User</w:t>
      </w:r>
      <w:r w:rsidRPr="00103B5E">
        <w:rPr>
          <w:rFonts w:ascii="Georgia" w:hAnsi="Georgia" w:cs="TimesNewRomanPSMT"/>
          <w:sz w:val="24"/>
          <w:szCs w:val="24"/>
        </w:rPr>
        <w:t>; and</w:t>
      </w:r>
    </w:p>
    <w:p w14:paraId="70685CF3" w14:textId="77777777" w:rsidR="007463E2" w:rsidRPr="00103B5E" w:rsidRDefault="007463E2" w:rsidP="007463E2">
      <w:pPr>
        <w:pStyle w:val="ListParagraph"/>
        <w:numPr>
          <w:ilvl w:val="0"/>
          <w:numId w:val="13"/>
        </w:numPr>
        <w:autoSpaceDE w:val="0"/>
        <w:autoSpaceDN w:val="0"/>
        <w:adjustRightInd w:val="0"/>
        <w:spacing w:after="0" w:line="240" w:lineRule="auto"/>
        <w:rPr>
          <w:rFonts w:ascii="Georgia" w:hAnsi="Georgia" w:cs="TimesNewRomanPSMT"/>
          <w:sz w:val="24"/>
          <w:szCs w:val="24"/>
        </w:rPr>
      </w:pPr>
      <w:proofErr w:type="gramStart"/>
      <w:r w:rsidRPr="00103B5E">
        <w:rPr>
          <w:rFonts w:ascii="Georgia" w:hAnsi="Georgia" w:cs="TimesNewRomanPSMT"/>
          <w:sz w:val="24"/>
          <w:szCs w:val="24"/>
        </w:rPr>
        <w:t>contains</w:t>
      </w:r>
      <w:proofErr w:type="gramEnd"/>
      <w:r w:rsidRPr="00103B5E">
        <w:rPr>
          <w:rFonts w:ascii="Georgia" w:hAnsi="Georgia" w:cs="TimesNewRomanPSMT"/>
          <w:sz w:val="24"/>
          <w:szCs w:val="24"/>
        </w:rPr>
        <w:t xml:space="preserve"> the Licensor’s contact information for licensing purposes; and</w:t>
      </w:r>
    </w:p>
    <w:p w14:paraId="6EC2C3E5" w14:textId="77777777" w:rsidR="007463E2" w:rsidRDefault="007463E2" w:rsidP="007463E2">
      <w:pPr>
        <w:pStyle w:val="ListParagraph"/>
        <w:numPr>
          <w:ilvl w:val="0"/>
          <w:numId w:val="13"/>
        </w:numPr>
        <w:autoSpaceDE w:val="0"/>
        <w:autoSpaceDN w:val="0"/>
        <w:adjustRightInd w:val="0"/>
        <w:spacing w:after="0" w:line="240" w:lineRule="auto"/>
        <w:rPr>
          <w:rFonts w:ascii="Georgia" w:hAnsi="Georgia" w:cs="TimesNewRomanPSMT"/>
          <w:sz w:val="24"/>
          <w:szCs w:val="24"/>
        </w:rPr>
      </w:pPr>
      <w:proofErr w:type="gramStart"/>
      <w:r w:rsidRPr="00103B5E">
        <w:rPr>
          <w:rFonts w:ascii="Georgia" w:hAnsi="Georgia" w:cs="TimesNewRomanPSMT"/>
          <w:sz w:val="24"/>
          <w:szCs w:val="24"/>
        </w:rPr>
        <w:t>is</w:t>
      </w:r>
      <w:proofErr w:type="gramEnd"/>
      <w:r w:rsidRPr="00103B5E">
        <w:rPr>
          <w:rFonts w:ascii="Georgia" w:hAnsi="Georgia" w:cs="TimesNewRomanPSMT"/>
          <w:sz w:val="24"/>
          <w:szCs w:val="24"/>
        </w:rPr>
        <w:t xml:space="preserve"> posted to a publicly accessible website.</w:t>
      </w:r>
    </w:p>
    <w:p w14:paraId="3BC59CDF" w14:textId="77777777" w:rsidR="00003A17" w:rsidRDefault="00003A17" w:rsidP="00003A17">
      <w:pPr>
        <w:autoSpaceDE w:val="0"/>
        <w:autoSpaceDN w:val="0"/>
        <w:adjustRightInd w:val="0"/>
        <w:spacing w:after="0" w:line="240" w:lineRule="auto"/>
        <w:rPr>
          <w:rFonts w:ascii="Georgia" w:hAnsi="Georgia" w:cs="TimesNewRomanPSMT"/>
          <w:sz w:val="24"/>
          <w:szCs w:val="24"/>
        </w:rPr>
      </w:pPr>
    </w:p>
    <w:p w14:paraId="29A2C7FA" w14:textId="6BD5CF2F" w:rsidR="00003A17" w:rsidRPr="00003A17" w:rsidRDefault="00003A17" w:rsidP="00003A17">
      <w:pPr>
        <w:autoSpaceDE w:val="0"/>
        <w:autoSpaceDN w:val="0"/>
        <w:adjustRightInd w:val="0"/>
        <w:spacing w:after="0" w:line="240" w:lineRule="auto"/>
        <w:rPr>
          <w:rFonts w:ascii="Georgia" w:hAnsi="Georgia" w:cs="TimesNewRomanPSMT"/>
          <w:sz w:val="24"/>
          <w:szCs w:val="24"/>
        </w:rPr>
      </w:pPr>
      <w:r>
        <w:rPr>
          <w:rFonts w:ascii="Georgia" w:hAnsi="Georgia" w:cs="TimesNewRomanPSMT"/>
          <w:sz w:val="24"/>
          <w:szCs w:val="24"/>
        </w:rPr>
        <w:t>An Offering Announcement may, but is not required</w:t>
      </w:r>
      <w:r w:rsidR="00B950F5">
        <w:rPr>
          <w:rFonts w:ascii="Georgia" w:hAnsi="Georgia" w:cs="TimesNewRomanPSMT"/>
          <w:sz w:val="24"/>
          <w:szCs w:val="24"/>
        </w:rPr>
        <w:t xml:space="preserve"> to</w:t>
      </w:r>
      <w:r>
        <w:rPr>
          <w:rFonts w:ascii="Georgia" w:hAnsi="Georgia" w:cs="TimesNewRomanPSMT"/>
          <w:sz w:val="24"/>
          <w:szCs w:val="24"/>
        </w:rPr>
        <w:t xml:space="preserve">, specify the particular version of the DPL that the Licensor is committed to offering. It may also specify a particular version of </w:t>
      </w:r>
      <w:r w:rsidR="00BE5935">
        <w:rPr>
          <w:rFonts w:ascii="Georgia" w:hAnsi="Georgia" w:cs="TimesNewRomanPSMT"/>
          <w:sz w:val="24"/>
          <w:szCs w:val="24"/>
        </w:rPr>
        <w:t>the DPL “or any later version” to allow Licensees to accept subsequent new or revised versions of the DPL.</w:t>
      </w:r>
    </w:p>
    <w:p w14:paraId="40E21E81" w14:textId="77777777" w:rsidR="007463E2" w:rsidRPr="00103B5E" w:rsidRDefault="007463E2" w:rsidP="007463E2">
      <w:pPr>
        <w:autoSpaceDE w:val="0"/>
        <w:autoSpaceDN w:val="0"/>
        <w:adjustRightInd w:val="0"/>
        <w:spacing w:after="0" w:line="240" w:lineRule="auto"/>
        <w:rPr>
          <w:rFonts w:ascii="Georgia" w:hAnsi="Georgia" w:cs="TimesNewRomanPSMT"/>
          <w:sz w:val="24"/>
          <w:szCs w:val="24"/>
        </w:rPr>
      </w:pPr>
    </w:p>
    <w:p w14:paraId="3DB90D82" w14:textId="77777777" w:rsidR="007463E2" w:rsidRPr="00103B5E" w:rsidRDefault="007463E2" w:rsidP="003566DD">
      <w:pPr>
        <w:pStyle w:val="ListParagraph"/>
        <w:numPr>
          <w:ilvl w:val="1"/>
          <w:numId w:val="17"/>
        </w:numPr>
        <w:autoSpaceDE w:val="0"/>
        <w:autoSpaceDN w:val="0"/>
        <w:adjustRightInd w:val="0"/>
        <w:spacing w:after="0" w:line="240" w:lineRule="auto"/>
        <w:rPr>
          <w:rFonts w:ascii="Georgia" w:hAnsi="Georgia" w:cs="TimesNewRomanPS-BoldMT"/>
          <w:bCs/>
          <w:sz w:val="24"/>
          <w:szCs w:val="24"/>
        </w:rPr>
      </w:pPr>
      <w:r w:rsidRPr="00103B5E">
        <w:rPr>
          <w:rFonts w:ascii="Georgia" w:hAnsi="Georgia" w:cs="TimesNewRomanPSMT"/>
          <w:b/>
          <w:sz w:val="24"/>
          <w:szCs w:val="24"/>
        </w:rPr>
        <w:t>“Patent”</w:t>
      </w:r>
      <w:r w:rsidRPr="00103B5E">
        <w:rPr>
          <w:rFonts w:ascii="Georgia" w:hAnsi="Georgia" w:cs="TimesNewRomanPSMT"/>
          <w:sz w:val="24"/>
          <w:szCs w:val="24"/>
        </w:rPr>
        <w:t xml:space="preserve"> means any right, whether now or later acquired, under any national or international patent law issued by a governmental body authorized to issue such rights. For clarity, this definition includes any rights that may arise in patent applications, utility models, granted patents, including, but not limited to, continuations, continuations-in-part, </w:t>
      </w:r>
      <w:proofErr w:type="spellStart"/>
      <w:r w:rsidRPr="00103B5E">
        <w:rPr>
          <w:rFonts w:ascii="Georgia" w:hAnsi="Georgia" w:cs="TimesNewRomanPSMT"/>
          <w:sz w:val="24"/>
          <w:szCs w:val="24"/>
        </w:rPr>
        <w:t>divisionals</w:t>
      </w:r>
      <w:proofErr w:type="spellEnd"/>
      <w:r w:rsidRPr="00103B5E">
        <w:rPr>
          <w:rFonts w:ascii="Georgia" w:hAnsi="Georgia" w:cs="TimesNewRomanPSMT"/>
          <w:sz w:val="24"/>
          <w:szCs w:val="24"/>
        </w:rPr>
        <w:t xml:space="preserve">, </w:t>
      </w:r>
      <w:proofErr w:type="spellStart"/>
      <w:r w:rsidRPr="00103B5E">
        <w:rPr>
          <w:rFonts w:ascii="Georgia" w:hAnsi="Georgia" w:cs="TimesNewRomanPSMT"/>
          <w:sz w:val="24"/>
          <w:szCs w:val="24"/>
        </w:rPr>
        <w:t>provisionals</w:t>
      </w:r>
      <w:proofErr w:type="spellEnd"/>
      <w:r w:rsidRPr="00103B5E">
        <w:rPr>
          <w:rFonts w:ascii="Georgia" w:hAnsi="Georgia" w:cs="TimesNewRomanPSMT"/>
          <w:sz w:val="24"/>
          <w:szCs w:val="24"/>
        </w:rPr>
        <w:t>, results of any patent reexaminations, and reissues, but excluding design patents or design registrations.</w:t>
      </w:r>
    </w:p>
    <w:p w14:paraId="284B65CB" w14:textId="77777777" w:rsidR="007463E2" w:rsidRPr="00103B5E" w:rsidRDefault="007463E2">
      <w:pPr>
        <w:rPr>
          <w:rFonts w:ascii="Georgia" w:hAnsi="Georgia"/>
          <w:sz w:val="24"/>
          <w:szCs w:val="24"/>
        </w:rPr>
      </w:pPr>
    </w:p>
    <w:sectPr w:rsidR="007463E2" w:rsidRPr="00103B5E">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B5E05" w14:textId="77777777" w:rsidR="00810E7F" w:rsidRDefault="00810E7F">
      <w:pPr>
        <w:spacing w:after="0" w:line="240" w:lineRule="auto"/>
      </w:pPr>
      <w:r>
        <w:separator/>
      </w:r>
    </w:p>
  </w:endnote>
  <w:endnote w:type="continuationSeparator" w:id="0">
    <w:p w14:paraId="4EE7C540" w14:textId="77777777" w:rsidR="00810E7F" w:rsidRDefault="0081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NewRomanPS-BoldMT">
    <w:altName w:val="Cambria"/>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FB565" w14:textId="77777777" w:rsidR="00810E7F" w:rsidRDefault="00810E7F" w:rsidP="00D00735">
    <w:pPr>
      <w:pStyle w:val="Footer"/>
      <w:jc w:val="center"/>
    </w:pPr>
  </w:p>
  <w:p w14:paraId="3ABC9A77" w14:textId="2B687735" w:rsidR="00810E7F" w:rsidRDefault="006F2ACD" w:rsidP="00D00735">
    <w:pPr>
      <w:pStyle w:val="Footer"/>
      <w:jc w:val="center"/>
    </w:pPr>
    <w:hyperlink r:id="rId1" w:history="1">
      <w:r w:rsidR="00810E7F" w:rsidRPr="004354B1">
        <w:rPr>
          <w:rStyle w:val="Hyperlink"/>
        </w:rPr>
        <w:t>http://www.defensivepatentlicense.org</w:t>
      </w:r>
    </w:hyperlink>
  </w:p>
  <w:p w14:paraId="17CAB5A0" w14:textId="751D066D" w:rsidR="00810E7F" w:rsidRDefault="00810E7F" w:rsidP="00D00735">
    <w:pPr>
      <w:pStyle w:val="Footer"/>
      <w:jc w:val="center"/>
    </w:pPr>
    <w:r>
      <w:t>November 17,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6006B" w14:textId="77777777" w:rsidR="00810E7F" w:rsidRDefault="00810E7F">
      <w:pPr>
        <w:spacing w:after="0" w:line="240" w:lineRule="auto"/>
      </w:pPr>
      <w:r>
        <w:separator/>
      </w:r>
    </w:p>
  </w:footnote>
  <w:footnote w:type="continuationSeparator" w:id="0">
    <w:p w14:paraId="0F9D2EB0" w14:textId="77777777" w:rsidR="00810E7F" w:rsidRDefault="00810E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C7488" w14:textId="77777777" w:rsidR="009806F1" w:rsidRDefault="00810E7F" w:rsidP="00E81279">
    <w:pPr>
      <w:autoSpaceDE w:val="0"/>
      <w:autoSpaceDN w:val="0"/>
      <w:adjustRightInd w:val="0"/>
      <w:spacing w:after="0" w:line="240" w:lineRule="auto"/>
      <w:jc w:val="center"/>
      <w:rPr>
        <w:rFonts w:ascii="Georgia" w:hAnsi="Georgia" w:cs="TimesNewRomanPS-BoldMT"/>
        <w:b/>
        <w:bCs/>
        <w:sz w:val="24"/>
        <w:szCs w:val="24"/>
      </w:rPr>
    </w:pPr>
    <w:r w:rsidRPr="00D23D98">
      <w:rPr>
        <w:rFonts w:ascii="Georgia" w:hAnsi="Georgia" w:cs="TimesNewRomanPS-BoldMT"/>
        <w:b/>
        <w:bCs/>
        <w:sz w:val="24"/>
        <w:szCs w:val="24"/>
      </w:rPr>
      <w:t>D</w:t>
    </w:r>
    <w:r>
      <w:rPr>
        <w:rFonts w:ascii="Georgia" w:hAnsi="Georgia" w:cs="TimesNewRomanPS-BoldMT"/>
        <w:b/>
        <w:bCs/>
        <w:sz w:val="24"/>
        <w:szCs w:val="24"/>
      </w:rPr>
      <w:t>efensive Patent License v1.1</w:t>
    </w:r>
  </w:p>
  <w:p w14:paraId="5473267D" w14:textId="3DE87D67" w:rsidR="00810E7F" w:rsidRPr="00E81279" w:rsidRDefault="00810E7F" w:rsidP="00E81279">
    <w:pPr>
      <w:autoSpaceDE w:val="0"/>
      <w:autoSpaceDN w:val="0"/>
      <w:adjustRightInd w:val="0"/>
      <w:spacing w:after="0" w:line="240" w:lineRule="auto"/>
      <w:jc w:val="center"/>
      <w:rPr>
        <w:rFonts w:ascii="Georgia" w:hAnsi="Georgia" w:cs="TimesNewRomanPS-BoldMT"/>
        <w:b/>
        <w:bCs/>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8B9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0B413D"/>
    <w:multiLevelType w:val="multilevel"/>
    <w:tmpl w:val="221850D8"/>
    <w:lvl w:ilvl="0">
      <w:start w:val="7"/>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11BD3D57"/>
    <w:multiLevelType w:val="hybridMultilevel"/>
    <w:tmpl w:val="1EE48184"/>
    <w:lvl w:ilvl="0" w:tplc="3A00A4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95C1B"/>
    <w:multiLevelType w:val="multilevel"/>
    <w:tmpl w:val="8B26A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9B43E10"/>
    <w:multiLevelType w:val="hybridMultilevel"/>
    <w:tmpl w:val="2A7642DC"/>
    <w:lvl w:ilvl="0" w:tplc="04090019">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301B6"/>
    <w:multiLevelType w:val="multilevel"/>
    <w:tmpl w:val="9DCABB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8573C42"/>
    <w:multiLevelType w:val="hybridMultilevel"/>
    <w:tmpl w:val="1EE48184"/>
    <w:lvl w:ilvl="0" w:tplc="3A00A4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E6804"/>
    <w:multiLevelType w:val="multilevel"/>
    <w:tmpl w:val="6966E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54A10E7"/>
    <w:multiLevelType w:val="hybridMultilevel"/>
    <w:tmpl w:val="39747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01CAF"/>
    <w:multiLevelType w:val="hybridMultilevel"/>
    <w:tmpl w:val="D520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7E50B6"/>
    <w:multiLevelType w:val="multilevel"/>
    <w:tmpl w:val="37ECB6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D9A1789"/>
    <w:multiLevelType w:val="hybridMultilevel"/>
    <w:tmpl w:val="25C2D686"/>
    <w:lvl w:ilvl="0" w:tplc="EFB235B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F9518A"/>
    <w:multiLevelType w:val="multilevel"/>
    <w:tmpl w:val="6966E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36A355A"/>
    <w:multiLevelType w:val="multilevel"/>
    <w:tmpl w:val="B2B43F5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640F5DC8"/>
    <w:multiLevelType w:val="hybridMultilevel"/>
    <w:tmpl w:val="CDEC9486"/>
    <w:lvl w:ilvl="0" w:tplc="B65A0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F040F8"/>
    <w:multiLevelType w:val="multilevel"/>
    <w:tmpl w:val="49B4FD8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6">
    <w:nsid w:val="7E9332EC"/>
    <w:multiLevelType w:val="hybridMultilevel"/>
    <w:tmpl w:val="7AB05906"/>
    <w:lvl w:ilvl="0" w:tplc="D29E7B1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3"/>
    <w:lvlOverride w:ilvl="0">
      <w:lvl w:ilvl="0">
        <w:start w:val="1"/>
        <w:numFmt w:val="decimal"/>
        <w:lvlText w:val="%1."/>
        <w:lvlJc w:val="left"/>
        <w:pPr>
          <w:ind w:left="360" w:hanging="360"/>
        </w:pPr>
        <w:rPr>
          <w:rFonts w:cs="Times New Roman"/>
          <w:color w:val="0000FF"/>
          <w:u w:val="double"/>
        </w:rPr>
      </w:lvl>
    </w:lvlOverride>
    <w:lvlOverride w:ilvl="1">
      <w:lvl w:ilvl="1">
        <w:start w:val="1"/>
        <w:numFmt w:val="decimal"/>
        <w:lvlText w:val="%1.%2."/>
        <w:lvlJc w:val="left"/>
        <w:pPr>
          <w:ind w:left="792" w:hanging="432"/>
        </w:pPr>
        <w:rPr>
          <w:rFonts w:cs="Times New Roman"/>
          <w:b/>
          <w:color w:val="0000FF"/>
          <w:u w:val="double"/>
        </w:rPr>
      </w:lvl>
    </w:lvlOverride>
    <w:lvlOverride w:ilvl="2">
      <w:lvl w:ilvl="2">
        <w:start w:val="1"/>
        <w:numFmt w:val="decimal"/>
        <w:lvlText w:val="%1.%2.%3."/>
        <w:lvlJc w:val="left"/>
        <w:pPr>
          <w:ind w:left="1224" w:hanging="504"/>
        </w:pPr>
        <w:rPr>
          <w:rFonts w:cs="Times New Roman"/>
          <w:color w:val="0000FF"/>
          <w:u w:val="double"/>
        </w:rPr>
      </w:lvl>
    </w:lvlOverride>
    <w:lvlOverride w:ilvl="3">
      <w:lvl w:ilvl="3">
        <w:start w:val="1"/>
        <w:numFmt w:val="decimal"/>
        <w:lvlText w:val="%1.%2.%3.%4."/>
        <w:lvlJc w:val="left"/>
        <w:pPr>
          <w:ind w:left="1728" w:hanging="648"/>
        </w:pPr>
        <w:rPr>
          <w:rFonts w:cs="Times New Roman"/>
          <w:color w:val="0000FF"/>
          <w:u w:val="double"/>
        </w:rPr>
      </w:lvl>
    </w:lvlOverride>
    <w:lvlOverride w:ilvl="4">
      <w:lvl w:ilvl="4">
        <w:start w:val="1"/>
        <w:numFmt w:val="decimal"/>
        <w:lvlText w:val="%1.%2.%3.%4.%5."/>
        <w:lvlJc w:val="left"/>
        <w:pPr>
          <w:ind w:left="2232" w:hanging="792"/>
        </w:pPr>
        <w:rPr>
          <w:rFonts w:cs="Times New Roman"/>
          <w:color w:val="0000FF"/>
          <w:u w:val="double"/>
        </w:rPr>
      </w:lvl>
    </w:lvlOverride>
    <w:lvlOverride w:ilvl="5">
      <w:lvl w:ilvl="5">
        <w:start w:val="1"/>
        <w:numFmt w:val="decimal"/>
        <w:lvlText w:val="%1.%2.%3.%4.%5.%6."/>
        <w:lvlJc w:val="left"/>
        <w:pPr>
          <w:ind w:left="2736" w:hanging="936"/>
        </w:pPr>
        <w:rPr>
          <w:rFonts w:cs="Times New Roman"/>
          <w:color w:val="0000FF"/>
          <w:u w:val="double"/>
        </w:rPr>
      </w:lvl>
    </w:lvlOverride>
    <w:lvlOverride w:ilvl="6">
      <w:lvl w:ilvl="6">
        <w:start w:val="1"/>
        <w:numFmt w:val="decimal"/>
        <w:lvlText w:val="%1.%2.%3.%4.%5.%6.%7."/>
        <w:lvlJc w:val="left"/>
        <w:pPr>
          <w:ind w:left="3240" w:hanging="1080"/>
        </w:pPr>
        <w:rPr>
          <w:rFonts w:cs="Times New Roman"/>
          <w:color w:val="0000FF"/>
          <w:u w:val="double"/>
        </w:rPr>
      </w:lvl>
    </w:lvlOverride>
    <w:lvlOverride w:ilvl="7">
      <w:lvl w:ilvl="7">
        <w:start w:val="1"/>
        <w:numFmt w:val="decimal"/>
        <w:lvlText w:val="%1.%2.%3.%4.%5.%6.%7.%8."/>
        <w:lvlJc w:val="left"/>
        <w:pPr>
          <w:ind w:left="3744" w:hanging="1224"/>
        </w:pPr>
        <w:rPr>
          <w:rFonts w:cs="Times New Roman"/>
          <w:color w:val="0000FF"/>
          <w:u w:val="double"/>
        </w:rPr>
      </w:lvl>
    </w:lvlOverride>
    <w:lvlOverride w:ilvl="8">
      <w:lvl w:ilvl="8">
        <w:start w:val="1"/>
        <w:numFmt w:val="decimal"/>
        <w:lvlText w:val="%1.%2.%3.%4.%5.%6.%7.%8.%9."/>
        <w:lvlJc w:val="left"/>
        <w:pPr>
          <w:ind w:left="4320" w:hanging="1440"/>
        </w:pPr>
        <w:rPr>
          <w:rFonts w:cs="Times New Roman"/>
          <w:color w:val="0000FF"/>
          <w:u w:val="double"/>
        </w:rPr>
      </w:lvl>
    </w:lvlOverride>
  </w:num>
  <w:num w:numId="4">
    <w:abstractNumId w:val="15"/>
  </w:num>
  <w:num w:numId="5">
    <w:abstractNumId w:val="9"/>
  </w:num>
  <w:num w:numId="6">
    <w:abstractNumId w:val="10"/>
  </w:num>
  <w:num w:numId="7">
    <w:abstractNumId w:val="14"/>
  </w:num>
  <w:num w:numId="8">
    <w:abstractNumId w:val="3"/>
  </w:num>
  <w:num w:numId="9">
    <w:abstractNumId w:val="5"/>
  </w:num>
  <w:num w:numId="10">
    <w:abstractNumId w:val="7"/>
  </w:num>
  <w:num w:numId="11">
    <w:abstractNumId w:val="12"/>
  </w:num>
  <w:num w:numId="12">
    <w:abstractNumId w:val="16"/>
  </w:num>
  <w:num w:numId="13">
    <w:abstractNumId w:val="2"/>
  </w:num>
  <w:num w:numId="14">
    <w:abstractNumId w:val="8"/>
  </w:num>
  <w:num w:numId="15">
    <w:abstractNumId w:val="11"/>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zzmp10NoTrailerPromptID" w:val="C:\Users\gmr\Desktop\Asana\DPL Final Discussion Draft (Orrick - redlines).docx"/>
  </w:docVars>
  <w:rsids>
    <w:rsidRoot w:val="00E1401F"/>
    <w:rsid w:val="000026AE"/>
    <w:rsid w:val="00002F5C"/>
    <w:rsid w:val="00003A17"/>
    <w:rsid w:val="00012C13"/>
    <w:rsid w:val="0001639D"/>
    <w:rsid w:val="00020969"/>
    <w:rsid w:val="000216AF"/>
    <w:rsid w:val="000269CB"/>
    <w:rsid w:val="0004437D"/>
    <w:rsid w:val="0005455A"/>
    <w:rsid w:val="0008295A"/>
    <w:rsid w:val="000866D0"/>
    <w:rsid w:val="000A0C5D"/>
    <w:rsid w:val="000B6481"/>
    <w:rsid w:val="000D1729"/>
    <w:rsid w:val="000D4746"/>
    <w:rsid w:val="000D53AE"/>
    <w:rsid w:val="000D5F4A"/>
    <w:rsid w:val="000D6880"/>
    <w:rsid w:val="000F2749"/>
    <w:rsid w:val="00101039"/>
    <w:rsid w:val="00101BF4"/>
    <w:rsid w:val="0010356B"/>
    <w:rsid w:val="00103B5E"/>
    <w:rsid w:val="00123A40"/>
    <w:rsid w:val="00133928"/>
    <w:rsid w:val="00133C26"/>
    <w:rsid w:val="00141356"/>
    <w:rsid w:val="001440D1"/>
    <w:rsid w:val="00161AAE"/>
    <w:rsid w:val="001708F3"/>
    <w:rsid w:val="0017301D"/>
    <w:rsid w:val="00190A9F"/>
    <w:rsid w:val="00196844"/>
    <w:rsid w:val="001E2108"/>
    <w:rsid w:val="002033CE"/>
    <w:rsid w:val="00222F79"/>
    <w:rsid w:val="002231A4"/>
    <w:rsid w:val="002367A0"/>
    <w:rsid w:val="00236CC7"/>
    <w:rsid w:val="00237776"/>
    <w:rsid w:val="00242C0E"/>
    <w:rsid w:val="0024733E"/>
    <w:rsid w:val="00252529"/>
    <w:rsid w:val="0025384F"/>
    <w:rsid w:val="00271AA7"/>
    <w:rsid w:val="002832EF"/>
    <w:rsid w:val="00284067"/>
    <w:rsid w:val="00285857"/>
    <w:rsid w:val="00286405"/>
    <w:rsid w:val="00293027"/>
    <w:rsid w:val="002942E4"/>
    <w:rsid w:val="002964E0"/>
    <w:rsid w:val="002A41C3"/>
    <w:rsid w:val="002A661A"/>
    <w:rsid w:val="002B0557"/>
    <w:rsid w:val="002B45B1"/>
    <w:rsid w:val="002C7C31"/>
    <w:rsid w:val="002C7C95"/>
    <w:rsid w:val="002F32D6"/>
    <w:rsid w:val="003176CA"/>
    <w:rsid w:val="003474EF"/>
    <w:rsid w:val="00350936"/>
    <w:rsid w:val="003528DB"/>
    <w:rsid w:val="003566DD"/>
    <w:rsid w:val="003629CA"/>
    <w:rsid w:val="00366169"/>
    <w:rsid w:val="00373B64"/>
    <w:rsid w:val="0037783F"/>
    <w:rsid w:val="003858CA"/>
    <w:rsid w:val="003869F3"/>
    <w:rsid w:val="00390606"/>
    <w:rsid w:val="003B1496"/>
    <w:rsid w:val="003B589F"/>
    <w:rsid w:val="003B6C94"/>
    <w:rsid w:val="003C242E"/>
    <w:rsid w:val="003C36F1"/>
    <w:rsid w:val="003D521C"/>
    <w:rsid w:val="003F40C1"/>
    <w:rsid w:val="00402583"/>
    <w:rsid w:val="004122D9"/>
    <w:rsid w:val="00416DC3"/>
    <w:rsid w:val="00441F61"/>
    <w:rsid w:val="00442150"/>
    <w:rsid w:val="00447B04"/>
    <w:rsid w:val="00452343"/>
    <w:rsid w:val="00452E05"/>
    <w:rsid w:val="00463619"/>
    <w:rsid w:val="00474482"/>
    <w:rsid w:val="004908A9"/>
    <w:rsid w:val="004B65A6"/>
    <w:rsid w:val="004D30E7"/>
    <w:rsid w:val="004E40FD"/>
    <w:rsid w:val="004E57A8"/>
    <w:rsid w:val="004E7299"/>
    <w:rsid w:val="004F2817"/>
    <w:rsid w:val="004F7F08"/>
    <w:rsid w:val="00504B09"/>
    <w:rsid w:val="00511F25"/>
    <w:rsid w:val="005225CA"/>
    <w:rsid w:val="00524D5A"/>
    <w:rsid w:val="0055263D"/>
    <w:rsid w:val="00554DB2"/>
    <w:rsid w:val="00557E60"/>
    <w:rsid w:val="00564BE9"/>
    <w:rsid w:val="00567BC9"/>
    <w:rsid w:val="00570276"/>
    <w:rsid w:val="005849FC"/>
    <w:rsid w:val="00592E8B"/>
    <w:rsid w:val="00597A5D"/>
    <w:rsid w:val="005A2A57"/>
    <w:rsid w:val="005B4EA5"/>
    <w:rsid w:val="005D76F4"/>
    <w:rsid w:val="005D772A"/>
    <w:rsid w:val="005E3A00"/>
    <w:rsid w:val="005E79B8"/>
    <w:rsid w:val="005F4188"/>
    <w:rsid w:val="006078B6"/>
    <w:rsid w:val="00611561"/>
    <w:rsid w:val="006172E5"/>
    <w:rsid w:val="00624168"/>
    <w:rsid w:val="00625866"/>
    <w:rsid w:val="006264DE"/>
    <w:rsid w:val="00640066"/>
    <w:rsid w:val="0064383F"/>
    <w:rsid w:val="00650491"/>
    <w:rsid w:val="006536D1"/>
    <w:rsid w:val="0067332F"/>
    <w:rsid w:val="00675A11"/>
    <w:rsid w:val="00677FB5"/>
    <w:rsid w:val="00685DDD"/>
    <w:rsid w:val="006925BC"/>
    <w:rsid w:val="006A0130"/>
    <w:rsid w:val="006B150F"/>
    <w:rsid w:val="006B7F2F"/>
    <w:rsid w:val="006C3A2F"/>
    <w:rsid w:val="006C674D"/>
    <w:rsid w:val="006C7E02"/>
    <w:rsid w:val="006D4068"/>
    <w:rsid w:val="006D6BB4"/>
    <w:rsid w:val="006F2ACD"/>
    <w:rsid w:val="006F4CA9"/>
    <w:rsid w:val="007061B7"/>
    <w:rsid w:val="0072221F"/>
    <w:rsid w:val="00724FC7"/>
    <w:rsid w:val="0074399A"/>
    <w:rsid w:val="007463E2"/>
    <w:rsid w:val="00753880"/>
    <w:rsid w:val="007561AF"/>
    <w:rsid w:val="007646BD"/>
    <w:rsid w:val="007738A6"/>
    <w:rsid w:val="007819E1"/>
    <w:rsid w:val="007938BE"/>
    <w:rsid w:val="007A5A8B"/>
    <w:rsid w:val="007A5AE4"/>
    <w:rsid w:val="007C0748"/>
    <w:rsid w:val="007C76A7"/>
    <w:rsid w:val="007D4CFA"/>
    <w:rsid w:val="007D58C2"/>
    <w:rsid w:val="007F43AC"/>
    <w:rsid w:val="007F442B"/>
    <w:rsid w:val="00801525"/>
    <w:rsid w:val="00802200"/>
    <w:rsid w:val="00810E7F"/>
    <w:rsid w:val="0081519F"/>
    <w:rsid w:val="00824310"/>
    <w:rsid w:val="008261A8"/>
    <w:rsid w:val="00833573"/>
    <w:rsid w:val="00844273"/>
    <w:rsid w:val="00846C2E"/>
    <w:rsid w:val="00846ECF"/>
    <w:rsid w:val="00850126"/>
    <w:rsid w:val="008508FB"/>
    <w:rsid w:val="00874C28"/>
    <w:rsid w:val="0088610A"/>
    <w:rsid w:val="00886764"/>
    <w:rsid w:val="00892D9C"/>
    <w:rsid w:val="00897388"/>
    <w:rsid w:val="008A2D3C"/>
    <w:rsid w:val="008B0065"/>
    <w:rsid w:val="008B367A"/>
    <w:rsid w:val="008B7F74"/>
    <w:rsid w:val="008C0750"/>
    <w:rsid w:val="008C2462"/>
    <w:rsid w:val="008D68BD"/>
    <w:rsid w:val="00902847"/>
    <w:rsid w:val="00906DB1"/>
    <w:rsid w:val="0090748E"/>
    <w:rsid w:val="00916BCB"/>
    <w:rsid w:val="0092304D"/>
    <w:rsid w:val="00927C81"/>
    <w:rsid w:val="00945A7C"/>
    <w:rsid w:val="0095539B"/>
    <w:rsid w:val="00970942"/>
    <w:rsid w:val="009806F1"/>
    <w:rsid w:val="00981138"/>
    <w:rsid w:val="0099131A"/>
    <w:rsid w:val="00991348"/>
    <w:rsid w:val="0099298B"/>
    <w:rsid w:val="009978BF"/>
    <w:rsid w:val="009A36FF"/>
    <w:rsid w:val="009E06FE"/>
    <w:rsid w:val="009E11F0"/>
    <w:rsid w:val="009E73A3"/>
    <w:rsid w:val="009F3233"/>
    <w:rsid w:val="009F3902"/>
    <w:rsid w:val="00A00828"/>
    <w:rsid w:val="00A0544E"/>
    <w:rsid w:val="00A06D4A"/>
    <w:rsid w:val="00A10571"/>
    <w:rsid w:val="00A106C7"/>
    <w:rsid w:val="00A32D82"/>
    <w:rsid w:val="00A43FCD"/>
    <w:rsid w:val="00A468FA"/>
    <w:rsid w:val="00A46D09"/>
    <w:rsid w:val="00A51AFE"/>
    <w:rsid w:val="00A51C59"/>
    <w:rsid w:val="00A66D7B"/>
    <w:rsid w:val="00A7543C"/>
    <w:rsid w:val="00A811B2"/>
    <w:rsid w:val="00A86D24"/>
    <w:rsid w:val="00A86DAA"/>
    <w:rsid w:val="00A93617"/>
    <w:rsid w:val="00A964AA"/>
    <w:rsid w:val="00AA621C"/>
    <w:rsid w:val="00AA72CE"/>
    <w:rsid w:val="00AB4CC9"/>
    <w:rsid w:val="00AB69D3"/>
    <w:rsid w:val="00AB7283"/>
    <w:rsid w:val="00AC62B2"/>
    <w:rsid w:val="00AD674B"/>
    <w:rsid w:val="00AE0188"/>
    <w:rsid w:val="00AE5CAF"/>
    <w:rsid w:val="00AF6402"/>
    <w:rsid w:val="00B04A6E"/>
    <w:rsid w:val="00B22205"/>
    <w:rsid w:val="00B43E4B"/>
    <w:rsid w:val="00B45768"/>
    <w:rsid w:val="00B5291A"/>
    <w:rsid w:val="00B57014"/>
    <w:rsid w:val="00B644E5"/>
    <w:rsid w:val="00B7264B"/>
    <w:rsid w:val="00B831CB"/>
    <w:rsid w:val="00B9003E"/>
    <w:rsid w:val="00B92ABA"/>
    <w:rsid w:val="00B950F5"/>
    <w:rsid w:val="00BB0887"/>
    <w:rsid w:val="00BB4241"/>
    <w:rsid w:val="00BB4923"/>
    <w:rsid w:val="00BC5889"/>
    <w:rsid w:val="00BD08A0"/>
    <w:rsid w:val="00BE2BF2"/>
    <w:rsid w:val="00BE570B"/>
    <w:rsid w:val="00BE5935"/>
    <w:rsid w:val="00BE6F2E"/>
    <w:rsid w:val="00BE7401"/>
    <w:rsid w:val="00BF3ADF"/>
    <w:rsid w:val="00C01C67"/>
    <w:rsid w:val="00C064FD"/>
    <w:rsid w:val="00C12FA9"/>
    <w:rsid w:val="00C316BB"/>
    <w:rsid w:val="00C32AA0"/>
    <w:rsid w:val="00C372E9"/>
    <w:rsid w:val="00C461A9"/>
    <w:rsid w:val="00C534A8"/>
    <w:rsid w:val="00C63523"/>
    <w:rsid w:val="00C67CC9"/>
    <w:rsid w:val="00CA1FED"/>
    <w:rsid w:val="00CA5FB2"/>
    <w:rsid w:val="00CB6AEB"/>
    <w:rsid w:val="00CC2DAB"/>
    <w:rsid w:val="00CC3A4D"/>
    <w:rsid w:val="00CD14CA"/>
    <w:rsid w:val="00CE2EE4"/>
    <w:rsid w:val="00CE65BF"/>
    <w:rsid w:val="00CF0BEC"/>
    <w:rsid w:val="00D00735"/>
    <w:rsid w:val="00D03DE2"/>
    <w:rsid w:val="00D15430"/>
    <w:rsid w:val="00D17892"/>
    <w:rsid w:val="00D204D0"/>
    <w:rsid w:val="00D219B1"/>
    <w:rsid w:val="00D23D98"/>
    <w:rsid w:val="00D31A18"/>
    <w:rsid w:val="00D344FD"/>
    <w:rsid w:val="00D5573A"/>
    <w:rsid w:val="00D81DD2"/>
    <w:rsid w:val="00D84FEE"/>
    <w:rsid w:val="00D86B4B"/>
    <w:rsid w:val="00D870E2"/>
    <w:rsid w:val="00D87A73"/>
    <w:rsid w:val="00DA7A1D"/>
    <w:rsid w:val="00DB1674"/>
    <w:rsid w:val="00DC2491"/>
    <w:rsid w:val="00DD3238"/>
    <w:rsid w:val="00DD7F06"/>
    <w:rsid w:val="00DE0680"/>
    <w:rsid w:val="00DE3003"/>
    <w:rsid w:val="00DE7457"/>
    <w:rsid w:val="00DF515C"/>
    <w:rsid w:val="00E0241A"/>
    <w:rsid w:val="00E1401F"/>
    <w:rsid w:val="00E21F9A"/>
    <w:rsid w:val="00E233AC"/>
    <w:rsid w:val="00E358DB"/>
    <w:rsid w:val="00E447B7"/>
    <w:rsid w:val="00E63DD4"/>
    <w:rsid w:val="00E72E0B"/>
    <w:rsid w:val="00E75F7A"/>
    <w:rsid w:val="00E8086B"/>
    <w:rsid w:val="00E81279"/>
    <w:rsid w:val="00E81873"/>
    <w:rsid w:val="00E84FAC"/>
    <w:rsid w:val="00EA623A"/>
    <w:rsid w:val="00EC313B"/>
    <w:rsid w:val="00EC3CEF"/>
    <w:rsid w:val="00ED5D3D"/>
    <w:rsid w:val="00ED74FA"/>
    <w:rsid w:val="00EE4097"/>
    <w:rsid w:val="00EF058A"/>
    <w:rsid w:val="00EF769E"/>
    <w:rsid w:val="00EF7BC9"/>
    <w:rsid w:val="00F032D5"/>
    <w:rsid w:val="00F05C4D"/>
    <w:rsid w:val="00F14F14"/>
    <w:rsid w:val="00F155F4"/>
    <w:rsid w:val="00F17086"/>
    <w:rsid w:val="00F2122D"/>
    <w:rsid w:val="00F30FF5"/>
    <w:rsid w:val="00F371DA"/>
    <w:rsid w:val="00F43F17"/>
    <w:rsid w:val="00F47385"/>
    <w:rsid w:val="00F64C49"/>
    <w:rsid w:val="00F7010E"/>
    <w:rsid w:val="00F71CB1"/>
    <w:rsid w:val="00F734E7"/>
    <w:rsid w:val="00F73501"/>
    <w:rsid w:val="00F73C7D"/>
    <w:rsid w:val="00F81EC2"/>
    <w:rsid w:val="00F844B6"/>
    <w:rsid w:val="00F84FEC"/>
    <w:rsid w:val="00FA1D0A"/>
    <w:rsid w:val="00FA294C"/>
    <w:rsid w:val="00FA4B8F"/>
    <w:rsid w:val="00FB386E"/>
    <w:rsid w:val="00FB4F0D"/>
    <w:rsid w:val="00FB76DA"/>
    <w:rsid w:val="00FC1A18"/>
    <w:rsid w:val="00FC5BA3"/>
    <w:rsid w:val="00FD1C9E"/>
    <w:rsid w:val="00FE7BED"/>
    <w:rsid w:val="00FF1483"/>
    <w:rsid w:val="00FF2DD4"/>
    <w:rsid w:val="00FF55A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1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ListParagraph"/>
    <w:next w:val="Normal"/>
    <w:link w:val="Heading2Char"/>
    <w:uiPriority w:val="9"/>
    <w:unhideWhenUsed/>
    <w:qFormat/>
    <w:rsid w:val="004F408A"/>
    <w:pPr>
      <w:numPr>
        <w:numId w:val="2"/>
      </w:numPr>
      <w:spacing w:after="0" w:line="240" w:lineRule="auto"/>
      <w:outlineLvl w:val="1"/>
    </w:pPr>
    <w:rPr>
      <w:rFonts w:ascii="Book Antiqua" w:eastAsiaTheme="minorEastAsia" w:hAnsi="Book Antiqua"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style>
  <w:style w:type="paragraph" w:customStyle="1" w:styleId="MacPacTrailer">
    <w:name w:val="MacPac Trailer"/>
    <w:pPr>
      <w:widowControl w:val="0"/>
      <w:spacing w:line="200" w:lineRule="exact"/>
    </w:pPr>
    <w:rPr>
      <w:rFonts w:ascii="Times New Roman" w:eastAsia="Times New Roman" w:hAnsi="Times New Roman"/>
      <w:sz w:val="16"/>
      <w:szCs w:val="22"/>
    </w:rPr>
  </w:style>
  <w:style w:type="paragraph" w:styleId="BalloonText">
    <w:name w:val="Balloon Text"/>
    <w:basedOn w:val="Normal"/>
    <w:link w:val="BalloonTextChar"/>
    <w:uiPriority w:val="99"/>
    <w:semiHidden/>
    <w:unhideWhenUsed/>
    <w:rsid w:val="00661867"/>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61867"/>
    <w:rPr>
      <w:rFonts w:ascii="Lucida Grande" w:hAnsi="Lucida Grande" w:cs="Lucida Grande"/>
      <w:sz w:val="18"/>
      <w:szCs w:val="18"/>
    </w:rPr>
  </w:style>
  <w:style w:type="character" w:styleId="CommentReference">
    <w:name w:val="annotation reference"/>
    <w:uiPriority w:val="99"/>
    <w:semiHidden/>
    <w:unhideWhenUsed/>
    <w:rsid w:val="00973F13"/>
    <w:rPr>
      <w:sz w:val="18"/>
      <w:szCs w:val="18"/>
    </w:rPr>
  </w:style>
  <w:style w:type="paragraph" w:styleId="CommentText">
    <w:name w:val="annotation text"/>
    <w:basedOn w:val="Normal"/>
    <w:link w:val="CommentTextChar"/>
    <w:uiPriority w:val="99"/>
    <w:semiHidden/>
    <w:unhideWhenUsed/>
    <w:rsid w:val="00973F13"/>
    <w:rPr>
      <w:sz w:val="24"/>
      <w:szCs w:val="24"/>
    </w:rPr>
  </w:style>
  <w:style w:type="character" w:customStyle="1" w:styleId="CommentTextChar">
    <w:name w:val="Comment Text Char"/>
    <w:link w:val="CommentText"/>
    <w:uiPriority w:val="99"/>
    <w:semiHidden/>
    <w:rsid w:val="00973F13"/>
    <w:rPr>
      <w:sz w:val="24"/>
      <w:szCs w:val="24"/>
    </w:rPr>
  </w:style>
  <w:style w:type="paragraph" w:styleId="CommentSubject">
    <w:name w:val="annotation subject"/>
    <w:basedOn w:val="CommentText"/>
    <w:next w:val="CommentText"/>
    <w:link w:val="CommentSubjectChar"/>
    <w:uiPriority w:val="99"/>
    <w:semiHidden/>
    <w:unhideWhenUsed/>
    <w:rsid w:val="00973F13"/>
    <w:rPr>
      <w:b/>
      <w:bCs/>
      <w:sz w:val="20"/>
      <w:szCs w:val="20"/>
    </w:rPr>
  </w:style>
  <w:style w:type="character" w:customStyle="1" w:styleId="CommentSubjectChar">
    <w:name w:val="Comment Subject Char"/>
    <w:link w:val="CommentSubject"/>
    <w:uiPriority w:val="99"/>
    <w:semiHidden/>
    <w:rsid w:val="00973F13"/>
    <w:rPr>
      <w:b/>
      <w:bCs/>
      <w:sz w:val="24"/>
      <w:szCs w:val="24"/>
    </w:rPr>
  </w:style>
  <w:style w:type="paragraph" w:styleId="ListParagraph">
    <w:name w:val="List Paragraph"/>
    <w:basedOn w:val="Normal"/>
    <w:uiPriority w:val="72"/>
    <w:rsid w:val="008146CD"/>
    <w:pPr>
      <w:ind w:left="720"/>
      <w:contextualSpacing/>
    </w:pPr>
  </w:style>
  <w:style w:type="paragraph" w:styleId="Revision">
    <w:name w:val="Revision"/>
    <w:hidden/>
    <w:uiPriority w:val="71"/>
    <w:rsid w:val="00486A54"/>
    <w:rPr>
      <w:sz w:val="22"/>
      <w:szCs w:val="22"/>
    </w:rPr>
  </w:style>
  <w:style w:type="character" w:customStyle="1" w:styleId="Heading2Char">
    <w:name w:val="Heading 2 Char"/>
    <w:basedOn w:val="DefaultParagraphFont"/>
    <w:link w:val="Heading2"/>
    <w:uiPriority w:val="9"/>
    <w:rsid w:val="004F408A"/>
    <w:rPr>
      <w:rFonts w:ascii="Book Antiqua" w:eastAsiaTheme="minorEastAsia" w:hAnsi="Book Antiqua" w:cstheme="minorBidi"/>
      <w:sz w:val="24"/>
      <w:szCs w:val="24"/>
    </w:rPr>
  </w:style>
  <w:style w:type="character" w:styleId="Hyperlink">
    <w:name w:val="Hyperlink"/>
    <w:basedOn w:val="DefaultParagraphFont"/>
    <w:uiPriority w:val="99"/>
    <w:unhideWhenUsed/>
    <w:rsid w:val="00D00735"/>
    <w:rPr>
      <w:color w:val="0000FF" w:themeColor="hyperlink"/>
      <w:u w:val="single"/>
    </w:rPr>
  </w:style>
  <w:style w:type="character" w:styleId="FollowedHyperlink">
    <w:name w:val="FollowedHyperlink"/>
    <w:basedOn w:val="DefaultParagraphFont"/>
    <w:uiPriority w:val="99"/>
    <w:semiHidden/>
    <w:unhideWhenUsed/>
    <w:rsid w:val="00CC2DAB"/>
    <w:rPr>
      <w:color w:val="800080" w:themeColor="followedHyperlink"/>
      <w:u w:val="single"/>
    </w:rPr>
  </w:style>
  <w:style w:type="character" w:styleId="PageNumber">
    <w:name w:val="page number"/>
    <w:basedOn w:val="DefaultParagraphFont"/>
    <w:uiPriority w:val="99"/>
    <w:semiHidden/>
    <w:unhideWhenUsed/>
    <w:rsid w:val="00242C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ListParagraph"/>
    <w:next w:val="Normal"/>
    <w:link w:val="Heading2Char"/>
    <w:uiPriority w:val="9"/>
    <w:unhideWhenUsed/>
    <w:qFormat/>
    <w:rsid w:val="004F408A"/>
    <w:pPr>
      <w:numPr>
        <w:numId w:val="2"/>
      </w:numPr>
      <w:spacing w:after="0" w:line="240" w:lineRule="auto"/>
      <w:outlineLvl w:val="1"/>
    </w:pPr>
    <w:rPr>
      <w:rFonts w:ascii="Book Antiqua" w:eastAsiaTheme="minorEastAsia" w:hAnsi="Book Antiqua"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style>
  <w:style w:type="paragraph" w:customStyle="1" w:styleId="MacPacTrailer">
    <w:name w:val="MacPac Trailer"/>
    <w:pPr>
      <w:widowControl w:val="0"/>
      <w:spacing w:line="200" w:lineRule="exact"/>
    </w:pPr>
    <w:rPr>
      <w:rFonts w:ascii="Times New Roman" w:eastAsia="Times New Roman" w:hAnsi="Times New Roman"/>
      <w:sz w:val="16"/>
      <w:szCs w:val="22"/>
    </w:rPr>
  </w:style>
  <w:style w:type="paragraph" w:styleId="BalloonText">
    <w:name w:val="Balloon Text"/>
    <w:basedOn w:val="Normal"/>
    <w:link w:val="BalloonTextChar"/>
    <w:uiPriority w:val="99"/>
    <w:semiHidden/>
    <w:unhideWhenUsed/>
    <w:rsid w:val="00661867"/>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61867"/>
    <w:rPr>
      <w:rFonts w:ascii="Lucida Grande" w:hAnsi="Lucida Grande" w:cs="Lucida Grande"/>
      <w:sz w:val="18"/>
      <w:szCs w:val="18"/>
    </w:rPr>
  </w:style>
  <w:style w:type="character" w:styleId="CommentReference">
    <w:name w:val="annotation reference"/>
    <w:uiPriority w:val="99"/>
    <w:semiHidden/>
    <w:unhideWhenUsed/>
    <w:rsid w:val="00973F13"/>
    <w:rPr>
      <w:sz w:val="18"/>
      <w:szCs w:val="18"/>
    </w:rPr>
  </w:style>
  <w:style w:type="paragraph" w:styleId="CommentText">
    <w:name w:val="annotation text"/>
    <w:basedOn w:val="Normal"/>
    <w:link w:val="CommentTextChar"/>
    <w:uiPriority w:val="99"/>
    <w:semiHidden/>
    <w:unhideWhenUsed/>
    <w:rsid w:val="00973F13"/>
    <w:rPr>
      <w:sz w:val="24"/>
      <w:szCs w:val="24"/>
    </w:rPr>
  </w:style>
  <w:style w:type="character" w:customStyle="1" w:styleId="CommentTextChar">
    <w:name w:val="Comment Text Char"/>
    <w:link w:val="CommentText"/>
    <w:uiPriority w:val="99"/>
    <w:semiHidden/>
    <w:rsid w:val="00973F13"/>
    <w:rPr>
      <w:sz w:val="24"/>
      <w:szCs w:val="24"/>
    </w:rPr>
  </w:style>
  <w:style w:type="paragraph" w:styleId="CommentSubject">
    <w:name w:val="annotation subject"/>
    <w:basedOn w:val="CommentText"/>
    <w:next w:val="CommentText"/>
    <w:link w:val="CommentSubjectChar"/>
    <w:uiPriority w:val="99"/>
    <w:semiHidden/>
    <w:unhideWhenUsed/>
    <w:rsid w:val="00973F13"/>
    <w:rPr>
      <w:b/>
      <w:bCs/>
      <w:sz w:val="20"/>
      <w:szCs w:val="20"/>
    </w:rPr>
  </w:style>
  <w:style w:type="character" w:customStyle="1" w:styleId="CommentSubjectChar">
    <w:name w:val="Comment Subject Char"/>
    <w:link w:val="CommentSubject"/>
    <w:uiPriority w:val="99"/>
    <w:semiHidden/>
    <w:rsid w:val="00973F13"/>
    <w:rPr>
      <w:b/>
      <w:bCs/>
      <w:sz w:val="24"/>
      <w:szCs w:val="24"/>
    </w:rPr>
  </w:style>
  <w:style w:type="paragraph" w:styleId="ListParagraph">
    <w:name w:val="List Paragraph"/>
    <w:basedOn w:val="Normal"/>
    <w:uiPriority w:val="72"/>
    <w:rsid w:val="008146CD"/>
    <w:pPr>
      <w:ind w:left="720"/>
      <w:contextualSpacing/>
    </w:pPr>
  </w:style>
  <w:style w:type="paragraph" w:styleId="Revision">
    <w:name w:val="Revision"/>
    <w:hidden/>
    <w:uiPriority w:val="71"/>
    <w:rsid w:val="00486A54"/>
    <w:rPr>
      <w:sz w:val="22"/>
      <w:szCs w:val="22"/>
    </w:rPr>
  </w:style>
  <w:style w:type="character" w:customStyle="1" w:styleId="Heading2Char">
    <w:name w:val="Heading 2 Char"/>
    <w:basedOn w:val="DefaultParagraphFont"/>
    <w:link w:val="Heading2"/>
    <w:uiPriority w:val="9"/>
    <w:rsid w:val="004F408A"/>
    <w:rPr>
      <w:rFonts w:ascii="Book Antiqua" w:eastAsiaTheme="minorEastAsia" w:hAnsi="Book Antiqua" w:cstheme="minorBidi"/>
      <w:sz w:val="24"/>
      <w:szCs w:val="24"/>
    </w:rPr>
  </w:style>
  <w:style w:type="character" w:styleId="Hyperlink">
    <w:name w:val="Hyperlink"/>
    <w:basedOn w:val="DefaultParagraphFont"/>
    <w:uiPriority w:val="99"/>
    <w:unhideWhenUsed/>
    <w:rsid w:val="00D00735"/>
    <w:rPr>
      <w:color w:val="0000FF" w:themeColor="hyperlink"/>
      <w:u w:val="single"/>
    </w:rPr>
  </w:style>
  <w:style w:type="character" w:styleId="FollowedHyperlink">
    <w:name w:val="FollowedHyperlink"/>
    <w:basedOn w:val="DefaultParagraphFont"/>
    <w:uiPriority w:val="99"/>
    <w:semiHidden/>
    <w:unhideWhenUsed/>
    <w:rsid w:val="00CC2DAB"/>
    <w:rPr>
      <w:color w:val="800080" w:themeColor="followedHyperlink"/>
      <w:u w:val="single"/>
    </w:rPr>
  </w:style>
  <w:style w:type="character" w:styleId="PageNumber">
    <w:name w:val="page number"/>
    <w:basedOn w:val="DefaultParagraphFont"/>
    <w:uiPriority w:val="99"/>
    <w:semiHidden/>
    <w:unhideWhenUsed/>
    <w:rsid w:val="00242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107">
      <w:bodyDiv w:val="1"/>
      <w:marLeft w:val="0"/>
      <w:marRight w:val="0"/>
      <w:marTop w:val="0"/>
      <w:marBottom w:val="0"/>
      <w:divBdr>
        <w:top w:val="none" w:sz="0" w:space="0" w:color="auto"/>
        <w:left w:val="none" w:sz="0" w:space="0" w:color="auto"/>
        <w:bottom w:val="none" w:sz="0" w:space="0" w:color="auto"/>
        <w:right w:val="none" w:sz="0" w:space="0" w:color="auto"/>
      </w:divBdr>
    </w:div>
    <w:div w:id="62291313">
      <w:bodyDiv w:val="1"/>
      <w:marLeft w:val="0"/>
      <w:marRight w:val="0"/>
      <w:marTop w:val="0"/>
      <w:marBottom w:val="0"/>
      <w:divBdr>
        <w:top w:val="none" w:sz="0" w:space="0" w:color="auto"/>
        <w:left w:val="none" w:sz="0" w:space="0" w:color="auto"/>
        <w:bottom w:val="none" w:sz="0" w:space="0" w:color="auto"/>
        <w:right w:val="none" w:sz="0" w:space="0" w:color="auto"/>
      </w:divBdr>
    </w:div>
    <w:div w:id="128398421">
      <w:bodyDiv w:val="1"/>
      <w:marLeft w:val="0"/>
      <w:marRight w:val="0"/>
      <w:marTop w:val="0"/>
      <w:marBottom w:val="0"/>
      <w:divBdr>
        <w:top w:val="none" w:sz="0" w:space="0" w:color="auto"/>
        <w:left w:val="none" w:sz="0" w:space="0" w:color="auto"/>
        <w:bottom w:val="none" w:sz="0" w:space="0" w:color="auto"/>
        <w:right w:val="none" w:sz="0" w:space="0" w:color="auto"/>
      </w:divBdr>
    </w:div>
    <w:div w:id="147787552">
      <w:bodyDiv w:val="1"/>
      <w:marLeft w:val="0"/>
      <w:marRight w:val="0"/>
      <w:marTop w:val="0"/>
      <w:marBottom w:val="0"/>
      <w:divBdr>
        <w:top w:val="none" w:sz="0" w:space="0" w:color="auto"/>
        <w:left w:val="none" w:sz="0" w:space="0" w:color="auto"/>
        <w:bottom w:val="none" w:sz="0" w:space="0" w:color="auto"/>
        <w:right w:val="none" w:sz="0" w:space="0" w:color="auto"/>
      </w:divBdr>
    </w:div>
    <w:div w:id="949044358">
      <w:bodyDiv w:val="1"/>
      <w:marLeft w:val="0"/>
      <w:marRight w:val="0"/>
      <w:marTop w:val="0"/>
      <w:marBottom w:val="0"/>
      <w:divBdr>
        <w:top w:val="none" w:sz="0" w:space="0" w:color="auto"/>
        <w:left w:val="none" w:sz="0" w:space="0" w:color="auto"/>
        <w:bottom w:val="none" w:sz="0" w:space="0" w:color="auto"/>
        <w:right w:val="none" w:sz="0" w:space="0" w:color="auto"/>
      </w:divBdr>
    </w:div>
    <w:div w:id="981737157">
      <w:bodyDiv w:val="1"/>
      <w:marLeft w:val="0"/>
      <w:marRight w:val="0"/>
      <w:marTop w:val="0"/>
      <w:marBottom w:val="0"/>
      <w:divBdr>
        <w:top w:val="none" w:sz="0" w:space="0" w:color="auto"/>
        <w:left w:val="none" w:sz="0" w:space="0" w:color="auto"/>
        <w:bottom w:val="none" w:sz="0" w:space="0" w:color="auto"/>
        <w:right w:val="none" w:sz="0" w:space="0" w:color="auto"/>
      </w:divBdr>
    </w:div>
    <w:div w:id="1009866262">
      <w:bodyDiv w:val="1"/>
      <w:marLeft w:val="0"/>
      <w:marRight w:val="0"/>
      <w:marTop w:val="0"/>
      <w:marBottom w:val="0"/>
      <w:divBdr>
        <w:top w:val="none" w:sz="0" w:space="0" w:color="auto"/>
        <w:left w:val="none" w:sz="0" w:space="0" w:color="auto"/>
        <w:bottom w:val="none" w:sz="0" w:space="0" w:color="auto"/>
        <w:right w:val="none" w:sz="0" w:space="0" w:color="auto"/>
      </w:divBdr>
    </w:div>
    <w:div w:id="1142888779">
      <w:bodyDiv w:val="1"/>
      <w:marLeft w:val="0"/>
      <w:marRight w:val="0"/>
      <w:marTop w:val="0"/>
      <w:marBottom w:val="0"/>
      <w:divBdr>
        <w:top w:val="none" w:sz="0" w:space="0" w:color="auto"/>
        <w:left w:val="none" w:sz="0" w:space="0" w:color="auto"/>
        <w:bottom w:val="none" w:sz="0" w:space="0" w:color="auto"/>
        <w:right w:val="none" w:sz="0" w:space="0" w:color="auto"/>
      </w:divBdr>
    </w:div>
    <w:div w:id="1199708072">
      <w:bodyDiv w:val="1"/>
      <w:marLeft w:val="0"/>
      <w:marRight w:val="0"/>
      <w:marTop w:val="0"/>
      <w:marBottom w:val="0"/>
      <w:divBdr>
        <w:top w:val="none" w:sz="0" w:space="0" w:color="auto"/>
        <w:left w:val="none" w:sz="0" w:space="0" w:color="auto"/>
        <w:bottom w:val="none" w:sz="0" w:space="0" w:color="auto"/>
        <w:right w:val="none" w:sz="0" w:space="0" w:color="auto"/>
      </w:divBdr>
    </w:div>
    <w:div w:id="1320957572">
      <w:bodyDiv w:val="1"/>
      <w:marLeft w:val="0"/>
      <w:marRight w:val="0"/>
      <w:marTop w:val="0"/>
      <w:marBottom w:val="0"/>
      <w:divBdr>
        <w:top w:val="none" w:sz="0" w:space="0" w:color="auto"/>
        <w:left w:val="none" w:sz="0" w:space="0" w:color="auto"/>
        <w:bottom w:val="none" w:sz="0" w:space="0" w:color="auto"/>
        <w:right w:val="none" w:sz="0" w:space="0" w:color="auto"/>
      </w:divBdr>
    </w:div>
    <w:div w:id="1593081791">
      <w:bodyDiv w:val="1"/>
      <w:marLeft w:val="0"/>
      <w:marRight w:val="0"/>
      <w:marTop w:val="0"/>
      <w:marBottom w:val="0"/>
      <w:divBdr>
        <w:top w:val="none" w:sz="0" w:space="0" w:color="auto"/>
        <w:left w:val="none" w:sz="0" w:space="0" w:color="auto"/>
        <w:bottom w:val="none" w:sz="0" w:space="0" w:color="auto"/>
        <w:right w:val="none" w:sz="0" w:space="0" w:color="auto"/>
      </w:divBdr>
    </w:div>
    <w:div w:id="1740446823">
      <w:bodyDiv w:val="1"/>
      <w:marLeft w:val="0"/>
      <w:marRight w:val="0"/>
      <w:marTop w:val="0"/>
      <w:marBottom w:val="0"/>
      <w:divBdr>
        <w:top w:val="none" w:sz="0" w:space="0" w:color="auto"/>
        <w:left w:val="none" w:sz="0" w:space="0" w:color="auto"/>
        <w:bottom w:val="none" w:sz="0" w:space="0" w:color="auto"/>
        <w:right w:val="none" w:sz="0" w:space="0" w:color="auto"/>
      </w:divBdr>
    </w:div>
    <w:div w:id="1804347211">
      <w:bodyDiv w:val="1"/>
      <w:marLeft w:val="0"/>
      <w:marRight w:val="0"/>
      <w:marTop w:val="0"/>
      <w:marBottom w:val="0"/>
      <w:divBdr>
        <w:top w:val="none" w:sz="0" w:space="0" w:color="auto"/>
        <w:left w:val="none" w:sz="0" w:space="0" w:color="auto"/>
        <w:bottom w:val="none" w:sz="0" w:space="0" w:color="auto"/>
        <w:right w:val="none" w:sz="0" w:space="0" w:color="auto"/>
      </w:divBdr>
    </w:div>
    <w:div w:id="1943219417">
      <w:bodyDiv w:val="1"/>
      <w:marLeft w:val="0"/>
      <w:marRight w:val="0"/>
      <w:marTop w:val="0"/>
      <w:marBottom w:val="0"/>
      <w:divBdr>
        <w:top w:val="none" w:sz="0" w:space="0" w:color="auto"/>
        <w:left w:val="none" w:sz="0" w:space="0" w:color="auto"/>
        <w:bottom w:val="none" w:sz="0" w:space="0" w:color="auto"/>
        <w:right w:val="none" w:sz="0" w:space="0" w:color="auto"/>
      </w:divBdr>
    </w:div>
    <w:div w:id="2005084148">
      <w:bodyDiv w:val="1"/>
      <w:marLeft w:val="0"/>
      <w:marRight w:val="0"/>
      <w:marTop w:val="0"/>
      <w:marBottom w:val="0"/>
      <w:divBdr>
        <w:top w:val="none" w:sz="0" w:space="0" w:color="auto"/>
        <w:left w:val="none" w:sz="0" w:space="0" w:color="auto"/>
        <w:bottom w:val="none" w:sz="0" w:space="0" w:color="auto"/>
        <w:right w:val="none" w:sz="0" w:space="0" w:color="auto"/>
      </w:divBdr>
    </w:div>
    <w:div w:id="207742978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efensivepatentlicense.org/content/frequently-asked-questions#how-can-I-start"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efensivepatentlicen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2543</Words>
  <Characters>14497</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Orrick</Company>
  <LinksUpToDate>false</LinksUpToDate>
  <CharactersWithSpaces>17006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Ramsey, Gabriel M.</dc:creator>
  <cp:lastModifiedBy>changeme</cp:lastModifiedBy>
  <cp:revision>2</cp:revision>
  <dcterms:created xsi:type="dcterms:W3CDTF">2014-12-09T16:21:00Z</dcterms:created>
  <dcterms:modified xsi:type="dcterms:W3CDTF">2014-12-09T16:21:00Z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RTS_TAG">
    <vt:lpwstr>aCAAFtiNfm4Jus8YE+tYr8EjJtjeIwc0wQJ0HDOI8bM5s7LAMwcUmuIJUR5hsU9PNDg/VCi94OXb0iKn
zWBqlB5jPgetkHYR6TJlR/yQWtBcDYcCho34WFe8z0HBU5f+4H/al0akSsAPbvbqVVgRzc1N4w==</vt:lpwstr>
  </property>
  <property fmtid="{D5CDD505-2E9C-101B-9397-08002B2CF9AE}" pid="3" name="MAIL_MSG_ID1">
    <vt:lpwstr>gFAA9xAl/vizjZi0J0t6H3e7IOhVSQQUkHtLHeWF5PLdk3n9gqdAc25nVlXiEqII8fP0bM3bzIGCMVTb
dB4N6jVR5EIusDGBwz6r9HoJFKSuoD6GbI+JgJ+B8A3r8iBmXZoi+NZOT1R7Y8LARBrd9tCwTuZd
09pZykWHGvqvZVr4vTsP8xALsu5A9cMzdMCjAJP5oMkRtHEaGDl1mXGJcoe6q2/FoyYLQIf9DCcZ
JyKPCqMzpt1o4P/Ql</vt:lpwstr>
  </property>
  <property fmtid="{D5CDD505-2E9C-101B-9397-08002B2CF9AE}" pid="4" name="RESPONSE_SENDER_NAME">
    <vt:lpwstr>sAAAE9kkUq3pEoKk2DBLNI1M0NjeIwc0wQJ0q8KweDmKD2o=</vt:lpwstr>
  </property>
  <property fmtid="{D5CDD505-2E9C-101B-9397-08002B2CF9AE}" pid="5" name="EMAIL_OWNER_ADDRESS">
    <vt:lpwstr>sAAAUYtyAkeNWR7wnj3DSXOPLbcLp/S2qXyECBkwC6g3Xt0=</vt:lpwstr>
  </property>
  <property fmtid="{D5CDD505-2E9C-101B-9397-08002B2CF9AE}" pid="6" name="MAIL_MSG_ID2">
    <vt:lpwstr>Fsj3xwW6dLwYaQ9zzIyFMenSDoNTpUuZ9Snoz6OGWbR70Uq3loh+YdOg10l
nDPJoy6lR5TYQZ86Q/uhtF3J9mI/c9+3kWygmQ==</vt:lpwstr>
  </property>
</Properties>
</file>