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DDA72D0" w14:textId="54C31B79" w:rsidR="009303D9" w:rsidRPr="003A35F4" w:rsidRDefault="006D1DE0" w:rsidP="008B6524">
      <w:pPr>
        <w:pStyle w:val="papertitle"/>
        <w:spacing w:before="5pt" w:beforeAutospacing="1" w:after="5pt" w:afterAutospacing="1"/>
        <w:rPr>
          <w:kern w:val="48"/>
          <w:lang w:val="en-GB"/>
        </w:rPr>
      </w:pPr>
      <w:r>
        <w:rPr>
          <w:kern w:val="48"/>
          <w:lang w:val="en-GB"/>
        </w:rPr>
        <w:t xml:space="preserve">Scenario Y Report </w:t>
      </w:r>
    </w:p>
    <w:p w14:paraId="607364E9" w14:textId="487AAAA1" w:rsidR="00D7522C" w:rsidRPr="003A35F4" w:rsidRDefault="00D7522C" w:rsidP="003B4E04">
      <w:pPr>
        <w:pStyle w:val="Author"/>
        <w:spacing w:before="5pt" w:beforeAutospacing="1" w:after="5pt" w:afterAutospacing="1" w:line="6pt" w:lineRule="auto"/>
        <w:rPr>
          <w:sz w:val="16"/>
          <w:szCs w:val="16"/>
          <w:lang w:val="en-GB"/>
        </w:rPr>
      </w:pPr>
    </w:p>
    <w:p w14:paraId="45F32632" w14:textId="77777777" w:rsidR="00D7522C" w:rsidRPr="003A35F4" w:rsidRDefault="00D7522C" w:rsidP="00CA4392">
      <w:pPr>
        <w:pStyle w:val="Author"/>
        <w:spacing w:before="5pt" w:beforeAutospacing="1" w:after="5pt" w:afterAutospacing="1" w:line="6pt" w:lineRule="auto"/>
        <w:rPr>
          <w:sz w:val="16"/>
          <w:szCs w:val="16"/>
          <w:lang w:val="en-GB"/>
        </w:rPr>
        <w:sectPr w:rsidR="00D7522C" w:rsidRPr="003A35F4" w:rsidSect="00522FCA">
          <w:footerReference w:type="first" r:id="rId11"/>
          <w:pgSz w:w="595.30pt" w:h="841.90pt" w:code="9"/>
          <w:pgMar w:top="27pt" w:right="44.65pt" w:bottom="72pt" w:left="44.65pt" w:header="36pt" w:footer="36pt" w:gutter="0pt"/>
          <w:cols w:space="36pt"/>
          <w:titlePg/>
          <w:docGrid w:linePitch="360"/>
        </w:sectPr>
      </w:pPr>
    </w:p>
    <w:p w14:paraId="1C0D270E" w14:textId="31E38294" w:rsidR="00447BB9" w:rsidRPr="003A35F4" w:rsidRDefault="002F5799" w:rsidP="003A35F4">
      <w:pPr>
        <w:pStyle w:val="Author"/>
        <w:spacing w:before="5pt" w:beforeAutospacing="1"/>
        <w:rPr>
          <w:lang w:val="en-GB"/>
        </w:rPr>
      </w:pPr>
      <w:r>
        <w:rPr>
          <w:b/>
          <w:bCs/>
          <w:sz w:val="18"/>
          <w:szCs w:val="18"/>
          <w:lang w:val="en-GB"/>
        </w:rPr>
        <w:drawing>
          <wp:anchor distT="0" distB="0" distL="114300" distR="114300" simplePos="0" relativeHeight="251659264" behindDoc="0" locked="0" layoutInCell="1" allowOverlap="1" wp14:anchorId="033CF88D" wp14:editId="0BF9950B">
            <wp:simplePos x="0" y="0"/>
            <wp:positionH relativeFrom="column">
              <wp:posOffset>5588831</wp:posOffset>
            </wp:positionH>
            <wp:positionV relativeFrom="paragraph">
              <wp:posOffset>2136140</wp:posOffset>
            </wp:positionV>
            <wp:extent cx="834390" cy="761365"/>
            <wp:effectExtent l="0" t="0" r="3810" b="635"/>
            <wp:wrapThrough wrapText="bothSides">
              <wp:wrapPolygon edited="0">
                <wp:start x="0" y="0"/>
                <wp:lineTo x="0" y="21258"/>
                <wp:lineTo x="21370" y="21258"/>
                <wp:lineTo x="21370" y="0"/>
                <wp:lineTo x="0" y="0"/>
              </wp:wrapPolygon>
            </wp:wrapThrough>
            <wp:docPr id="888834700" name="Picture 2" descr="A person holding a c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8834700" name="Picture 2" descr="A person holding a can&#10;&#10;Description automatically generated"/>
                    <pic:cNvPicPr/>
                  </pic:nvPicPr>
                  <pic:blipFill rotWithShape="1">
                    <a:blip r:embed="rId12" cstate="print">
                      <a:extLst>
                        <a:ext uri="{28A0092B-C50C-407E-A947-70E740481C1C}">
                          <a14:useLocalDpi xmlns:a14="http://schemas.microsoft.com/office/drawing/2010/main" val="0"/>
                        </a:ext>
                      </a:extLst>
                    </a:blip>
                    <a:srcRect l="47.736%" t="38.758%" r="38.347%" b="44.305%"/>
                    <a:stretch/>
                  </pic:blipFill>
                  <pic:spPr bwMode="auto">
                    <a:xfrm>
                      <a:off x="0" y="0"/>
                      <a:ext cx="834390" cy="761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drawing>
          <wp:anchor distT="0" distB="0" distL="114300" distR="114300" simplePos="0" relativeHeight="251662336" behindDoc="0" locked="0" layoutInCell="1" allowOverlap="1" wp14:anchorId="11B1433A" wp14:editId="232693E8">
            <wp:simplePos x="0" y="0"/>
            <wp:positionH relativeFrom="column">
              <wp:posOffset>5501494</wp:posOffset>
            </wp:positionH>
            <wp:positionV relativeFrom="paragraph">
              <wp:posOffset>2173849</wp:posOffset>
            </wp:positionV>
            <wp:extent cx="347980" cy="292231"/>
            <wp:effectExtent l="0" t="0" r="0" b="0"/>
            <wp:wrapNone/>
            <wp:docPr id="568004260" name="Text Box 3"/>
            <wp:cNvGraphicFramePr/>
            <a:graphic xmlns:a="http://purl.oclc.org/ooxml/drawingml/main">
              <a:graphicData uri="http://schemas.microsoft.com/office/word/2010/wordprocessingShape">
                <wp:wsp>
                  <wp:cNvSpPr txBox="1"/>
                  <wp:spPr>
                    <a:xfrm>
                      <a:off x="0" y="0"/>
                      <a:ext cx="347980" cy="292231"/>
                    </a:xfrm>
                    <a:prstGeom prst="rect">
                      <a:avLst/>
                    </a:prstGeom>
                    <a:noFill/>
                    <a:ln w="6350">
                      <a:noFill/>
                    </a:ln>
                  </wp:spPr>
                  <wp:txbx>
                    <wne:txbxContent>
                      <w:p w14:paraId="1868205C" w14:textId="6902B0A3" w:rsidR="008E7058" w:rsidRPr="008E7058" w:rsidRDefault="003910ED" w:rsidP="008E7058">
                        <w:pPr>
                          <w:rPr>
                            <w:lang w:val="en-GB"/>
                          </w:rPr>
                        </w:pPr>
                        <w:r>
                          <w:rPr>
                            <w:lang w:val="en-GB"/>
                          </w:rPr>
                          <w:t>(</w:t>
                        </w:r>
                        <w:r w:rsidR="008E7058">
                          <w:rPr>
                            <w:lang w:val="en-GB"/>
                          </w:rPr>
                          <w:t>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lang w:val="en-GB"/>
        </w:rPr>
        <w:drawing>
          <wp:anchor distT="0" distB="0" distL="114300" distR="114300" simplePos="0" relativeHeight="251658240" behindDoc="0" locked="0" layoutInCell="1" allowOverlap="1" wp14:anchorId="597ECD10" wp14:editId="3E0E35A5">
            <wp:simplePos x="0" y="0"/>
            <wp:positionH relativeFrom="column">
              <wp:posOffset>4142740</wp:posOffset>
            </wp:positionH>
            <wp:positionV relativeFrom="paragraph">
              <wp:posOffset>1383665</wp:posOffset>
            </wp:positionV>
            <wp:extent cx="679450" cy="2211705"/>
            <wp:effectExtent l="0" t="4128" r="2223" b="2222"/>
            <wp:wrapThrough wrapText="bothSides">
              <wp:wrapPolygon edited="0">
                <wp:start x="21731" y="40"/>
                <wp:lineTo x="333" y="40"/>
                <wp:lineTo x="333" y="21498"/>
                <wp:lineTo x="21731" y="21498"/>
                <wp:lineTo x="21731" y="40"/>
              </wp:wrapPolygon>
            </wp:wrapThrough>
            <wp:docPr id="2025447852" name="Picture 1" descr="Diagram of a diagram of a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5447852" name="Picture 1" descr="Diagram of a diagram of a diagram&#10;&#10;Description automatically generated"/>
                    <pic:cNvPicPr/>
                  </pic:nvPicPr>
                  <pic:blipFill rotWithShape="1">
                    <a:blip r:embed="rId13" cstate="print">
                      <a:extLst>
                        <a:ext uri="{28A0092B-C50C-407E-A947-70E740481C1C}">
                          <a14:useLocalDpi xmlns:a14="http://schemas.microsoft.com/office/drawing/2010/main" val="0"/>
                        </a:ext>
                      </a:extLst>
                    </a:blip>
                    <a:srcRect l="15.585%" t="3.71%" r="7.23%" b="4.029%"/>
                    <a:stretch/>
                  </pic:blipFill>
                  <pic:spPr bwMode="auto">
                    <a:xfrm rot="16200000">
                      <a:off x="0" y="0"/>
                      <a:ext cx="679450" cy="2211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1DE0">
        <w:rPr>
          <w:sz w:val="18"/>
          <w:szCs w:val="18"/>
          <w:lang w:val="en-GB"/>
        </w:rPr>
        <w:t xml:space="preserve">&lt; </w:t>
      </w:r>
      <w:r w:rsidR="005E7368">
        <w:rPr>
          <w:sz w:val="18"/>
          <w:szCs w:val="18"/>
          <w:lang w:val="en-GB"/>
        </w:rPr>
        <w:t>Nathan Yuen</w:t>
      </w:r>
      <w:r w:rsidR="006D1DE0">
        <w:rPr>
          <w:sz w:val="18"/>
          <w:szCs w:val="18"/>
          <w:lang w:val="en-GB"/>
        </w:rPr>
        <w:t xml:space="preserve"> &gt;</w:t>
      </w:r>
      <w:r w:rsidR="00C856FD">
        <w:rPr>
          <w:sz w:val="18"/>
          <w:szCs w:val="18"/>
          <w:lang w:val="en-GB"/>
        </w:rPr>
        <w:t xml:space="preserve">, Group </w:t>
      </w:r>
      <w:r w:rsidR="006E5C51">
        <w:rPr>
          <w:sz w:val="18"/>
          <w:szCs w:val="18"/>
          <w:lang w:val="en-GB"/>
        </w:rPr>
        <w:t>19</w:t>
      </w:r>
      <w:r w:rsidR="001A3B3D" w:rsidRPr="003A35F4">
        <w:rPr>
          <w:sz w:val="18"/>
          <w:szCs w:val="18"/>
          <w:lang w:val="en-GB"/>
        </w:rPr>
        <w:br/>
      </w:r>
      <w:r w:rsidR="006D1DE0">
        <w:rPr>
          <w:i/>
          <w:sz w:val="18"/>
          <w:szCs w:val="18"/>
          <w:lang w:val="en-GB"/>
        </w:rPr>
        <w:t xml:space="preserve">Electronic and Electrical Engineering, UCL </w:t>
      </w:r>
    </w:p>
    <w:p w14:paraId="3FA0043A" w14:textId="77777777" w:rsidR="009F1D79" w:rsidRPr="003A35F4" w:rsidRDefault="009F1D79">
      <w:pPr>
        <w:rPr>
          <w:lang w:val="en-GB"/>
        </w:rPr>
        <w:sectPr w:rsidR="009F1D79" w:rsidRPr="003A35F4" w:rsidSect="00522FCA">
          <w:type w:val="continuous"/>
          <w:pgSz w:w="595.30pt" w:h="841.90pt" w:code="9"/>
          <w:pgMar w:top="22.50pt" w:right="44.65pt" w:bottom="72pt" w:left="44.65pt" w:header="36pt" w:footer="36pt" w:gutter="0pt"/>
          <w:cols w:space="36pt"/>
          <w:docGrid w:linePitch="360"/>
        </w:sectPr>
      </w:pPr>
    </w:p>
    <w:p w14:paraId="78CEEB20" w14:textId="77777777" w:rsidR="009303D9" w:rsidRPr="003A35F4" w:rsidRDefault="00BD670B">
      <w:pPr>
        <w:rPr>
          <w:lang w:val="en-GB"/>
        </w:rPr>
        <w:sectPr w:rsidR="009303D9" w:rsidRPr="003A35F4" w:rsidSect="00522FCA">
          <w:type w:val="continuous"/>
          <w:pgSz w:w="595.30pt" w:h="841.90pt" w:code="9"/>
          <w:pgMar w:top="22.50pt" w:right="44.65pt" w:bottom="72pt" w:left="44.65pt" w:header="36pt" w:footer="36pt" w:gutter="0pt"/>
          <w:cols w:num="3" w:space="36pt"/>
          <w:docGrid w:linePitch="360"/>
        </w:sectPr>
      </w:pPr>
      <w:r w:rsidRPr="003A35F4">
        <w:rPr>
          <w:lang w:val="en-GB"/>
        </w:rPr>
        <w:br w:type="column"/>
      </w:r>
    </w:p>
    <w:p w14:paraId="351F2476" w14:textId="3EB319C6" w:rsidR="004D72B5" w:rsidRPr="000C182C" w:rsidRDefault="002F5799" w:rsidP="00A536DE">
      <w:pPr>
        <w:pStyle w:val="Abstract"/>
        <w:rPr>
          <w:lang w:val="en-GB"/>
        </w:rPr>
      </w:pPr>
      <w:r>
        <w:rPr>
          <w:noProof/>
          <w:lang w:val="en-GB"/>
        </w:rPr>
        <w:drawing>
          <wp:anchor distT="0" distB="0" distL="114300" distR="114300" simplePos="0" relativeHeight="251660288" behindDoc="0" locked="0" layoutInCell="1" allowOverlap="1" wp14:anchorId="218D054E" wp14:editId="60F009F5">
            <wp:simplePos x="0" y="0"/>
            <wp:positionH relativeFrom="column">
              <wp:posOffset>3179299</wp:posOffset>
            </wp:positionH>
            <wp:positionV relativeFrom="paragraph">
              <wp:posOffset>1709957</wp:posOffset>
            </wp:positionV>
            <wp:extent cx="519953" cy="394447"/>
            <wp:effectExtent l="0" t="0" r="0" b="0"/>
            <wp:wrapNone/>
            <wp:docPr id="2019928513" name="Text Box 3"/>
            <wp:cNvGraphicFramePr/>
            <a:graphic xmlns:a="http://purl.oclc.org/ooxml/drawingml/main">
              <a:graphicData uri="http://schemas.microsoft.com/office/word/2010/wordprocessingShape">
                <wp:wsp>
                  <wp:cNvSpPr txBox="1"/>
                  <wp:spPr>
                    <a:xfrm>
                      <a:off x="0" y="0"/>
                      <a:ext cx="519953" cy="394447"/>
                    </a:xfrm>
                    <a:prstGeom prst="rect">
                      <a:avLst/>
                    </a:prstGeom>
                    <a:noFill/>
                    <a:ln w="6350">
                      <a:noFill/>
                    </a:ln>
                  </wp:spPr>
                  <wp:txbx>
                    <wne:txbxContent>
                      <w:p w14:paraId="0C22E0DD" w14:textId="13C2F470" w:rsidR="008E7058" w:rsidRPr="008E7058" w:rsidRDefault="003910ED">
                        <w:pPr>
                          <w:rPr>
                            <w:lang w:val="en-GB"/>
                          </w:rPr>
                        </w:pPr>
                        <w:r>
                          <w:rPr>
                            <w:lang w:val="en-GB"/>
                          </w:rPr>
                          <w:t>(</w:t>
                        </w:r>
                        <w:r w:rsidR="008E7058">
                          <w:rPr>
                            <w:lang w:val="en-GB"/>
                          </w:rPr>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D1DE0">
        <w:rPr>
          <w:i/>
          <w:iCs/>
          <w:lang w:val="en-GB"/>
        </w:rPr>
        <w:t>Summary</w:t>
      </w:r>
      <w:r w:rsidR="009303D9" w:rsidRPr="003A35F4">
        <w:rPr>
          <w:lang w:val="en-GB"/>
        </w:rPr>
        <w:t>—</w:t>
      </w:r>
      <w:r w:rsidR="00C80E94">
        <w:rPr>
          <w:lang w:val="en-GB"/>
        </w:rPr>
        <w:t xml:space="preserve">The aim of the project is to design and build a tin-can phone system which allows audio transmission within the range of voice frequencies and to characterise the system’s performance. </w:t>
      </w:r>
      <w:r w:rsidR="00A536DE">
        <w:rPr>
          <w:lang w:val="en-GB"/>
        </w:rPr>
        <w:t>The tin-can phone is a communication device which involves two tin cans connected by</w:t>
      </w:r>
      <w:r>
        <w:rPr>
          <w:lang w:val="en-GB"/>
        </w:rPr>
        <w:t xml:space="preserve"> a</w:t>
      </w:r>
      <w:r w:rsidR="00A536DE">
        <w:rPr>
          <w:lang w:val="en-GB"/>
        </w:rPr>
        <w:t xml:space="preserve"> wire. It</w:t>
      </w:r>
      <w:r w:rsidR="00C80E94">
        <w:rPr>
          <w:lang w:val="en-GB"/>
        </w:rPr>
        <w:t xml:space="preserve"> is a device </w:t>
      </w:r>
      <w:r>
        <w:rPr>
          <w:lang w:val="en-GB"/>
        </w:rPr>
        <w:t>that allows</w:t>
      </w:r>
      <w:r w:rsidR="00C80E94">
        <w:rPr>
          <w:lang w:val="en-GB"/>
        </w:rPr>
        <w:t xml:space="preserve"> </w:t>
      </w:r>
      <w:r>
        <w:rPr>
          <w:lang w:val="en-GB"/>
        </w:rPr>
        <w:t xml:space="preserve">sound to be heard at longer distances by transmitting the sound through a wire. </w:t>
      </w:r>
      <w:r w:rsidR="00A536DE">
        <w:rPr>
          <w:lang w:val="en-GB"/>
        </w:rPr>
        <w:t>This made communication more convenient in the 17</w:t>
      </w:r>
      <w:r w:rsidR="00A536DE" w:rsidRPr="00A536DE">
        <w:rPr>
          <w:vertAlign w:val="superscript"/>
          <w:lang w:val="en-GB"/>
        </w:rPr>
        <w:t>th</w:t>
      </w:r>
      <w:r w:rsidR="00A536DE">
        <w:rPr>
          <w:lang w:val="en-GB"/>
        </w:rPr>
        <w:t xml:space="preserve"> Century. Because of the natural acoustic response of the tin-can, human voice frequencies are able to be transmitted through the tin-can phone. However, frequencies other </w:t>
      </w:r>
      <w:r>
        <w:rPr>
          <w:lang w:val="en-GB"/>
        </w:rPr>
        <w:t xml:space="preserve">than the spectral resolution of the tin-can can be heard better in free space. Therefore, the gain is positive within the frequencies of the spectral resolution tin-can, while negative with frequencies outside the spectral resolution of the tin-can. </w:t>
      </w:r>
    </w:p>
    <w:p w14:paraId="05D30893" w14:textId="638543CC" w:rsidR="0085155C" w:rsidRPr="006920B3" w:rsidRDefault="009303D9" w:rsidP="006920B3">
      <w:pPr>
        <w:pStyle w:val="Heading1"/>
        <w:rPr>
          <w:lang w:val="en-GB"/>
        </w:rPr>
      </w:pPr>
      <w:r w:rsidRPr="003A35F4">
        <w:rPr>
          <w:lang w:val="en-GB"/>
        </w:rPr>
        <w:t>Introduction</w:t>
      </w:r>
      <w:r w:rsidR="00744534" w:rsidRPr="006920B3">
        <w:rPr>
          <w:lang w:val="en-GB"/>
        </w:rPr>
        <w:t xml:space="preserve"> </w:t>
      </w:r>
    </w:p>
    <w:p w14:paraId="2FC1BEAE" w14:textId="0CEFB6C7" w:rsidR="00E71ABB" w:rsidRPr="00034F56" w:rsidRDefault="00FC556F" w:rsidP="002F5799">
      <w:pPr>
        <w:spacing w:after="6pt" w:line="11.40pt" w:lineRule="auto"/>
        <w:ind w:firstLine="14.40pt"/>
        <w:jc w:val="both"/>
        <w:rPr>
          <w:lang w:val="en-GB"/>
        </w:rPr>
      </w:pPr>
      <w:r>
        <w:rPr>
          <w:lang w:val="en-GB"/>
        </w:rPr>
        <w:t xml:space="preserve">When sound travels through free space, air particles will collide with each other, passing on the vibration until it reaches </w:t>
      </w:r>
      <w:r w:rsidR="00F227F2">
        <w:rPr>
          <w:lang w:val="en-GB"/>
        </w:rPr>
        <w:t>the</w:t>
      </w:r>
      <w:r>
        <w:rPr>
          <w:lang w:val="en-GB"/>
        </w:rPr>
        <w:t xml:space="preserve"> eardrum, </w:t>
      </w:r>
      <w:r w:rsidR="0085155C">
        <w:rPr>
          <w:lang w:val="en-GB"/>
        </w:rPr>
        <w:t xml:space="preserve">allowing </w:t>
      </w:r>
      <w:r>
        <w:rPr>
          <w:lang w:val="en-GB"/>
        </w:rPr>
        <w:t xml:space="preserve">us to hear. However, </w:t>
      </w:r>
      <w:r w:rsidR="00F227F2">
        <w:rPr>
          <w:lang w:val="en-GB"/>
        </w:rPr>
        <w:t xml:space="preserve">being </w:t>
      </w:r>
      <w:r w:rsidR="00630D36">
        <w:rPr>
          <w:lang w:val="en-GB"/>
        </w:rPr>
        <w:t>too far from the sound</w:t>
      </w:r>
      <w:r w:rsidR="00F227F2">
        <w:rPr>
          <w:lang w:val="en-GB"/>
        </w:rPr>
        <w:t xml:space="preserve"> causes</w:t>
      </w:r>
      <w:r w:rsidR="00630D36">
        <w:rPr>
          <w:lang w:val="en-GB"/>
        </w:rPr>
        <w:t xml:space="preserve"> particles</w:t>
      </w:r>
      <w:r w:rsidR="00F227F2">
        <w:rPr>
          <w:lang w:val="en-GB"/>
        </w:rPr>
        <w:t xml:space="preserve"> to</w:t>
      </w:r>
      <w:r w:rsidR="00630D36">
        <w:rPr>
          <w:lang w:val="en-GB"/>
        </w:rPr>
        <w:t xml:space="preserve"> lose energy</w:t>
      </w:r>
      <w:r w:rsidR="00F227F2">
        <w:rPr>
          <w:lang w:val="en-GB"/>
        </w:rPr>
        <w:t xml:space="preserve"> and stop colliding as they reach </w:t>
      </w:r>
      <w:r w:rsidR="00E07544">
        <w:rPr>
          <w:lang w:val="en-GB"/>
        </w:rPr>
        <w:t>the eardrum</w:t>
      </w:r>
      <w:r w:rsidR="00F227F2">
        <w:rPr>
          <w:lang w:val="en-GB"/>
        </w:rPr>
        <w:t xml:space="preserve">. </w:t>
      </w:r>
      <w:r w:rsidR="0085155C">
        <w:rPr>
          <w:lang w:val="en-GB"/>
        </w:rPr>
        <w:t xml:space="preserve">Presently, mobile phones </w:t>
      </w:r>
      <w:r w:rsidR="00F227F2">
        <w:rPr>
          <w:lang w:val="en-GB"/>
        </w:rPr>
        <w:t>allow</w:t>
      </w:r>
      <w:r w:rsidR="0085155C">
        <w:rPr>
          <w:lang w:val="en-GB"/>
        </w:rPr>
        <w:t xml:space="preserve"> humans to communicate at </w:t>
      </w:r>
      <w:r w:rsidR="00E70234">
        <w:rPr>
          <w:lang w:val="en-GB"/>
        </w:rPr>
        <w:t xml:space="preserve">very </w:t>
      </w:r>
      <w:r w:rsidR="0085155C">
        <w:rPr>
          <w:lang w:val="en-GB"/>
        </w:rPr>
        <w:t xml:space="preserve">long distances, </w:t>
      </w:r>
      <w:r w:rsidR="00E07544">
        <w:rPr>
          <w:lang w:val="en-GB"/>
        </w:rPr>
        <w:t xml:space="preserve">however </w:t>
      </w:r>
      <w:r w:rsidR="00F227F2">
        <w:rPr>
          <w:lang w:val="en-GB"/>
        </w:rPr>
        <w:t>this is</w:t>
      </w:r>
      <w:r w:rsidR="0085155C">
        <w:rPr>
          <w:lang w:val="en-GB"/>
        </w:rPr>
        <w:t xml:space="preserve"> not possible without electromagnetic waves. </w:t>
      </w:r>
      <w:r w:rsidR="00F227F2">
        <w:rPr>
          <w:lang w:val="en-GB"/>
        </w:rPr>
        <w:t xml:space="preserve">Despite that, </w:t>
      </w:r>
      <w:r w:rsidR="00E07544">
        <w:rPr>
          <w:lang w:val="en-GB"/>
        </w:rPr>
        <w:t>we can</w:t>
      </w:r>
      <w:r w:rsidR="00630D36">
        <w:rPr>
          <w:lang w:val="en-GB"/>
        </w:rPr>
        <w:t xml:space="preserve"> increase </w:t>
      </w:r>
      <w:r w:rsidR="00E70234">
        <w:rPr>
          <w:lang w:val="en-GB"/>
        </w:rPr>
        <w:t xml:space="preserve">the distance of communications </w:t>
      </w:r>
      <w:r w:rsidR="00E07544">
        <w:rPr>
          <w:lang w:val="en-GB"/>
        </w:rPr>
        <w:t xml:space="preserve">using devices like </w:t>
      </w:r>
      <w:r w:rsidR="00630D36">
        <w:rPr>
          <w:lang w:val="en-GB"/>
        </w:rPr>
        <w:t>a tin-can phone. The goal of this project is to design and build a tin-can phone</w:t>
      </w:r>
      <w:r w:rsidR="0085155C">
        <w:rPr>
          <w:lang w:val="en-GB"/>
        </w:rPr>
        <w:t xml:space="preserve">, </w:t>
      </w:r>
      <w:r w:rsidR="00630D36">
        <w:rPr>
          <w:lang w:val="en-GB"/>
        </w:rPr>
        <w:t>then compare audio transmission in the system with</w:t>
      </w:r>
      <w:r w:rsidR="00E07544">
        <w:rPr>
          <w:lang w:val="en-GB"/>
        </w:rPr>
        <w:t xml:space="preserve"> transmission in </w:t>
      </w:r>
      <w:r w:rsidR="00630D36">
        <w:rPr>
          <w:lang w:val="en-GB"/>
        </w:rPr>
        <w:t>free space.</w:t>
      </w:r>
      <w:r w:rsidR="00A536DE">
        <w:rPr>
          <w:lang w:val="en-GB"/>
        </w:rPr>
        <w:t xml:space="preserve"> </w:t>
      </w:r>
    </w:p>
    <w:p w14:paraId="3A30E44A" w14:textId="4E8F4275" w:rsidR="009303D9" w:rsidRPr="003A35F4" w:rsidRDefault="003A35F4" w:rsidP="006B6B66">
      <w:pPr>
        <w:pStyle w:val="Heading1"/>
        <w:rPr>
          <w:lang w:val="en-GB"/>
        </w:rPr>
      </w:pPr>
      <w:r w:rsidRPr="003A35F4">
        <w:rPr>
          <w:lang w:val="en-GB"/>
        </w:rPr>
        <w:t xml:space="preserve">Background </w:t>
      </w:r>
    </w:p>
    <w:p w14:paraId="1EE1B831" w14:textId="5246A42A" w:rsidR="000E2454" w:rsidRDefault="002814B7" w:rsidP="002F5799">
      <w:pPr>
        <w:pStyle w:val="BodyText"/>
        <w:rPr>
          <w:lang w:val="en-GB"/>
        </w:rPr>
      </w:pPr>
      <w:r>
        <w:rPr>
          <w:lang w:val="en-GB"/>
        </w:rPr>
        <w:t xml:space="preserve">The </w:t>
      </w:r>
      <w:r w:rsidR="00374091">
        <w:rPr>
          <w:lang w:val="en-GB"/>
        </w:rPr>
        <w:t xml:space="preserve">transmission system contains two cups/cans joined together by a wire. We chose tin cans in our system as the </w:t>
      </w:r>
      <w:r w:rsidR="00A536DE">
        <w:rPr>
          <w:lang w:val="en-GB"/>
        </w:rPr>
        <w:t xml:space="preserve">spectral resolution of the cans </w:t>
      </w:r>
      <w:r w:rsidR="00374091">
        <w:rPr>
          <w:lang w:val="en-GB"/>
        </w:rPr>
        <w:t>lied in between the desired frequencies (Figure A1).</w:t>
      </w:r>
      <w:r w:rsidR="00E70234">
        <w:rPr>
          <w:lang w:val="en-GB"/>
        </w:rPr>
        <w:t xml:space="preserve"> </w:t>
      </w:r>
      <w:r>
        <w:rPr>
          <w:lang w:val="en-GB"/>
        </w:rPr>
        <w:t xml:space="preserve">When the first tin-can hears the signal, the cup will vibrate. These vibrations are transmitted to the </w:t>
      </w:r>
      <w:r w:rsidR="008A20A8">
        <w:rPr>
          <w:lang w:val="en-GB"/>
        </w:rPr>
        <w:t>wire,</w:t>
      </w:r>
      <w:r>
        <w:rPr>
          <w:lang w:val="en-GB"/>
        </w:rPr>
        <w:t xml:space="preserve"> and it is passed</w:t>
      </w:r>
      <w:r w:rsidR="0027437C">
        <w:rPr>
          <w:lang w:val="en-GB"/>
        </w:rPr>
        <w:t xml:space="preserve"> </w:t>
      </w:r>
      <w:r>
        <w:rPr>
          <w:lang w:val="en-GB"/>
        </w:rPr>
        <w:t xml:space="preserve">along the wire until it gets to the opposite tin-can where the signal is received. </w:t>
      </w:r>
      <w:r w:rsidR="0027437C">
        <w:rPr>
          <w:lang w:val="en-GB"/>
        </w:rPr>
        <w:t xml:space="preserve">To achieve the highest possible performance, we chose </w:t>
      </w:r>
      <w:r w:rsidR="00E70234">
        <w:rPr>
          <w:lang w:val="en-GB"/>
        </w:rPr>
        <w:t xml:space="preserve">the thickest </w:t>
      </w:r>
      <w:r w:rsidR="0027437C">
        <w:rPr>
          <w:lang w:val="en-GB"/>
        </w:rPr>
        <w:t xml:space="preserve">steel wire over nylon wire for the system. Although steel is seven times as dense as nylon, which decreases the speed of vibrations along the wire, steel is almost hundred times as elastic as nylon, </w:t>
      </w:r>
      <w:r w:rsidR="00E70234">
        <w:rPr>
          <w:lang w:val="en-GB"/>
        </w:rPr>
        <w:t>increasing</w:t>
      </w:r>
      <w:r w:rsidR="0027437C">
        <w:rPr>
          <w:lang w:val="en-GB"/>
        </w:rPr>
        <w:t xml:space="preserve"> the speed of vibrations [1]. Humans can hear frequencies in the range of 20-20000Hz [2], however hearing is most sensitive in the </w:t>
      </w:r>
      <w:r w:rsidR="00E70234">
        <w:rPr>
          <w:lang w:val="en-GB"/>
        </w:rPr>
        <w:t xml:space="preserve">frequency </w:t>
      </w:r>
      <w:r w:rsidR="0027437C">
        <w:rPr>
          <w:lang w:val="en-GB"/>
        </w:rPr>
        <w:t>range of 300-3000Hz</w:t>
      </w:r>
      <w:r w:rsidR="00E71ABB">
        <w:rPr>
          <w:lang w:val="en-GB"/>
        </w:rPr>
        <w:t xml:space="preserve"> </w:t>
      </w:r>
      <w:r w:rsidR="0027437C">
        <w:rPr>
          <w:lang w:val="en-GB"/>
        </w:rPr>
        <w:t>[3], which is the most optimum frequencies for communication.</w:t>
      </w:r>
      <w:r w:rsidR="00E70234">
        <w:rPr>
          <w:lang w:val="en-GB"/>
        </w:rPr>
        <w:t xml:space="preserve"> </w:t>
      </w:r>
    </w:p>
    <w:p w14:paraId="11B72FA3" w14:textId="144C9D91" w:rsidR="003A35F4" w:rsidRPr="003A35F4" w:rsidRDefault="003A35F4" w:rsidP="003A35F4">
      <w:pPr>
        <w:pStyle w:val="Heading1"/>
        <w:rPr>
          <w:lang w:val="en-GB"/>
        </w:rPr>
      </w:pPr>
      <w:r w:rsidRPr="003A35F4">
        <w:rPr>
          <w:lang w:val="en-GB"/>
        </w:rPr>
        <w:t>R</w:t>
      </w:r>
      <w:r w:rsidR="00B820B3">
        <w:rPr>
          <w:lang w:val="en-GB"/>
        </w:rPr>
        <w:t>e</w:t>
      </w:r>
      <w:r w:rsidRPr="003A35F4">
        <w:rPr>
          <w:lang w:val="en-GB"/>
        </w:rPr>
        <w:t>sults</w:t>
      </w:r>
      <w:r w:rsidR="00654673">
        <w:rPr>
          <w:lang w:val="en-GB"/>
        </w:rPr>
        <w:t xml:space="preserve"> and Discussion</w:t>
      </w:r>
    </w:p>
    <w:p w14:paraId="7B368D3C" w14:textId="7BE4FDEF" w:rsidR="002F5799" w:rsidRDefault="00374091" w:rsidP="002F5799">
      <w:pPr>
        <w:pStyle w:val="BodyText"/>
        <w:rPr>
          <w:lang w:val="en-GB"/>
        </w:rPr>
      </w:pPr>
      <w:r>
        <w:rPr>
          <w:lang w:val="en-GB"/>
        </w:rPr>
        <w:t>Our experimental</w:t>
      </w:r>
      <w:r w:rsidR="000E7FD8">
        <w:rPr>
          <w:lang w:val="en-GB"/>
        </w:rPr>
        <w:t xml:space="preserve"> system is two tins cans, where the bottom of the cans is joined together with a steel wire, 0.5mm in diameter. The system is placed on brackets which are clamped on</w:t>
      </w:r>
      <w:r w:rsidR="00C64C38">
        <w:rPr>
          <w:lang w:val="en-GB"/>
        </w:rPr>
        <w:t>to</w:t>
      </w:r>
      <w:r w:rsidR="000E7FD8">
        <w:rPr>
          <w:lang w:val="en-GB"/>
        </w:rPr>
        <w:t xml:space="preserve"> the table. The speaker playing the audio is placed next to one can while </w:t>
      </w:r>
      <w:r w:rsidR="00C64C38">
        <w:rPr>
          <w:lang w:val="en-GB"/>
        </w:rPr>
        <w:t>the opposite can is placed near a microphone connected to MATLAB recording the sound.</w:t>
      </w:r>
      <w:r w:rsidR="000E7FD8">
        <w:rPr>
          <w:lang w:val="en-GB"/>
        </w:rPr>
        <w:t xml:space="preserve"> The test audio chosen is a chirped gaussian pulse where the frequencies </w:t>
      </w:r>
      <w:r w:rsidR="00C64C38">
        <w:rPr>
          <w:lang w:val="en-GB"/>
        </w:rPr>
        <w:t>start</w:t>
      </w:r>
      <w:r w:rsidR="000E7FD8">
        <w:rPr>
          <w:lang w:val="en-GB"/>
        </w:rPr>
        <w:t xml:space="preserve"> at 400Hz and increases</w:t>
      </w:r>
      <w:r w:rsidR="00C64C38">
        <w:rPr>
          <w:lang w:val="en-GB"/>
        </w:rPr>
        <w:t xml:space="preserve"> to</w:t>
      </w:r>
      <w:r w:rsidR="000E7FD8">
        <w:rPr>
          <w:lang w:val="en-GB"/>
        </w:rPr>
        <w:t xml:space="preserve"> 2000Hz. This covers the range of voice frequencies. The audio was recorded with and without the </w:t>
      </w:r>
      <w:r w:rsidR="005101AB">
        <w:rPr>
          <w:lang w:val="en-GB"/>
        </w:rPr>
        <w:t>system</w:t>
      </w:r>
      <w:r w:rsidR="00C64C38">
        <w:rPr>
          <w:lang w:val="en-GB"/>
        </w:rPr>
        <w:t xml:space="preserve"> in a silent room</w:t>
      </w:r>
      <w:r w:rsidR="005101AB">
        <w:rPr>
          <w:lang w:val="en-GB"/>
        </w:rPr>
        <w:t xml:space="preserve"> to compare the audio transmission in the system and free space.</w:t>
      </w:r>
      <w:r w:rsidR="000E7FD8">
        <w:rPr>
          <w:lang w:val="en-GB"/>
        </w:rPr>
        <w:t xml:space="preserve"> </w:t>
      </w:r>
      <w:r w:rsidR="005101AB">
        <w:rPr>
          <w:lang w:val="en-GB"/>
        </w:rPr>
        <w:t xml:space="preserve">Both received signals had frequency domain peaks at 50-60Hz. </w:t>
      </w:r>
      <w:r w:rsidR="00C64C38">
        <w:rPr>
          <w:lang w:val="en-GB"/>
        </w:rPr>
        <w:t xml:space="preserve">These are frequency peaks caused by the background noise. </w:t>
      </w:r>
      <w:r w:rsidR="0051014E">
        <w:rPr>
          <w:lang w:val="en-GB"/>
        </w:rPr>
        <w:t xml:space="preserve">The spectral </w:t>
      </w:r>
      <w:r w:rsidR="0051014E">
        <w:rPr>
          <w:lang w:val="en-GB"/>
        </w:rPr>
        <w:t xml:space="preserve">characteristic output showed that the audio transmitted through the </w:t>
      </w:r>
      <w:r w:rsidR="00C64C38">
        <w:rPr>
          <w:lang w:val="en-GB"/>
        </w:rPr>
        <w:t>tin-can phone</w:t>
      </w:r>
      <w:r w:rsidR="0051014E">
        <w:rPr>
          <w:lang w:val="en-GB"/>
        </w:rPr>
        <w:t xml:space="preserve"> showed a frequency response at 400-2000Hz. After 2000Hz, there was little to no frequency response. The audio received in free space had</w:t>
      </w:r>
      <w:r w:rsidR="00DF544B">
        <w:rPr>
          <w:lang w:val="en-GB"/>
        </w:rPr>
        <w:t xml:space="preserve"> little to no frequency response at 400-1</w:t>
      </w:r>
      <w:r w:rsidR="005E6B66">
        <w:rPr>
          <w:lang w:val="en-GB"/>
        </w:rPr>
        <w:t>5</w:t>
      </w:r>
      <w:r w:rsidR="00DF544B">
        <w:rPr>
          <w:lang w:val="en-GB"/>
        </w:rPr>
        <w:t>00Hz, however, there was a</w:t>
      </w:r>
      <w:r w:rsidR="0051014E">
        <w:rPr>
          <w:lang w:val="en-GB"/>
        </w:rPr>
        <w:t xml:space="preserve"> </w:t>
      </w:r>
      <w:r w:rsidR="00DF544B">
        <w:rPr>
          <w:lang w:val="en-GB"/>
        </w:rPr>
        <w:t xml:space="preserve">slight response from 1500-2500 Hz. There </w:t>
      </w:r>
      <w:r w:rsidR="00C64C38">
        <w:rPr>
          <w:lang w:val="en-GB"/>
        </w:rPr>
        <w:t>were</w:t>
      </w:r>
      <w:r w:rsidR="00DF544B">
        <w:rPr>
          <w:lang w:val="en-GB"/>
        </w:rPr>
        <w:t xml:space="preserve"> no frequency responses after 2500H</w:t>
      </w:r>
      <w:r w:rsidR="00C64C38">
        <w:rPr>
          <w:lang w:val="en-GB"/>
        </w:rPr>
        <w:t xml:space="preserve">z. </w:t>
      </w:r>
      <w:r w:rsidR="00DF544B">
        <w:rPr>
          <w:lang w:val="en-GB"/>
        </w:rPr>
        <w:t xml:space="preserve">The gain spectrum shows a </w:t>
      </w:r>
      <w:r w:rsidR="0051014E">
        <w:rPr>
          <w:lang w:val="en-GB"/>
        </w:rPr>
        <w:t xml:space="preserve">maximum gain of </w:t>
      </w:r>
      <w:r w:rsidR="002F00C6">
        <w:rPr>
          <w:lang w:val="en-GB"/>
        </w:rPr>
        <w:t>53.5</w:t>
      </w:r>
      <w:r w:rsidR="0051014E">
        <w:rPr>
          <w:lang w:val="en-GB"/>
        </w:rPr>
        <w:t>dB recorded at 470Hz while the lowest gain is recorded at -</w:t>
      </w:r>
      <w:r w:rsidR="002F00C6">
        <w:rPr>
          <w:lang w:val="en-GB"/>
        </w:rPr>
        <w:t>50.3</w:t>
      </w:r>
      <w:r w:rsidR="0051014E">
        <w:rPr>
          <w:lang w:val="en-GB"/>
        </w:rPr>
        <w:t xml:space="preserve">dB at 2690Hz. </w:t>
      </w:r>
      <w:r w:rsidR="00DF544B">
        <w:rPr>
          <w:lang w:val="en-GB"/>
        </w:rPr>
        <w:t xml:space="preserve">The </w:t>
      </w:r>
      <w:r w:rsidR="005E6B66">
        <w:rPr>
          <w:lang w:val="en-GB"/>
        </w:rPr>
        <w:t xml:space="preserve">power </w:t>
      </w:r>
      <w:r w:rsidR="00DF544B">
        <w:rPr>
          <w:lang w:val="en-GB"/>
        </w:rPr>
        <w:t>gain was positive from 400-1</w:t>
      </w:r>
      <w:r w:rsidR="005E6B66">
        <w:rPr>
          <w:lang w:val="en-GB"/>
        </w:rPr>
        <w:t>50</w:t>
      </w:r>
      <w:r w:rsidR="00DF544B">
        <w:rPr>
          <w:lang w:val="en-GB"/>
        </w:rPr>
        <w:t xml:space="preserve">0Hz, while the </w:t>
      </w:r>
      <w:r w:rsidR="005E6B66">
        <w:rPr>
          <w:lang w:val="en-GB"/>
        </w:rPr>
        <w:t xml:space="preserve">power </w:t>
      </w:r>
      <w:r w:rsidR="00DF544B">
        <w:rPr>
          <w:lang w:val="en-GB"/>
        </w:rPr>
        <w:t>gain was negative from 1750-3000Hz. The gain spectrum starts to go back to zero</w:t>
      </w:r>
      <w:r w:rsidR="00A536DE">
        <w:rPr>
          <w:lang w:val="en-GB"/>
        </w:rPr>
        <w:t>.</w:t>
      </w:r>
      <w:r w:rsidR="00DF544B">
        <w:rPr>
          <w:lang w:val="en-GB"/>
        </w:rPr>
        <w:t xml:space="preserve"> at 3000Hz</w:t>
      </w:r>
      <w:r w:rsidR="00C64C38">
        <w:rPr>
          <w:lang w:val="en-GB"/>
        </w:rPr>
        <w:t>.</w:t>
      </w:r>
    </w:p>
    <w:p w14:paraId="4B05132A" w14:textId="5436B97A" w:rsidR="000E2454" w:rsidRPr="002F5799" w:rsidRDefault="000E2454" w:rsidP="002F5799">
      <w:pPr>
        <w:pStyle w:val="BodyText"/>
        <w:rPr>
          <w:lang w:val="en-GB"/>
        </w:rPr>
      </w:pPr>
    </w:p>
    <w:p w14:paraId="0E7484A4" w14:textId="60CA46A5" w:rsidR="008E7058" w:rsidRDefault="006A6A22" w:rsidP="00390504">
      <w:pPr>
        <w:pStyle w:val="BodyText"/>
        <w:ind w:firstLine="0pt"/>
        <w:rPr>
          <w:sz w:val="18"/>
          <w:szCs w:val="18"/>
          <w:lang w:val="en-GB"/>
        </w:rPr>
      </w:pPr>
      <w:r w:rsidRPr="006A6A22">
        <w:rPr>
          <w:b/>
          <w:bCs/>
          <w:sz w:val="18"/>
          <w:szCs w:val="18"/>
          <w:lang w:val="en-GB"/>
        </w:rPr>
        <w:t>Figure 1</w:t>
      </w:r>
      <w:r w:rsidR="00096281">
        <w:rPr>
          <w:b/>
          <w:bCs/>
          <w:sz w:val="18"/>
          <w:szCs w:val="18"/>
          <w:lang w:val="en-GB"/>
        </w:rPr>
        <w:t>.</w:t>
      </w:r>
      <w:r w:rsidRPr="006A6A22">
        <w:rPr>
          <w:sz w:val="18"/>
          <w:szCs w:val="18"/>
          <w:lang w:val="en-GB"/>
        </w:rPr>
        <w:t xml:space="preserve"> </w:t>
      </w:r>
      <w:r w:rsidR="008E7058">
        <w:rPr>
          <w:sz w:val="18"/>
          <w:szCs w:val="18"/>
          <w:lang w:val="en-GB"/>
        </w:rPr>
        <w:t>(a) Schematic Diagram of the System (b) Photo of the Tin Can Receiver</w:t>
      </w:r>
    </w:p>
    <w:p w14:paraId="1FF3DF7E" w14:textId="73A85996" w:rsidR="002E0FB4" w:rsidRDefault="002E0FB4" w:rsidP="00390504">
      <w:pPr>
        <w:pStyle w:val="BodyText"/>
        <w:ind w:firstLine="0pt"/>
        <w:rPr>
          <w:sz w:val="18"/>
          <w:szCs w:val="18"/>
          <w:lang w:val="en-GB"/>
        </w:rPr>
      </w:pPr>
      <w:r>
        <w:rPr>
          <w:noProof/>
          <w:lang w:val="en-GB"/>
        </w:rPr>
        <w:drawing>
          <wp:anchor distT="0" distB="0" distL="114300" distR="114300" simplePos="0" relativeHeight="251664384" behindDoc="0" locked="0" layoutInCell="1" allowOverlap="1" wp14:anchorId="3E021129" wp14:editId="3A024A2B">
            <wp:simplePos x="0" y="0"/>
            <wp:positionH relativeFrom="column">
              <wp:posOffset>-172410</wp:posOffset>
            </wp:positionH>
            <wp:positionV relativeFrom="paragraph">
              <wp:posOffset>234315</wp:posOffset>
            </wp:positionV>
            <wp:extent cx="364490" cy="322729"/>
            <wp:effectExtent l="0" t="0" r="0" b="0"/>
            <wp:wrapNone/>
            <wp:docPr id="492577302" name="Text Box 3"/>
            <wp:cNvGraphicFramePr/>
            <a:graphic xmlns:a="http://purl.oclc.org/ooxml/drawingml/main">
              <a:graphicData uri="http://schemas.microsoft.com/office/word/2010/wordprocessingShape">
                <wp:wsp>
                  <wp:cNvSpPr txBox="1"/>
                  <wp:spPr>
                    <a:xfrm>
                      <a:off x="0" y="0"/>
                      <a:ext cx="364490" cy="322729"/>
                    </a:xfrm>
                    <a:prstGeom prst="rect">
                      <a:avLst/>
                    </a:prstGeom>
                    <a:noFill/>
                    <a:ln w="6350">
                      <a:noFill/>
                    </a:ln>
                  </wp:spPr>
                  <wp:txbx>
                    <wne:txbxContent>
                      <w:p w14:paraId="1B572B03" w14:textId="02BAD3D6" w:rsidR="008E7058" w:rsidRPr="008E7058" w:rsidRDefault="003910ED" w:rsidP="008E7058">
                        <w:pPr>
                          <w:rPr>
                            <w:lang w:val="en-GB"/>
                          </w:rPr>
                        </w:pPr>
                        <w:r>
                          <w:rPr>
                            <w:lang w:val="en-GB"/>
                          </w:rPr>
                          <w:t>(</w:t>
                        </w:r>
                        <w:r w:rsidR="008E7058">
                          <w:rPr>
                            <w:lang w:val="en-GB"/>
                          </w:rPr>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65295DF4" w14:textId="22A068A9" w:rsidR="006A6A22" w:rsidRPr="006A6A22" w:rsidRDefault="008E7058" w:rsidP="00390504">
      <w:pPr>
        <w:pStyle w:val="BodyText"/>
        <w:ind w:firstLine="0pt"/>
        <w:rPr>
          <w:sz w:val="18"/>
          <w:szCs w:val="18"/>
          <w:lang w:val="en-GB"/>
        </w:rPr>
      </w:pPr>
      <w:r>
        <w:rPr>
          <w:noProof/>
          <w:sz w:val="18"/>
          <w:szCs w:val="18"/>
          <w:lang w:val="en-GB"/>
        </w:rPr>
        <w:drawing>
          <wp:inline distT="0" distB="0" distL="0" distR="0" wp14:anchorId="57BB5933" wp14:editId="2978D63B">
            <wp:extent cx="3124542" cy="1272540"/>
            <wp:effectExtent l="0" t="0" r="0" b="0"/>
            <wp:docPr id="1843141174" name="Graphic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141174" name="Graphic 1843141174"/>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9.679%" t="2.947%" r="8.432%" b="3.301%"/>
                    <a:stretch/>
                  </pic:blipFill>
                  <pic:spPr bwMode="auto">
                    <a:xfrm>
                      <a:off x="0" y="0"/>
                      <a:ext cx="3199379" cy="1303019"/>
                    </a:xfrm>
                    <a:prstGeom prst="rect">
                      <a:avLst/>
                    </a:prstGeom>
                    <a:ln>
                      <a:noFill/>
                    </a:ln>
                    <a:extLst>
                      <a:ext uri="{53640926-AAD7-44D8-BBD7-CCE9431645EC}">
                        <a14:shadowObscured xmlns:a14="http://schemas.microsoft.com/office/drawing/2010/main"/>
                      </a:ext>
                    </a:extLst>
                  </pic:spPr>
                </pic:pic>
              </a:graphicData>
            </a:graphic>
          </wp:inline>
        </w:drawing>
      </w:r>
    </w:p>
    <w:p w14:paraId="3BBA3423" w14:textId="7EDBEC77" w:rsidR="006A6A22" w:rsidRDefault="002F00C6" w:rsidP="00390504">
      <w:pPr>
        <w:pStyle w:val="BodyText"/>
        <w:ind w:firstLine="0pt"/>
        <w:rPr>
          <w:lang w:val="en-GB"/>
        </w:rPr>
      </w:pPr>
      <w:r>
        <w:rPr>
          <w:noProof/>
          <w:lang w:val="en-GB"/>
        </w:rPr>
        <w:drawing>
          <wp:anchor distT="0" distB="0" distL="114300" distR="114300" simplePos="0" relativeHeight="251666432" behindDoc="0" locked="0" layoutInCell="1" allowOverlap="1" wp14:anchorId="3D577672" wp14:editId="03C6FA4A">
            <wp:simplePos x="0" y="0"/>
            <wp:positionH relativeFrom="column">
              <wp:posOffset>-205203</wp:posOffset>
            </wp:positionH>
            <wp:positionV relativeFrom="paragraph">
              <wp:posOffset>83185</wp:posOffset>
            </wp:positionV>
            <wp:extent cx="370115" cy="261258"/>
            <wp:effectExtent l="0" t="0" r="0" b="0"/>
            <wp:wrapNone/>
            <wp:docPr id="1031399396" name="Text Box 3"/>
            <wp:cNvGraphicFramePr/>
            <a:graphic xmlns:a="http://purl.oclc.org/ooxml/drawingml/main">
              <a:graphicData uri="http://schemas.microsoft.com/office/word/2010/wordprocessingShape">
                <wp:wsp>
                  <wp:cNvSpPr txBox="1"/>
                  <wp:spPr>
                    <a:xfrm>
                      <a:off x="0" y="0"/>
                      <a:ext cx="370115" cy="261258"/>
                    </a:xfrm>
                    <a:prstGeom prst="rect">
                      <a:avLst/>
                    </a:prstGeom>
                    <a:noFill/>
                    <a:ln w="6350">
                      <a:noFill/>
                    </a:ln>
                  </wp:spPr>
                  <wp:txbx>
                    <wne:txbxContent>
                      <w:p w14:paraId="4A7FEDAD" w14:textId="6E27B386" w:rsidR="008E7058" w:rsidRPr="008E7058" w:rsidRDefault="003910ED" w:rsidP="008E7058">
                        <w:pPr>
                          <w:rPr>
                            <w:lang w:val="en-GB"/>
                          </w:rPr>
                        </w:pPr>
                        <w:r>
                          <w:rPr>
                            <w:lang w:val="en-GB"/>
                          </w:rPr>
                          <w:t>(</w:t>
                        </w:r>
                        <w:r w:rsidR="008E7058">
                          <w:rPr>
                            <w:lang w:val="en-GB"/>
                          </w:rPr>
                          <w:t>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rPr>
        <w:drawing>
          <wp:inline distT="0" distB="0" distL="0" distR="0" wp14:anchorId="2A4A5608" wp14:editId="3B96C895">
            <wp:extent cx="3122253" cy="1347567"/>
            <wp:effectExtent l="0" t="0" r="2540" b="0"/>
            <wp:docPr id="2061440652" name="Graphic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1440652" name="Graphic 2061440652"/>
                    <pic:cNvPicPr/>
                  </pic:nvPicPr>
                  <pic:blipFill rotWithShape="1">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rcRect l="9.485%" t="3.173%" r="8.831%" b="5.625%"/>
                    <a:stretch/>
                  </pic:blipFill>
                  <pic:spPr bwMode="auto">
                    <a:xfrm>
                      <a:off x="0" y="0"/>
                      <a:ext cx="3165003" cy="1366018"/>
                    </a:xfrm>
                    <a:prstGeom prst="rect">
                      <a:avLst/>
                    </a:prstGeom>
                    <a:ln>
                      <a:noFill/>
                    </a:ln>
                    <a:extLst>
                      <a:ext uri="{53640926-AAD7-44D8-BBD7-CCE9431645EC}">
                        <a14:shadowObscured xmlns:a14="http://schemas.microsoft.com/office/drawing/2010/main"/>
                      </a:ext>
                    </a:extLst>
                  </pic:spPr>
                </pic:pic>
              </a:graphicData>
            </a:graphic>
          </wp:inline>
        </w:drawing>
      </w:r>
    </w:p>
    <w:p w14:paraId="178FCC38" w14:textId="1CC3E28E" w:rsidR="002E0FB4" w:rsidRPr="001A74C2" w:rsidRDefault="000C182C" w:rsidP="001A74C2">
      <w:pPr>
        <w:pStyle w:val="BodyText"/>
        <w:ind w:firstLine="0pt"/>
        <w:rPr>
          <w:sz w:val="18"/>
          <w:szCs w:val="18"/>
          <w:lang w:val="en-GB"/>
        </w:rPr>
      </w:pPr>
      <w:r w:rsidRPr="006A6A22">
        <w:rPr>
          <w:b/>
          <w:bCs/>
          <w:sz w:val="18"/>
          <w:szCs w:val="18"/>
          <w:lang w:val="en-GB"/>
        </w:rPr>
        <w:t xml:space="preserve">Figure </w:t>
      </w:r>
      <w:r>
        <w:rPr>
          <w:b/>
          <w:bCs/>
          <w:sz w:val="18"/>
          <w:szCs w:val="18"/>
          <w:lang w:val="en-GB"/>
        </w:rPr>
        <w:t>2</w:t>
      </w:r>
      <w:r w:rsidR="00096281">
        <w:rPr>
          <w:b/>
          <w:bCs/>
          <w:sz w:val="18"/>
          <w:szCs w:val="18"/>
          <w:lang w:val="en-GB"/>
        </w:rPr>
        <w:t>.</w:t>
      </w:r>
      <w:r w:rsidR="003910ED">
        <w:rPr>
          <w:sz w:val="18"/>
          <w:szCs w:val="18"/>
          <w:lang w:val="en-GB"/>
        </w:rPr>
        <w:t xml:space="preserve"> (a) Spectral Characteristic of the Output in the Transmission System and in Free Space (b) Signal Power Gain as a function of Frequency</w:t>
      </w:r>
    </w:p>
    <w:p w14:paraId="337A6CFF" w14:textId="5879AFDA" w:rsidR="003A35F4" w:rsidRPr="003A35F4" w:rsidRDefault="003A35F4" w:rsidP="003A35F4">
      <w:pPr>
        <w:pStyle w:val="Heading1"/>
        <w:rPr>
          <w:lang w:val="en-GB"/>
        </w:rPr>
      </w:pPr>
      <w:r w:rsidRPr="003A35F4">
        <w:rPr>
          <w:lang w:val="en-GB"/>
        </w:rPr>
        <w:t>Conclusions</w:t>
      </w:r>
    </w:p>
    <w:p w14:paraId="58F3B714" w14:textId="704FF395" w:rsidR="002E0FB4" w:rsidRPr="002F5799" w:rsidRDefault="000E2454" w:rsidP="002F5799">
      <w:pPr>
        <w:spacing w:after="6pt" w:line="11.40pt" w:lineRule="auto"/>
        <w:ind w:firstLine="14.40pt"/>
        <w:jc w:val="both"/>
        <w:rPr>
          <w:color w:val="FF0000"/>
          <w:lang w:val="en-GB"/>
        </w:rPr>
      </w:pPr>
      <w:r>
        <w:rPr>
          <w:lang w:val="en-GB"/>
        </w:rPr>
        <w:t>Overall performance of the experimental system was expected as we knew that the audio signal received through the tin-</w:t>
      </w:r>
      <w:r w:rsidR="002E0FB4">
        <w:rPr>
          <w:lang w:val="en-GB"/>
        </w:rPr>
        <w:t xml:space="preserve">phone </w:t>
      </w:r>
      <w:r>
        <w:rPr>
          <w:lang w:val="en-GB"/>
        </w:rPr>
        <w:t>ha</w:t>
      </w:r>
      <w:r w:rsidR="002E0FB4">
        <w:rPr>
          <w:lang w:val="en-GB"/>
        </w:rPr>
        <w:t>s</w:t>
      </w:r>
      <w:r>
        <w:rPr>
          <w:lang w:val="en-GB"/>
        </w:rPr>
        <w:t xml:space="preserve"> frequency peaks </w:t>
      </w:r>
      <w:proofErr w:type="gramStart"/>
      <w:r w:rsidR="00C80E94">
        <w:rPr>
          <w:lang w:val="en-GB"/>
        </w:rPr>
        <w:t>similar to</w:t>
      </w:r>
      <w:proofErr w:type="gramEnd"/>
      <w:r>
        <w:rPr>
          <w:lang w:val="en-GB"/>
        </w:rPr>
        <w:t xml:space="preserve"> the natural acoustic</w:t>
      </w:r>
      <w:r w:rsidR="002E0FB4">
        <w:rPr>
          <w:lang w:val="en-GB"/>
        </w:rPr>
        <w:t xml:space="preserve"> res</w:t>
      </w:r>
      <w:r w:rsidR="00A536DE">
        <w:rPr>
          <w:lang w:val="en-GB"/>
        </w:rPr>
        <w:t>onance</w:t>
      </w:r>
      <w:r>
        <w:rPr>
          <w:lang w:val="en-GB"/>
        </w:rPr>
        <w:t xml:space="preserve"> of the tin-can</w:t>
      </w:r>
      <w:r w:rsidR="002E0FB4">
        <w:rPr>
          <w:lang w:val="en-GB"/>
        </w:rPr>
        <w:t>. H</w:t>
      </w:r>
      <w:r>
        <w:rPr>
          <w:lang w:val="en-GB"/>
        </w:rPr>
        <w:t xml:space="preserve">owever, the </w:t>
      </w:r>
      <w:r w:rsidR="002E0FB4">
        <w:rPr>
          <w:lang w:val="en-GB"/>
        </w:rPr>
        <w:t xml:space="preserve">gain spectrum shows that </w:t>
      </w:r>
      <w:r>
        <w:rPr>
          <w:lang w:val="en-GB"/>
        </w:rPr>
        <w:t xml:space="preserve">frequency range of the </w:t>
      </w:r>
      <w:r w:rsidR="002E0FB4">
        <w:rPr>
          <w:lang w:val="en-GB"/>
        </w:rPr>
        <w:t>audio signal seems to be larger than expected (400-3000Hz) due to frequencies higher than 2000Hz being detected in free space. This could be due to an error in the MATLAB code generating the audio signal. Despite that, the system is suitable for audio communications, as the frequency peaks still fall into the voice frequency ranges (300-3000Hz).</w:t>
      </w:r>
    </w:p>
    <w:p w14:paraId="732E228D" w14:textId="5720802E" w:rsidR="000C182C" w:rsidRPr="00D466B7" w:rsidRDefault="007934F8" w:rsidP="000C182C">
      <w:pPr>
        <w:pStyle w:val="papertitle"/>
        <w:spacing w:before="5pt" w:beforeAutospacing="1" w:after="5pt" w:afterAutospacing="1"/>
        <w:jc w:val="start"/>
        <w:rPr>
          <w:kern w:val="48"/>
          <w:sz w:val="44"/>
          <w:szCs w:val="44"/>
          <w:lang w:val="en-GB"/>
        </w:rPr>
      </w:pPr>
      <w:r>
        <w:rPr>
          <w:lang w:val="en-GB"/>
        </w:rPr>
        <w:lastRenderedPageBreak/>
        <w:drawing>
          <wp:anchor distT="0" distB="0" distL="114300" distR="114300" simplePos="0" relativeHeight="251670528" behindDoc="0" locked="0" layoutInCell="1" allowOverlap="1" wp14:anchorId="18DC32F5" wp14:editId="35DC3CA0">
            <wp:simplePos x="0" y="0"/>
            <wp:positionH relativeFrom="column">
              <wp:posOffset>3176951</wp:posOffset>
            </wp:positionH>
            <wp:positionV relativeFrom="paragraph">
              <wp:posOffset>-7620</wp:posOffset>
            </wp:positionV>
            <wp:extent cx="364490" cy="260985"/>
            <wp:effectExtent l="0" t="0" r="0" b="0"/>
            <wp:wrapNone/>
            <wp:docPr id="1661285849" name="Text Box 3"/>
            <wp:cNvGraphicFramePr/>
            <a:graphic xmlns:a="http://purl.oclc.org/ooxml/drawingml/main">
              <a:graphicData uri="http://schemas.microsoft.com/office/word/2010/wordprocessingShape">
                <wp:wsp>
                  <wp:cNvSpPr txBox="1"/>
                  <wp:spPr>
                    <a:xfrm>
                      <a:off x="0" y="0"/>
                      <a:ext cx="364490" cy="260985"/>
                    </a:xfrm>
                    <a:prstGeom prst="rect">
                      <a:avLst/>
                    </a:prstGeom>
                    <a:noFill/>
                    <a:ln w="6350">
                      <a:noFill/>
                    </a:ln>
                  </wp:spPr>
                  <wp:txbx>
                    <wne:txbxContent>
                      <w:p w14:paraId="2336A75D" w14:textId="77777777" w:rsidR="00D534F5" w:rsidRPr="008E7058" w:rsidRDefault="00D534F5" w:rsidP="00D534F5">
                        <w:pPr>
                          <w:rPr>
                            <w:lang w:val="en-GB"/>
                          </w:rPr>
                        </w:pPr>
                        <w:r>
                          <w:rPr>
                            <w:lang w:val="en-GB"/>
                          </w:rPr>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C182C" w:rsidRPr="00D466B7">
        <w:rPr>
          <w:kern w:val="48"/>
          <w:sz w:val="44"/>
          <w:szCs w:val="44"/>
          <w:lang w:val="en-GB"/>
        </w:rPr>
        <w:t xml:space="preserve">Appendix: </w:t>
      </w:r>
    </w:p>
    <w:p w14:paraId="23702F61" w14:textId="2BB26A9D" w:rsidR="000C182C" w:rsidRDefault="000C182C" w:rsidP="000C182C">
      <w:pPr>
        <w:pStyle w:val="Heading1"/>
        <w:numPr>
          <w:ilvl w:val="0"/>
          <w:numId w:val="0"/>
        </w:numPr>
        <w:rPr>
          <w:lang w:val="en-GB"/>
        </w:rPr>
      </w:pPr>
      <w:r w:rsidRPr="003A35F4">
        <w:rPr>
          <w:lang w:val="en-GB"/>
        </w:rPr>
        <w:t>Method</w:t>
      </w:r>
      <w:r>
        <w:rPr>
          <w:lang w:val="en-GB"/>
        </w:rPr>
        <w:t>s</w:t>
      </w:r>
    </w:p>
    <w:p w14:paraId="3AE8D468" w14:textId="5D9B7A07" w:rsidR="00F52638" w:rsidRDefault="000B1D74" w:rsidP="00D466B7">
      <w:pPr>
        <w:pStyle w:val="BodyText"/>
        <w:ind w:firstLine="0pt"/>
        <w:rPr>
          <w:lang w:val="en-GB"/>
        </w:rPr>
      </w:pPr>
      <w:r>
        <w:rPr>
          <w:rFonts w:ascii="Arial" w:hAnsi="Arial"/>
          <w:i/>
          <w:iCs/>
          <w:lang w:val="en-GB"/>
        </w:rPr>
        <w:t xml:space="preserve">Experimental System: </w:t>
      </w:r>
      <w:r w:rsidR="00AA5F17">
        <w:rPr>
          <w:lang w:val="en-GB"/>
        </w:rPr>
        <w:t xml:space="preserve">Our experimental system consists of two tin cans </w:t>
      </w:r>
      <w:r w:rsidR="00904F4E">
        <w:rPr>
          <w:lang w:val="en-GB"/>
        </w:rPr>
        <w:t>joined with</w:t>
      </w:r>
      <w:r w:rsidR="00AA5F17">
        <w:rPr>
          <w:lang w:val="en-GB"/>
        </w:rPr>
        <w:t xml:space="preserve"> a </w:t>
      </w:r>
      <w:r w:rsidR="00904F4E">
        <w:rPr>
          <w:lang w:val="en-GB"/>
        </w:rPr>
        <w:t xml:space="preserve">203.5cm long </w:t>
      </w:r>
      <w:r w:rsidR="00AA5F17">
        <w:rPr>
          <w:lang w:val="en-GB"/>
        </w:rPr>
        <w:t>steel wire</w:t>
      </w:r>
      <w:r w:rsidR="008C26C5">
        <w:rPr>
          <w:lang w:val="en-GB"/>
        </w:rPr>
        <w:t xml:space="preserve">. </w:t>
      </w:r>
      <w:r w:rsidR="00AA5F17">
        <w:rPr>
          <w:lang w:val="en-GB"/>
        </w:rPr>
        <w:t>Our testing methodology</w:t>
      </w:r>
      <w:r w:rsidR="00C91C7C">
        <w:rPr>
          <w:lang w:val="en-GB"/>
        </w:rPr>
        <w:t xml:space="preserve"> involves</w:t>
      </w:r>
      <w:r w:rsidR="00AA5F17">
        <w:rPr>
          <w:lang w:val="en-GB"/>
        </w:rPr>
        <w:t xml:space="preserve"> recording the sound of </w:t>
      </w:r>
      <w:r w:rsidR="00F170AC">
        <w:rPr>
          <w:lang w:val="en-GB"/>
        </w:rPr>
        <w:t>the</w:t>
      </w:r>
      <w:r w:rsidR="00AA5F17">
        <w:rPr>
          <w:lang w:val="en-GB"/>
        </w:rPr>
        <w:t xml:space="preserve"> tin can when </w:t>
      </w:r>
      <w:proofErr w:type="spellStart"/>
      <w:r w:rsidR="0019783F">
        <w:rPr>
          <w:lang w:val="en-GB"/>
        </w:rPr>
        <w:t>striked</w:t>
      </w:r>
      <w:proofErr w:type="spellEnd"/>
      <w:r w:rsidR="0019783F">
        <w:rPr>
          <w:lang w:val="en-GB"/>
        </w:rPr>
        <w:t xml:space="preserve">. </w:t>
      </w:r>
      <w:r w:rsidR="0014100D">
        <w:rPr>
          <w:lang w:val="en-GB"/>
        </w:rPr>
        <w:t xml:space="preserve">MATLAB is </w:t>
      </w:r>
      <w:r w:rsidR="008C26C5">
        <w:rPr>
          <w:lang w:val="en-GB"/>
        </w:rPr>
        <w:t>used</w:t>
      </w:r>
      <w:r w:rsidR="0014100D">
        <w:rPr>
          <w:lang w:val="en-GB"/>
        </w:rPr>
        <w:t xml:space="preserve"> to</w:t>
      </w:r>
      <w:r w:rsidR="00C91C7C">
        <w:rPr>
          <w:lang w:val="en-GB"/>
        </w:rPr>
        <w:t xml:space="preserve"> </w:t>
      </w:r>
      <w:r w:rsidR="0014100D">
        <w:rPr>
          <w:lang w:val="en-GB"/>
        </w:rPr>
        <w:t>recor</w:t>
      </w:r>
      <w:r w:rsidR="008C26C5">
        <w:rPr>
          <w:lang w:val="en-GB"/>
        </w:rPr>
        <w:t xml:space="preserve">d the received audio with </w:t>
      </w:r>
      <w:proofErr w:type="spellStart"/>
      <w:proofErr w:type="gramStart"/>
      <w:r w:rsidR="00904F4E">
        <w:rPr>
          <w:lang w:val="en-GB"/>
        </w:rPr>
        <w:t>audiorecorder</w:t>
      </w:r>
      <w:proofErr w:type="spellEnd"/>
      <w:r w:rsidR="00904F4E">
        <w:rPr>
          <w:lang w:val="en-GB"/>
        </w:rPr>
        <w:t>(</w:t>
      </w:r>
      <w:proofErr w:type="gramEnd"/>
      <w:r w:rsidR="00904F4E">
        <w:rPr>
          <w:lang w:val="en-GB"/>
        </w:rPr>
        <w:t>) and save</w:t>
      </w:r>
      <w:r w:rsidR="00374091">
        <w:rPr>
          <w:lang w:val="en-GB"/>
        </w:rPr>
        <w:t>s</w:t>
      </w:r>
      <w:r w:rsidR="0014100D">
        <w:rPr>
          <w:lang w:val="en-GB"/>
        </w:rPr>
        <w:t xml:space="preserve"> the recording using</w:t>
      </w:r>
      <w:r w:rsidR="00904F4E">
        <w:rPr>
          <w:lang w:val="en-GB"/>
        </w:rPr>
        <w:t xml:space="preserve"> audiowrite().</w:t>
      </w:r>
      <w:r w:rsidR="001478CA">
        <w:rPr>
          <w:lang w:val="en-GB"/>
        </w:rPr>
        <w:t xml:space="preserve"> </w:t>
      </w:r>
      <w:proofErr w:type="gramStart"/>
      <w:r w:rsidR="001478CA">
        <w:rPr>
          <w:lang w:val="en-GB"/>
        </w:rPr>
        <w:t>Audioread(</w:t>
      </w:r>
      <w:proofErr w:type="gramEnd"/>
      <w:r w:rsidR="001478CA">
        <w:rPr>
          <w:lang w:val="en-GB"/>
        </w:rPr>
        <w:t xml:space="preserve">) assigns values for </w:t>
      </w:r>
      <w:r w:rsidR="00374091">
        <w:rPr>
          <w:lang w:val="en-GB"/>
        </w:rPr>
        <w:t>the</w:t>
      </w:r>
      <w:r w:rsidR="001478CA">
        <w:rPr>
          <w:lang w:val="en-GB"/>
        </w:rPr>
        <w:t xml:space="preserve"> recording, </w:t>
      </w:r>
      <w:r w:rsidR="0014100D">
        <w:rPr>
          <w:lang w:val="en-GB"/>
        </w:rPr>
        <w:t xml:space="preserve">so </w:t>
      </w:r>
      <w:r w:rsidR="00374091">
        <w:rPr>
          <w:lang w:val="en-GB"/>
        </w:rPr>
        <w:t>it can</w:t>
      </w:r>
      <w:r w:rsidR="0014100D">
        <w:rPr>
          <w:lang w:val="en-GB"/>
        </w:rPr>
        <w:t xml:space="preserve"> be plotted in the time domain. </w:t>
      </w:r>
      <w:r w:rsidR="001478CA">
        <w:rPr>
          <w:lang w:val="en-GB"/>
        </w:rPr>
        <w:t xml:space="preserve">By using fft() and fftshift(), </w:t>
      </w:r>
      <w:r w:rsidR="0014100D">
        <w:rPr>
          <w:lang w:val="en-GB"/>
        </w:rPr>
        <w:t xml:space="preserve">the signal can be plotted in the frequency domain. </w:t>
      </w:r>
      <w:r w:rsidR="0019783F">
        <w:rPr>
          <w:lang w:val="en-GB"/>
        </w:rPr>
        <w:t>W</w:t>
      </w:r>
      <w:r w:rsidR="00C91C7C">
        <w:rPr>
          <w:lang w:val="en-GB"/>
        </w:rPr>
        <w:t xml:space="preserve">hen </w:t>
      </w:r>
      <w:r w:rsidR="001478CA">
        <w:rPr>
          <w:lang w:val="en-GB"/>
        </w:rPr>
        <w:t>setting</w:t>
      </w:r>
      <w:r w:rsidR="0019783F">
        <w:rPr>
          <w:lang w:val="en-GB"/>
        </w:rPr>
        <w:t xml:space="preserve"> </w:t>
      </w:r>
      <w:r w:rsidR="001478CA">
        <w:rPr>
          <w:lang w:val="en-GB"/>
        </w:rPr>
        <w:t>up the</w:t>
      </w:r>
      <w:r w:rsidR="0019783F">
        <w:rPr>
          <w:lang w:val="en-GB"/>
        </w:rPr>
        <w:t xml:space="preserve"> experimental system, </w:t>
      </w:r>
      <w:r w:rsidR="001478CA">
        <w:rPr>
          <w:lang w:val="en-GB"/>
        </w:rPr>
        <w:t>bracket</w:t>
      </w:r>
      <w:r w:rsidR="0014100D">
        <w:rPr>
          <w:lang w:val="en-GB"/>
        </w:rPr>
        <w:t xml:space="preserve">s </w:t>
      </w:r>
      <w:r w:rsidR="001478CA">
        <w:rPr>
          <w:lang w:val="en-GB"/>
        </w:rPr>
        <w:t xml:space="preserve">and clamps are used to hold the system to keep the </w:t>
      </w:r>
      <w:r w:rsidR="0014100D">
        <w:rPr>
          <w:lang w:val="en-GB"/>
        </w:rPr>
        <w:t>wire</w:t>
      </w:r>
      <w:r w:rsidR="001478CA">
        <w:rPr>
          <w:lang w:val="en-GB"/>
        </w:rPr>
        <w:t xml:space="preserve"> taut.</w:t>
      </w:r>
      <w:r w:rsidR="0014100D">
        <w:rPr>
          <w:lang w:val="en-GB"/>
        </w:rPr>
        <w:t xml:space="preserve"> </w:t>
      </w:r>
      <w:r w:rsidR="001478CA">
        <w:rPr>
          <w:lang w:val="en-GB"/>
        </w:rPr>
        <w:t xml:space="preserve">The sound is </w:t>
      </w:r>
      <w:r w:rsidR="0014100D">
        <w:rPr>
          <w:lang w:val="en-GB"/>
        </w:rPr>
        <w:t>generated</w:t>
      </w:r>
      <w:r w:rsidR="0019783F">
        <w:rPr>
          <w:lang w:val="en-GB"/>
        </w:rPr>
        <w:t xml:space="preserve"> on MATLAB</w:t>
      </w:r>
      <w:r w:rsidR="0014100D">
        <w:rPr>
          <w:lang w:val="en-GB"/>
        </w:rPr>
        <w:t xml:space="preserve"> using sound()</w:t>
      </w:r>
      <w:r w:rsidR="0019783F">
        <w:rPr>
          <w:lang w:val="en-GB"/>
        </w:rPr>
        <w:t xml:space="preserve"> </w:t>
      </w:r>
      <w:r w:rsidR="0014100D">
        <w:rPr>
          <w:lang w:val="en-GB"/>
        </w:rPr>
        <w:t xml:space="preserve">and </w:t>
      </w:r>
      <w:r w:rsidR="00C91C7C">
        <w:rPr>
          <w:lang w:val="en-GB"/>
        </w:rPr>
        <w:t>played on a speaker which is placed next</w:t>
      </w:r>
      <w:r w:rsidR="00904F4E">
        <w:rPr>
          <w:lang w:val="en-GB"/>
        </w:rPr>
        <w:t xml:space="preserve"> </w:t>
      </w:r>
      <w:r w:rsidR="001478CA">
        <w:rPr>
          <w:lang w:val="en-GB"/>
        </w:rPr>
        <w:t xml:space="preserve">to </w:t>
      </w:r>
      <w:r w:rsidR="00F170AC">
        <w:rPr>
          <w:lang w:val="en-GB"/>
        </w:rPr>
        <w:t>one of the cans</w:t>
      </w:r>
      <w:r w:rsidR="001478CA">
        <w:rPr>
          <w:lang w:val="en-GB"/>
        </w:rPr>
        <w:t xml:space="preserve">. The opposite can is near </w:t>
      </w:r>
      <w:r w:rsidR="00C91C7C">
        <w:rPr>
          <w:lang w:val="en-GB"/>
        </w:rPr>
        <w:t xml:space="preserve">a microphone connected to a </w:t>
      </w:r>
      <w:r w:rsidR="0014100D">
        <w:rPr>
          <w:lang w:val="en-GB"/>
        </w:rPr>
        <w:t>laptop</w:t>
      </w:r>
      <w:r w:rsidR="00C91C7C">
        <w:rPr>
          <w:lang w:val="en-GB"/>
        </w:rPr>
        <w:t xml:space="preserve"> recording the audio using MATLAB.</w:t>
      </w:r>
      <w:r w:rsidR="001478CA">
        <w:rPr>
          <w:lang w:val="en-GB"/>
        </w:rPr>
        <w:t xml:space="preserve"> </w:t>
      </w:r>
      <w:r w:rsidR="0014100D">
        <w:rPr>
          <w:lang w:val="en-GB"/>
        </w:rPr>
        <w:t>When testing in free space, the system is removed from the setup and the sound is recorded from 203.5cm away from the microphone.</w:t>
      </w:r>
    </w:p>
    <w:p w14:paraId="50E63171" w14:textId="77777777" w:rsidR="00F52638" w:rsidRPr="00C91C7C" w:rsidRDefault="00F52638" w:rsidP="00D466B7">
      <w:pPr>
        <w:pStyle w:val="BodyText"/>
        <w:ind w:firstLine="0pt"/>
        <w:rPr>
          <w:lang w:val="en-GB"/>
        </w:rPr>
      </w:pPr>
    </w:p>
    <w:p w14:paraId="6AFCFB74" w14:textId="512463F9" w:rsidR="00096281" w:rsidRDefault="00CC1ADC" w:rsidP="00A70D8F">
      <w:pPr>
        <w:pStyle w:val="BodyText"/>
        <w:ind w:firstLine="0pt"/>
        <w:rPr>
          <w:lang w:val="en-GB"/>
        </w:rPr>
      </w:pPr>
      <w:r>
        <w:rPr>
          <w:noProof/>
          <w:lang w:val="en-GB"/>
        </w:rPr>
        <w:drawing>
          <wp:anchor distT="0" distB="0" distL="114300" distR="114300" simplePos="0" relativeHeight="251674624" behindDoc="0" locked="0" layoutInCell="1" allowOverlap="1" wp14:anchorId="31A47D73" wp14:editId="5F4B95D6">
            <wp:simplePos x="0" y="0"/>
            <wp:positionH relativeFrom="column">
              <wp:posOffset>-230460</wp:posOffset>
            </wp:positionH>
            <wp:positionV relativeFrom="paragraph">
              <wp:posOffset>1182531</wp:posOffset>
            </wp:positionV>
            <wp:extent cx="370115" cy="261258"/>
            <wp:effectExtent l="0" t="0" r="0" b="0"/>
            <wp:wrapNone/>
            <wp:docPr id="1048076261" name="Text Box 3"/>
            <wp:cNvGraphicFramePr/>
            <a:graphic xmlns:a="http://purl.oclc.org/ooxml/drawingml/main">
              <a:graphicData uri="http://schemas.microsoft.com/office/word/2010/wordprocessingShape">
                <wp:wsp>
                  <wp:cNvSpPr txBox="1"/>
                  <wp:spPr>
                    <a:xfrm>
                      <a:off x="0" y="0"/>
                      <a:ext cx="370115" cy="261258"/>
                    </a:xfrm>
                    <a:prstGeom prst="rect">
                      <a:avLst/>
                    </a:prstGeom>
                    <a:noFill/>
                    <a:ln w="6350">
                      <a:noFill/>
                    </a:ln>
                  </wp:spPr>
                  <wp:txbx>
                    <wne:txbxContent>
                      <w:p w14:paraId="718463A8" w14:textId="77777777" w:rsidR="00CC1ADC" w:rsidRPr="008E7058" w:rsidRDefault="00CC1ADC" w:rsidP="00CC1ADC">
                        <w:pPr>
                          <w:rPr>
                            <w:lang w:val="en-GB"/>
                          </w:rPr>
                        </w:pPr>
                        <w:r>
                          <w:rPr>
                            <w:lang w:val="en-GB"/>
                          </w:rPr>
                          <w:t>(b)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8480" behindDoc="0" locked="0" layoutInCell="1" allowOverlap="1" wp14:anchorId="37AF8AD1" wp14:editId="2D1DF673">
            <wp:simplePos x="0" y="0"/>
            <wp:positionH relativeFrom="column">
              <wp:posOffset>-226695</wp:posOffset>
            </wp:positionH>
            <wp:positionV relativeFrom="paragraph">
              <wp:posOffset>50165</wp:posOffset>
            </wp:positionV>
            <wp:extent cx="364490" cy="260985"/>
            <wp:effectExtent l="0" t="0" r="0" b="0"/>
            <wp:wrapNone/>
            <wp:docPr id="1840866131" name="Text Box 3"/>
            <wp:cNvGraphicFramePr/>
            <a:graphic xmlns:a="http://purl.oclc.org/ooxml/drawingml/main">
              <a:graphicData uri="http://schemas.microsoft.com/office/word/2010/wordprocessingShape">
                <wp:wsp>
                  <wp:cNvSpPr txBox="1"/>
                  <wp:spPr>
                    <a:xfrm>
                      <a:off x="0" y="0"/>
                      <a:ext cx="364490" cy="260985"/>
                    </a:xfrm>
                    <a:prstGeom prst="rect">
                      <a:avLst/>
                    </a:prstGeom>
                    <a:noFill/>
                    <a:ln w="6350">
                      <a:noFill/>
                    </a:ln>
                  </wp:spPr>
                  <wp:txbx>
                    <wne:txbxContent>
                      <w:p w14:paraId="5B6C6A8E" w14:textId="77777777" w:rsidR="00D534F5" w:rsidRPr="008E7058" w:rsidRDefault="00D534F5" w:rsidP="00D534F5">
                        <w:pPr>
                          <w:rPr>
                            <w:lang w:val="en-GB"/>
                          </w:rPr>
                        </w:pPr>
                        <w:r>
                          <w:rPr>
                            <w:lang w:val="en-GB"/>
                          </w:rPr>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5D0C4C">
        <w:rPr>
          <w:noProof/>
          <w:lang w:val="en-GB"/>
        </w:rPr>
        <w:drawing>
          <wp:inline distT="0" distB="0" distL="0" distR="0" wp14:anchorId="3782F7A5" wp14:editId="0F6B273E">
            <wp:extent cx="3092335" cy="1188982"/>
            <wp:effectExtent l="0" t="0" r="0" b="5080"/>
            <wp:docPr id="1456880738" name="Graphic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6880738" name="Graphic 1456880738"/>
                    <pic:cNvPicPr/>
                  </pic:nvPicPr>
                  <pic:blipFill rotWithShape="1">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rcRect l="10.043%" r="8.287%"/>
                    <a:stretch/>
                  </pic:blipFill>
                  <pic:spPr bwMode="auto">
                    <a:xfrm>
                      <a:off x="0" y="0"/>
                      <a:ext cx="3132155" cy="1204292"/>
                    </a:xfrm>
                    <a:prstGeom prst="rect">
                      <a:avLst/>
                    </a:prstGeom>
                    <a:ln>
                      <a:noFill/>
                    </a:ln>
                    <a:extLst>
                      <a:ext uri="{53640926-AAD7-44D8-BBD7-CCE9431645EC}">
                        <a14:shadowObscured xmlns:a14="http://schemas.microsoft.com/office/drawing/2010/main"/>
                      </a:ext>
                    </a:extLst>
                  </pic:spPr>
                </pic:pic>
              </a:graphicData>
            </a:graphic>
          </wp:inline>
        </w:drawing>
      </w:r>
    </w:p>
    <w:p w14:paraId="3AAB6EAC" w14:textId="11296397" w:rsidR="003D2589" w:rsidRDefault="005D0C4C" w:rsidP="00D466B7">
      <w:pPr>
        <w:pStyle w:val="BodyText"/>
        <w:ind w:firstLine="0pt"/>
        <w:rPr>
          <w:sz w:val="18"/>
          <w:szCs w:val="18"/>
          <w:lang w:val="en-GB"/>
        </w:rPr>
      </w:pPr>
      <w:r>
        <w:rPr>
          <w:noProof/>
          <w:lang w:val="en-GB"/>
        </w:rPr>
        <w:drawing>
          <wp:inline distT="0" distB="0" distL="0" distR="0" wp14:anchorId="1F616D97" wp14:editId="6848E2B4">
            <wp:extent cx="3091396" cy="1198130"/>
            <wp:effectExtent l="0" t="0" r="0" b="0"/>
            <wp:docPr id="339862701" name="Graphic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9862701" name="Graphic 339862701"/>
                    <pic:cNvPicPr/>
                  </pic:nvPicPr>
                  <pic:blipFill rotWithShape="1">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rcRect l="10.044%" t="6.082%" r="8.134%"/>
                    <a:stretch/>
                  </pic:blipFill>
                  <pic:spPr bwMode="auto">
                    <a:xfrm>
                      <a:off x="0" y="0"/>
                      <a:ext cx="3112655" cy="1206369"/>
                    </a:xfrm>
                    <a:prstGeom prst="rect">
                      <a:avLst/>
                    </a:prstGeom>
                    <a:ln>
                      <a:noFill/>
                    </a:ln>
                    <a:extLst>
                      <a:ext uri="{53640926-AAD7-44D8-BBD7-CCE9431645EC}">
                        <a14:shadowObscured xmlns:a14="http://schemas.microsoft.com/office/drawing/2010/main"/>
                      </a:ext>
                    </a:extLst>
                  </pic:spPr>
                </pic:pic>
              </a:graphicData>
            </a:graphic>
          </wp:inline>
        </w:drawing>
      </w:r>
      <w:r w:rsidR="00096281" w:rsidRPr="006A6A22">
        <w:rPr>
          <w:b/>
          <w:bCs/>
          <w:sz w:val="18"/>
          <w:szCs w:val="18"/>
          <w:lang w:val="en-GB"/>
        </w:rPr>
        <w:t xml:space="preserve">Figure </w:t>
      </w:r>
      <w:r w:rsidR="00096281">
        <w:rPr>
          <w:b/>
          <w:bCs/>
          <w:sz w:val="18"/>
          <w:szCs w:val="18"/>
          <w:lang w:val="en-GB"/>
        </w:rPr>
        <w:t>A1.</w:t>
      </w:r>
      <w:r w:rsidR="00096281" w:rsidRPr="006A6A22">
        <w:rPr>
          <w:sz w:val="18"/>
          <w:szCs w:val="18"/>
          <w:lang w:val="en-GB"/>
        </w:rPr>
        <w:t xml:space="preserve"> </w:t>
      </w:r>
      <w:r w:rsidR="00D534F5">
        <w:rPr>
          <w:sz w:val="18"/>
          <w:szCs w:val="18"/>
          <w:lang w:val="en-GB"/>
        </w:rPr>
        <w:t>(a) Audio Signal Amplitude of the receiver in the Time Domain (b) Fourier Amplitude Spectra of the receiver in the Frequency Domain</w:t>
      </w:r>
    </w:p>
    <w:p w14:paraId="744A3335" w14:textId="77777777" w:rsidR="00F52638" w:rsidRPr="00F52638" w:rsidRDefault="00F52638" w:rsidP="00D466B7">
      <w:pPr>
        <w:pStyle w:val="BodyText"/>
        <w:ind w:firstLine="0pt"/>
        <w:rPr>
          <w:sz w:val="18"/>
          <w:szCs w:val="18"/>
          <w:lang w:val="en-GB"/>
        </w:rPr>
      </w:pPr>
    </w:p>
    <w:p w14:paraId="2ACE6EBB" w14:textId="603A9BEC" w:rsidR="00D534F5" w:rsidRDefault="00096281" w:rsidP="00D466B7">
      <w:pPr>
        <w:pStyle w:val="BodyText"/>
        <w:ind w:firstLine="0pt"/>
        <w:rPr>
          <w:lang w:val="en-GB"/>
        </w:rPr>
      </w:pPr>
      <w:r>
        <w:rPr>
          <w:rFonts w:ascii="Arial" w:hAnsi="Arial"/>
          <w:i/>
          <w:iCs/>
          <w:lang w:val="en-GB"/>
        </w:rPr>
        <w:t>Test Audio Signals:</w:t>
      </w:r>
      <w:r w:rsidR="00D466B7">
        <w:rPr>
          <w:rFonts w:ascii="Arial" w:hAnsi="Arial"/>
          <w:i/>
          <w:iCs/>
          <w:lang w:val="en-GB"/>
        </w:rPr>
        <w:t xml:space="preserve"> </w:t>
      </w:r>
      <w:r w:rsidR="00F76F32">
        <w:rPr>
          <w:lang w:val="en-GB"/>
        </w:rPr>
        <w:t xml:space="preserve">The test signal used for this experiment is </w:t>
      </w:r>
      <w:r w:rsidR="003D2589">
        <w:rPr>
          <w:lang w:val="en-GB"/>
        </w:rPr>
        <w:t xml:space="preserve">a </w:t>
      </w:r>
      <w:r w:rsidR="00F76F32">
        <w:rPr>
          <w:lang w:val="en-GB"/>
        </w:rPr>
        <w:t xml:space="preserve">chirped pulse which covers the range of voice frequencies. To generate our chirped pulse, </w:t>
      </w:r>
      <w:r w:rsidR="00480E17">
        <w:rPr>
          <w:lang w:val="en-GB"/>
        </w:rPr>
        <w:t>we first created a chirped signal where the signal</w:t>
      </w:r>
      <w:r w:rsidR="003D2589">
        <w:rPr>
          <w:lang w:val="en-GB"/>
        </w:rPr>
        <w:t xml:space="preserve">’s frequency increases over time. </w:t>
      </w:r>
      <w:r w:rsidR="00480E17">
        <w:rPr>
          <w:lang w:val="en-GB"/>
        </w:rPr>
        <w:t xml:space="preserve">This can be done using a </w:t>
      </w:r>
      <m:oMath>
        <m:r>
          <w:rPr>
            <w:rFonts w:ascii="Cambria Math" w:hAnsi="Cambria Math"/>
            <w:lang w:val="en-GB"/>
          </w:rPr>
          <m:t>sin</m:t>
        </m:r>
        <m:d>
          <m:dPr>
            <m:ctrlPr>
              <w:rPr>
                <w:rFonts w:ascii="Cambria Math" w:hAnsi="Cambria Math"/>
                <w:i/>
                <w:lang w:val="en-GB"/>
              </w:rPr>
            </m:ctrlPr>
          </m:dPr>
          <m:e>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e>
        </m:d>
      </m:oMath>
      <w:r w:rsidR="00480E17">
        <w:rPr>
          <w:lang w:val="en-GB"/>
        </w:rPr>
        <w:t xml:space="preserve"> wave</w:t>
      </w:r>
      <w:r w:rsidR="00095EA6">
        <w:rPr>
          <w:lang w:val="en-GB"/>
        </w:rPr>
        <w:t>,</w:t>
      </w:r>
      <w:r w:rsidR="00480E17">
        <w:rPr>
          <w:lang w:val="en-GB"/>
        </w:rPr>
        <w:t xml:space="preserve"> where </w:t>
      </w:r>
      <m:oMath>
        <m:r>
          <w:rPr>
            <w:rFonts w:ascii="Cambria Math" w:hAnsi="Cambria Math"/>
            <w:lang w:val="en-GB"/>
          </w:rPr>
          <m:t>a</m:t>
        </m:r>
      </m:oMath>
      <w:r w:rsidR="00480E17">
        <w:rPr>
          <w:lang w:val="en-GB"/>
        </w:rPr>
        <w:t xml:space="preserve"> is a constant. This is then multiplied with a wave with a gaussian distribution,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σ</m:t>
            </m:r>
            <m:rad>
              <m:radPr>
                <m:degHide m:val="1"/>
                <m:ctrlPr>
                  <w:rPr>
                    <w:rFonts w:ascii="Cambria Math" w:hAnsi="Cambria Math"/>
                    <w:i/>
                    <w:lang w:val="en-GB"/>
                  </w:rPr>
                </m:ctrlPr>
              </m:radPr>
              <m:deg/>
              <m:e>
                <m:r>
                  <w:rPr>
                    <w:rFonts w:ascii="Cambria Math" w:hAnsi="Cambria Math"/>
                    <w:lang w:val="en-GB"/>
                  </w:rPr>
                  <m:t>2π</m:t>
                </m:r>
              </m:e>
            </m:rad>
          </m:den>
        </m:f>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t-µ</m:t>
                        </m:r>
                      </m:num>
                      <m:den>
                        <m:r>
                          <w:rPr>
                            <w:rFonts w:ascii="Cambria Math" w:hAnsi="Cambria Math"/>
                            <w:lang w:val="en-GB"/>
                          </w:rPr>
                          <m:t>σ</m:t>
                        </m:r>
                      </m:den>
                    </m:f>
                  </m:e>
                </m:d>
              </m:e>
              <m:sup>
                <m:r>
                  <w:rPr>
                    <w:rFonts w:ascii="Cambria Math" w:hAnsi="Cambria Math"/>
                    <w:lang w:val="en-GB"/>
                  </w:rPr>
                  <m:t>2</m:t>
                </m:r>
              </m:sup>
            </m:sSup>
          </m:sup>
        </m:sSup>
      </m:oMath>
      <w:r w:rsidR="003D2589">
        <w:rPr>
          <w:lang w:val="en-GB"/>
        </w:rPr>
        <w:t>, which creates the envelope of the chirped pulse. To check the range of frequencies generated by our chirped pulse, we used the fft() and fftshift() function to plot the test audio signal in the frequency domain. By adjusting the values of σ and µ, we were able to get a chirped pulse which covered the frequency range 400-2000Hz</w:t>
      </w:r>
      <w:r w:rsidR="00095EA6">
        <w:rPr>
          <w:lang w:val="en-GB"/>
        </w:rPr>
        <w:t xml:space="preserve">. </w:t>
      </w:r>
      <w:r w:rsidR="00FC556F">
        <w:rPr>
          <w:lang w:val="en-GB"/>
        </w:rPr>
        <w:t>As the approximate range of voice frequencies is 300-3000Hz,</w:t>
      </w:r>
      <w:r w:rsidR="00095EA6">
        <w:rPr>
          <w:lang w:val="en-GB"/>
        </w:rPr>
        <w:t xml:space="preserve"> the pulse created is within the range and meets the conditions.</w:t>
      </w:r>
    </w:p>
    <w:p w14:paraId="507879A5" w14:textId="77777777" w:rsidR="00D534F5" w:rsidRDefault="00D534F5" w:rsidP="00D466B7">
      <w:pPr>
        <w:pStyle w:val="BodyText"/>
        <w:ind w:firstLine="0pt"/>
        <w:rPr>
          <w:lang w:val="en-GB"/>
        </w:rPr>
      </w:pPr>
    </w:p>
    <w:p w14:paraId="75ED8B87" w14:textId="47882622" w:rsidR="00D534F5" w:rsidRDefault="00D534F5" w:rsidP="00D466B7">
      <w:pPr>
        <w:pStyle w:val="BodyText"/>
        <w:ind w:firstLine="0pt"/>
        <w:rPr>
          <w:lang w:val="en-GB"/>
        </w:rPr>
      </w:pPr>
    </w:p>
    <w:p w14:paraId="0FAD246A" w14:textId="7E47492D" w:rsidR="00D534F5" w:rsidRPr="00D466B7" w:rsidRDefault="00D534F5" w:rsidP="00D466B7">
      <w:pPr>
        <w:pStyle w:val="BodyText"/>
        <w:ind w:firstLine="0pt"/>
        <w:rPr>
          <w:rFonts w:ascii="Arial" w:hAnsi="Arial"/>
          <w:i/>
          <w:iCs/>
          <w:lang w:val="en-GB"/>
        </w:rPr>
      </w:pPr>
    </w:p>
    <w:p w14:paraId="6B74476D" w14:textId="4468D613" w:rsidR="00A70D8F" w:rsidRDefault="00CC1ADC" w:rsidP="00D534F5">
      <w:pPr>
        <w:pStyle w:val="BodyText"/>
        <w:ind w:firstLine="0pt"/>
        <w:jc w:val="end"/>
        <w:rPr>
          <w:lang w:val="en-GB"/>
        </w:rPr>
      </w:pPr>
      <w:r>
        <w:rPr>
          <w:noProof/>
          <w:lang w:val="en-GB"/>
        </w:rPr>
        <w:drawing>
          <wp:anchor distT="0" distB="0" distL="114300" distR="114300" simplePos="0" relativeHeight="251672576" behindDoc="0" locked="0" layoutInCell="1" allowOverlap="1" wp14:anchorId="510C5C46" wp14:editId="4A2FBA2A">
            <wp:simplePos x="0" y="0"/>
            <wp:positionH relativeFrom="column">
              <wp:posOffset>-201055</wp:posOffset>
            </wp:positionH>
            <wp:positionV relativeFrom="paragraph">
              <wp:posOffset>1316355</wp:posOffset>
            </wp:positionV>
            <wp:extent cx="370115" cy="261258"/>
            <wp:effectExtent l="0" t="0" r="0" b="0"/>
            <wp:wrapNone/>
            <wp:docPr id="347635943" name="Text Box 3"/>
            <wp:cNvGraphicFramePr/>
            <a:graphic xmlns:a="http://purl.oclc.org/ooxml/drawingml/main">
              <a:graphicData uri="http://schemas.microsoft.com/office/word/2010/wordprocessingShape">
                <wp:wsp>
                  <wp:cNvSpPr txBox="1"/>
                  <wp:spPr>
                    <a:xfrm>
                      <a:off x="0" y="0"/>
                      <a:ext cx="370115" cy="261258"/>
                    </a:xfrm>
                    <a:prstGeom prst="rect">
                      <a:avLst/>
                    </a:prstGeom>
                    <a:noFill/>
                    <a:ln w="6350">
                      <a:noFill/>
                    </a:ln>
                  </wp:spPr>
                  <wp:txbx>
                    <wne:txbxContent>
                      <w:p w14:paraId="46F96807" w14:textId="77777777" w:rsidR="00CC1ADC" w:rsidRPr="008E7058" w:rsidRDefault="00CC1ADC" w:rsidP="00CC1ADC">
                        <w:pPr>
                          <w:rPr>
                            <w:lang w:val="en-GB"/>
                          </w:rPr>
                        </w:pPr>
                        <w:r>
                          <w:rPr>
                            <w:lang w:val="en-GB"/>
                          </w:rPr>
                          <w:t>(b)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rPr>
        <w:drawing>
          <wp:inline distT="0" distB="0" distL="0" distR="0" wp14:anchorId="05B15721" wp14:editId="1F66CB52">
            <wp:extent cx="3039255" cy="1255395"/>
            <wp:effectExtent l="0" t="0" r="0" b="1905"/>
            <wp:docPr id="173952407" name="Graphic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952407" name="Graphic 173952407"/>
                    <pic:cNvPicPr/>
                  </pic:nvPicPr>
                  <pic:blipFill rotWithShape="1">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rcRect l="9.138%" r="9.118%"/>
                    <a:stretch/>
                  </pic:blipFill>
                  <pic:spPr bwMode="auto">
                    <a:xfrm>
                      <a:off x="0" y="0"/>
                      <a:ext cx="3098644" cy="1279926"/>
                    </a:xfrm>
                    <a:prstGeom prst="rect">
                      <a:avLst/>
                    </a:prstGeom>
                    <a:ln>
                      <a:noFill/>
                    </a:ln>
                    <a:extLst>
                      <a:ext uri="{53640926-AAD7-44D8-BBD7-CCE9431645EC}">
                        <a14:shadowObscured xmlns:a14="http://schemas.microsoft.com/office/drawing/2010/main"/>
                      </a:ext>
                    </a:extLst>
                  </pic:spPr>
                </pic:pic>
              </a:graphicData>
            </a:graphic>
          </wp:inline>
        </w:drawing>
      </w:r>
    </w:p>
    <w:p w14:paraId="053BB1C8" w14:textId="7CC1686C" w:rsidR="00D31257" w:rsidRDefault="00D534F5" w:rsidP="00D534F5">
      <w:pPr>
        <w:pStyle w:val="BodyText"/>
        <w:ind w:firstLine="0pt"/>
        <w:jc w:val="end"/>
        <w:rPr>
          <w:b/>
          <w:bCs/>
          <w:sz w:val="18"/>
          <w:szCs w:val="18"/>
          <w:lang w:val="en-GB"/>
        </w:rPr>
      </w:pPr>
      <w:r>
        <w:rPr>
          <w:noProof/>
          <w:lang w:val="en-GB"/>
        </w:rPr>
        <w:drawing>
          <wp:inline distT="0" distB="0" distL="0" distR="0" wp14:anchorId="0DDF66B3" wp14:editId="44CE452C">
            <wp:extent cx="3020444" cy="1109852"/>
            <wp:effectExtent l="0" t="0" r="2540" b="0"/>
            <wp:docPr id="1848616275" name="Graphic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8616275" name="Graphic 1848616275"/>
                    <pic:cNvPicPr/>
                  </pic:nvPicPr>
                  <pic:blipFill rotWithShape="1">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rcRect l="9.592%" r="8.919%"/>
                    <a:stretch/>
                  </pic:blipFill>
                  <pic:spPr bwMode="auto">
                    <a:xfrm>
                      <a:off x="0" y="0"/>
                      <a:ext cx="3200542" cy="1176028"/>
                    </a:xfrm>
                    <a:prstGeom prst="rect">
                      <a:avLst/>
                    </a:prstGeom>
                    <a:ln>
                      <a:noFill/>
                    </a:ln>
                    <a:extLst>
                      <a:ext uri="{53640926-AAD7-44D8-BBD7-CCE9431645EC}">
                        <a14:shadowObscured xmlns:a14="http://schemas.microsoft.com/office/drawing/2010/main"/>
                      </a:ext>
                    </a:extLst>
                  </pic:spPr>
                </pic:pic>
              </a:graphicData>
            </a:graphic>
          </wp:inline>
        </w:drawing>
      </w:r>
    </w:p>
    <w:p w14:paraId="66E50DC4" w14:textId="168C557C" w:rsidR="00A70D8F" w:rsidRPr="00D534F5" w:rsidRDefault="00A70D8F" w:rsidP="00D31257">
      <w:pPr>
        <w:pStyle w:val="BodyText"/>
        <w:ind w:end="4.55pt" w:firstLine="0pt"/>
        <w:jc w:val="start"/>
        <w:rPr>
          <w:b/>
          <w:bCs/>
          <w:sz w:val="18"/>
          <w:szCs w:val="18"/>
          <w:lang w:val="en-GB"/>
        </w:rPr>
      </w:pPr>
      <w:r w:rsidRPr="006A6A22">
        <w:rPr>
          <w:b/>
          <w:bCs/>
          <w:sz w:val="18"/>
          <w:szCs w:val="18"/>
          <w:lang w:val="en-GB"/>
        </w:rPr>
        <w:t xml:space="preserve">Figure </w:t>
      </w:r>
      <w:r>
        <w:rPr>
          <w:b/>
          <w:bCs/>
          <w:sz w:val="18"/>
          <w:szCs w:val="18"/>
          <w:lang w:val="en-GB"/>
        </w:rPr>
        <w:t>A2.</w:t>
      </w:r>
      <w:r w:rsidRPr="006A6A22">
        <w:rPr>
          <w:sz w:val="18"/>
          <w:szCs w:val="18"/>
          <w:lang w:val="en-GB"/>
        </w:rPr>
        <w:t xml:space="preserve"> </w:t>
      </w:r>
      <w:r w:rsidR="00D31257">
        <w:rPr>
          <w:sz w:val="18"/>
          <w:szCs w:val="18"/>
          <w:lang w:val="en-GB"/>
        </w:rPr>
        <w:t xml:space="preserve">(a) Test Audio Signal in the Time Domain (b) Test Audio Signal in the Frequency Domain </w:t>
      </w:r>
    </w:p>
    <w:p w14:paraId="2F01A445" w14:textId="0544E021" w:rsidR="00D466B7" w:rsidRDefault="00D466B7" w:rsidP="00D466B7">
      <w:pPr>
        <w:pStyle w:val="Heading1"/>
        <w:numPr>
          <w:ilvl w:val="0"/>
          <w:numId w:val="0"/>
        </w:numPr>
        <w:rPr>
          <w:lang w:val="en-GB"/>
        </w:rPr>
      </w:pPr>
      <w:r>
        <w:rPr>
          <w:lang w:val="en-GB"/>
        </w:rPr>
        <w:t>Analysis</w:t>
      </w:r>
    </w:p>
    <w:p w14:paraId="5D78D132" w14:textId="3540B67C" w:rsidR="00D466B7" w:rsidRPr="007934F8" w:rsidRDefault="00D4250C" w:rsidP="001E1892">
      <w:pPr>
        <w:pStyle w:val="BodyText"/>
        <w:ind w:firstLine="0pt"/>
        <w:rPr>
          <w:lang w:val="en-GB"/>
        </w:rPr>
      </w:pPr>
      <w:r>
        <w:rPr>
          <w:rFonts w:ascii="Arial" w:hAnsi="Arial"/>
          <w:i/>
          <w:iCs/>
          <w:lang w:val="en-GB"/>
        </w:rPr>
        <w:t>Transmission Spectrum of Phone System</w:t>
      </w:r>
      <w:r w:rsidR="00D466B7">
        <w:rPr>
          <w:rFonts w:ascii="Arial" w:hAnsi="Arial"/>
          <w:i/>
          <w:iCs/>
          <w:lang w:val="en-GB"/>
        </w:rPr>
        <w:t>:</w:t>
      </w:r>
      <w:r w:rsidR="007934F8">
        <w:rPr>
          <w:rFonts w:ascii="Arial" w:hAnsi="Arial"/>
          <w:i/>
          <w:iCs/>
          <w:lang w:val="en-GB"/>
        </w:rPr>
        <w:t xml:space="preserve"> </w:t>
      </w:r>
      <w:r w:rsidR="005E7368">
        <w:rPr>
          <w:lang w:val="en-GB"/>
        </w:rPr>
        <w:t xml:space="preserve">There </w:t>
      </w:r>
      <w:r w:rsidR="005E6B66">
        <w:rPr>
          <w:lang w:val="en-GB"/>
        </w:rPr>
        <w:t>is a positive gain between frequencies 400-1500Hz</w:t>
      </w:r>
      <w:r w:rsidR="007934F8">
        <w:rPr>
          <w:lang w:val="en-GB"/>
        </w:rPr>
        <w:t>, showing the tin-can phone is more effective in this range</w:t>
      </w:r>
      <w:r w:rsidR="005E6B66">
        <w:rPr>
          <w:lang w:val="en-GB"/>
        </w:rPr>
        <w:t xml:space="preserve">, </w:t>
      </w:r>
      <w:r w:rsidR="009735EF">
        <w:rPr>
          <w:lang w:val="en-GB"/>
        </w:rPr>
        <w:t>while there is negative gain in between frequencies 1750-3000Hz</w:t>
      </w:r>
      <w:r w:rsidR="007934F8">
        <w:rPr>
          <w:lang w:val="en-GB"/>
        </w:rPr>
        <w:t>, showing transmission in free space is more effective in th</w:t>
      </w:r>
      <w:r w:rsidR="005E7368">
        <w:rPr>
          <w:lang w:val="en-GB"/>
        </w:rPr>
        <w:t>is</w:t>
      </w:r>
      <w:r w:rsidR="007934F8">
        <w:rPr>
          <w:lang w:val="en-GB"/>
        </w:rPr>
        <w:t xml:space="preserve"> range</w:t>
      </w:r>
      <w:r w:rsidR="009735EF">
        <w:rPr>
          <w:lang w:val="en-GB"/>
        </w:rPr>
        <w:t xml:space="preserve">. The </w:t>
      </w:r>
      <w:r w:rsidR="005E6B66">
        <w:rPr>
          <w:lang w:val="en-GB"/>
        </w:rPr>
        <w:t xml:space="preserve">frequencies where the </w:t>
      </w:r>
      <w:r w:rsidR="009735EF">
        <w:rPr>
          <w:lang w:val="en-GB"/>
        </w:rPr>
        <w:t>tin-can phone</w:t>
      </w:r>
      <w:r w:rsidR="005E6B66">
        <w:rPr>
          <w:lang w:val="en-GB"/>
        </w:rPr>
        <w:t xml:space="preserve"> is effective is </w:t>
      </w:r>
      <w:proofErr w:type="gramStart"/>
      <w:r w:rsidR="005E7368">
        <w:rPr>
          <w:lang w:val="en-GB"/>
        </w:rPr>
        <w:t>similar to</w:t>
      </w:r>
      <w:proofErr w:type="gramEnd"/>
      <w:r w:rsidR="005E6B66">
        <w:rPr>
          <w:lang w:val="en-GB"/>
        </w:rPr>
        <w:t xml:space="preserve"> the frequency response range of the spectral resolution of tin. </w:t>
      </w:r>
      <w:r w:rsidR="007934F8">
        <w:rPr>
          <w:lang w:val="en-GB"/>
        </w:rPr>
        <w:t>Audio transmission in free</w:t>
      </w:r>
      <w:r w:rsidR="005E7368">
        <w:rPr>
          <w:lang w:val="en-GB"/>
        </w:rPr>
        <w:t xml:space="preserve"> </w:t>
      </w:r>
      <w:r w:rsidR="007934F8">
        <w:rPr>
          <w:lang w:val="en-GB"/>
        </w:rPr>
        <w:t xml:space="preserve">space cannot pick up the audio signal in the range 400-1500Hz as well as the tin-can phone, however, it can still pick up frequencies outside of the spectral resolution of tin, while the tin-can phone is not able to. Since the wavelength of higher frequency sounds have a shorter wavelength, it takes more wave cycles to make it through the medium, therefore more energy is absorbed by the particles. </w:t>
      </w:r>
      <w:r w:rsidR="004656FE">
        <w:rPr>
          <w:lang w:val="en-GB"/>
        </w:rPr>
        <w:t xml:space="preserve">In the tin-can phone, audio transmission happens </w:t>
      </w:r>
      <w:r w:rsidR="007934F8">
        <w:rPr>
          <w:lang w:val="en-GB"/>
        </w:rPr>
        <w:t>along</w:t>
      </w:r>
      <w:r w:rsidR="004656FE">
        <w:rPr>
          <w:lang w:val="en-GB"/>
        </w:rPr>
        <w:t xml:space="preserve"> a solid medium, therefore the vibrations are passed along packed vibrating particles, however, </w:t>
      </w:r>
      <w:r w:rsidR="007934F8">
        <w:rPr>
          <w:lang w:val="en-GB"/>
        </w:rPr>
        <w:t>the particles are more spread out in free space. There are more wave cycles occurring in the wire</w:t>
      </w:r>
      <w:r w:rsidR="009735EF">
        <w:rPr>
          <w:lang w:val="en-GB"/>
        </w:rPr>
        <w:t xml:space="preserve">, however, if the particles lose all the energy in the medium, the signal will not reach the </w:t>
      </w:r>
      <w:r w:rsidR="007934F8">
        <w:rPr>
          <w:lang w:val="en-GB"/>
        </w:rPr>
        <w:t>receiver</w:t>
      </w:r>
      <w:r w:rsidR="009735EF">
        <w:rPr>
          <w:lang w:val="en-GB"/>
        </w:rPr>
        <w:t xml:space="preserve">. Since </w:t>
      </w:r>
      <w:r w:rsidR="005E7368">
        <w:rPr>
          <w:lang w:val="en-GB"/>
        </w:rPr>
        <w:t>air</w:t>
      </w:r>
      <w:r w:rsidR="009735EF">
        <w:rPr>
          <w:lang w:val="en-GB"/>
        </w:rPr>
        <w:t xml:space="preserve"> </w:t>
      </w:r>
      <w:r w:rsidR="007934F8">
        <w:rPr>
          <w:lang w:val="en-GB"/>
        </w:rPr>
        <w:t xml:space="preserve">has </w:t>
      </w:r>
      <w:r w:rsidR="005E7368">
        <w:rPr>
          <w:lang w:val="en-GB"/>
        </w:rPr>
        <w:t>less</w:t>
      </w:r>
      <w:r w:rsidR="007934F8">
        <w:rPr>
          <w:lang w:val="en-GB"/>
        </w:rPr>
        <w:t xml:space="preserve"> particles, fewer wave cycles are required, and less energy is absorbed.</w:t>
      </w:r>
    </w:p>
    <w:p w14:paraId="280DCB25" w14:textId="745A76DE" w:rsidR="00D466B7" w:rsidRDefault="00F52638" w:rsidP="00F52638">
      <w:pPr>
        <w:pStyle w:val="BodyText"/>
        <w:ind w:firstLine="0pt"/>
        <w:jc w:val="center"/>
        <w:rPr>
          <w:lang w:val="en-GB"/>
        </w:rPr>
      </w:pPr>
      <w:r>
        <w:rPr>
          <w:noProof/>
          <w:lang w:val="en-GB"/>
        </w:rPr>
        <w:drawing>
          <wp:anchor distT="0" distB="0" distL="114300" distR="114300" simplePos="0" relativeHeight="251678720" behindDoc="0" locked="0" layoutInCell="1" allowOverlap="1" wp14:anchorId="4CB168AC" wp14:editId="4C1DCC84">
            <wp:simplePos x="0" y="0"/>
            <wp:positionH relativeFrom="column">
              <wp:posOffset>1626503</wp:posOffset>
            </wp:positionH>
            <wp:positionV relativeFrom="paragraph">
              <wp:posOffset>-7476</wp:posOffset>
            </wp:positionV>
            <wp:extent cx="370115" cy="261258"/>
            <wp:effectExtent l="0" t="0" r="0" b="0"/>
            <wp:wrapNone/>
            <wp:docPr id="477304785" name="Text Box 3"/>
            <wp:cNvGraphicFramePr/>
            <a:graphic xmlns:a="http://purl.oclc.org/ooxml/drawingml/main">
              <a:graphicData uri="http://schemas.microsoft.com/office/word/2010/wordprocessingShape">
                <wp:wsp>
                  <wp:cNvSpPr txBox="1"/>
                  <wp:spPr>
                    <a:xfrm>
                      <a:off x="0" y="0"/>
                      <a:ext cx="370115" cy="261258"/>
                    </a:xfrm>
                    <a:prstGeom prst="rect">
                      <a:avLst/>
                    </a:prstGeom>
                    <a:noFill/>
                    <a:ln w="6350">
                      <a:noFill/>
                    </a:ln>
                  </wp:spPr>
                  <wp:txbx>
                    <wne:txbxContent>
                      <w:p w14:paraId="7C654C7C" w14:textId="77777777" w:rsidR="00F52638" w:rsidRPr="008E7058" w:rsidRDefault="00F52638" w:rsidP="00F52638">
                        <w:pPr>
                          <w:rPr>
                            <w:lang w:val="en-GB"/>
                          </w:rPr>
                        </w:pPr>
                        <w:r>
                          <w:rPr>
                            <w:lang w:val="en-GB"/>
                          </w:rPr>
                          <w:t>(b)</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0395D80F" wp14:editId="268E7B56">
            <wp:simplePos x="0" y="0"/>
            <wp:positionH relativeFrom="column">
              <wp:posOffset>0</wp:posOffset>
            </wp:positionH>
            <wp:positionV relativeFrom="paragraph">
              <wp:posOffset>-635</wp:posOffset>
            </wp:positionV>
            <wp:extent cx="364490" cy="260985"/>
            <wp:effectExtent l="0" t="0" r="0" b="0"/>
            <wp:wrapNone/>
            <wp:docPr id="350990119" name="Text Box 3"/>
            <wp:cNvGraphicFramePr/>
            <a:graphic xmlns:a="http://purl.oclc.org/ooxml/drawingml/main">
              <a:graphicData uri="http://schemas.microsoft.com/office/word/2010/wordprocessingShape">
                <wp:wsp>
                  <wp:cNvSpPr txBox="1"/>
                  <wp:spPr>
                    <a:xfrm>
                      <a:off x="0" y="0"/>
                      <a:ext cx="364490" cy="260985"/>
                    </a:xfrm>
                    <a:prstGeom prst="rect">
                      <a:avLst/>
                    </a:prstGeom>
                    <a:noFill/>
                    <a:ln w="6350">
                      <a:noFill/>
                    </a:ln>
                  </wp:spPr>
                  <wp:txbx>
                    <wne:txbxContent>
                      <w:p w14:paraId="57C79B7A" w14:textId="77777777" w:rsidR="00F52638" w:rsidRPr="008E7058" w:rsidRDefault="00F52638" w:rsidP="00F52638">
                        <w:pPr>
                          <w:rPr>
                            <w:lang w:val="en-GB"/>
                          </w:rPr>
                        </w:pPr>
                        <w:r>
                          <w:rPr>
                            <w:lang w:val="en-GB"/>
                          </w:rPr>
                          <w:t>(a)</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rPr>
        <w:drawing>
          <wp:inline distT="0" distB="0" distL="0" distR="0" wp14:anchorId="4BBF55B7" wp14:editId="2A039225">
            <wp:extent cx="763905" cy="2687608"/>
            <wp:effectExtent l="3493" t="0" r="1587" b="1588"/>
            <wp:docPr id="22975685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9756855" name="Picture 229756855"/>
                    <pic:cNvPicPr/>
                  </pic:nvPicPr>
                  <pic:blipFill rotWithShape="1">
                    <a:blip r:embed="rId26" cstate="print">
                      <a:extLst>
                        <a:ext uri="{28A0092B-C50C-407E-A947-70E740481C1C}">
                          <a14:useLocalDpi xmlns:a14="http://schemas.microsoft.com/office/drawing/2010/main" val="0"/>
                        </a:ext>
                      </a:extLst>
                    </a:blip>
                    <a:srcRect b="13.02%"/>
                    <a:stretch/>
                  </pic:blipFill>
                  <pic:spPr bwMode="auto">
                    <a:xfrm rot="16200000">
                      <a:off x="0" y="0"/>
                      <a:ext cx="763905" cy="2687608"/>
                    </a:xfrm>
                    <a:prstGeom prst="rect">
                      <a:avLst/>
                    </a:prstGeom>
                    <a:ln>
                      <a:noFill/>
                    </a:ln>
                    <a:extLst>
                      <a:ext uri="{53640926-AAD7-44D8-BBD7-CCE9431645EC}">
                        <a14:shadowObscured xmlns:a14="http://schemas.microsoft.com/office/drawing/2010/main"/>
                      </a:ext>
                    </a:extLst>
                  </pic:spPr>
                </pic:pic>
              </a:graphicData>
            </a:graphic>
          </wp:inline>
        </w:drawing>
      </w:r>
    </w:p>
    <w:p w14:paraId="188AC348" w14:textId="173F7072" w:rsidR="000C182C" w:rsidRPr="00F52638" w:rsidRDefault="00D466B7" w:rsidP="001E1892">
      <w:pPr>
        <w:pStyle w:val="BodyText"/>
        <w:ind w:firstLine="0pt"/>
        <w:rPr>
          <w:sz w:val="18"/>
          <w:szCs w:val="18"/>
          <w:lang w:val="en-GB"/>
        </w:rPr>
      </w:pPr>
      <w:r w:rsidRPr="006A6A22">
        <w:rPr>
          <w:b/>
          <w:bCs/>
          <w:sz w:val="18"/>
          <w:szCs w:val="18"/>
          <w:lang w:val="en-GB"/>
        </w:rPr>
        <w:t xml:space="preserve">Figure </w:t>
      </w:r>
      <w:r>
        <w:rPr>
          <w:b/>
          <w:bCs/>
          <w:sz w:val="18"/>
          <w:szCs w:val="18"/>
          <w:lang w:val="en-GB"/>
        </w:rPr>
        <w:t>A3</w:t>
      </w:r>
      <w:r w:rsidR="00F52638">
        <w:rPr>
          <w:b/>
          <w:bCs/>
          <w:sz w:val="18"/>
          <w:szCs w:val="18"/>
          <w:lang w:val="en-GB"/>
        </w:rPr>
        <w:t xml:space="preserve">. </w:t>
      </w:r>
      <w:r w:rsidR="00F52638">
        <w:rPr>
          <w:sz w:val="18"/>
          <w:szCs w:val="18"/>
          <w:lang w:val="en-GB"/>
        </w:rPr>
        <w:t>(a) Particles in the wire (b) Particles in free space</w:t>
      </w:r>
    </w:p>
    <w:p w14:paraId="430D83C3" w14:textId="030E3CEC" w:rsidR="009303D9" w:rsidRPr="003A35F4" w:rsidRDefault="00B820B3" w:rsidP="00FC1467">
      <w:pPr>
        <w:pStyle w:val="Heading5"/>
        <w:rPr>
          <w:lang w:val="en-GB"/>
        </w:rPr>
      </w:pPr>
      <w:r>
        <w:rPr>
          <w:lang w:val="en-GB"/>
        </w:rPr>
        <w:t>Team Member Contribution Statement</w:t>
      </w:r>
    </w:p>
    <w:p w14:paraId="7884A854" w14:textId="7391A046" w:rsidR="009303D9" w:rsidRPr="003A35F4" w:rsidRDefault="005E7368" w:rsidP="00B820B3">
      <w:pPr>
        <w:pStyle w:val="references"/>
        <w:numPr>
          <w:ilvl w:val="0"/>
          <w:numId w:val="0"/>
        </w:numPr>
        <w:rPr>
          <w:lang w:val="en-GB"/>
        </w:rPr>
      </w:pPr>
      <w:r>
        <w:rPr>
          <w:lang w:val="en-GB"/>
        </w:rPr>
        <w:t>I am the group representitive. I</w:t>
      </w:r>
      <w:r w:rsidR="00B820B3" w:rsidRPr="00B820B3">
        <w:rPr>
          <w:lang w:val="en-GB"/>
        </w:rPr>
        <w:t xml:space="preserve"> </w:t>
      </w:r>
      <w:r>
        <w:rPr>
          <w:lang w:val="en-GB"/>
        </w:rPr>
        <w:t xml:space="preserve">helped my group with writing the MATLAB programs and plotted the graphs for the assignment, since my laptop is used to record audio. I also contributed to building the the tin-can phone and testing it in the quiet room. </w:t>
      </w:r>
    </w:p>
    <w:p w14:paraId="1410E4B9" w14:textId="4C9CF43E" w:rsidR="00B820B3" w:rsidRPr="003A35F4" w:rsidRDefault="00B820B3" w:rsidP="00FC1467">
      <w:pPr>
        <w:pStyle w:val="Heading5"/>
        <w:rPr>
          <w:lang w:val="en-GB"/>
        </w:rPr>
      </w:pPr>
      <w:r w:rsidRPr="003A35F4">
        <w:rPr>
          <w:lang w:val="en-GB"/>
        </w:rPr>
        <w:t>References</w:t>
      </w:r>
    </w:p>
    <w:p w14:paraId="6723555C" w14:textId="302CF437" w:rsidR="00B820B3" w:rsidRDefault="00E71ABB" w:rsidP="001E1892">
      <w:pPr>
        <w:pStyle w:val="references"/>
        <w:spacing w:after="0pt" w:line="12pt" w:lineRule="auto"/>
        <w:ind w:start="18pt"/>
        <w:rPr>
          <w:lang w:val="en-GB"/>
        </w:rPr>
      </w:pPr>
      <w:r>
        <w:rPr>
          <w:lang w:val="en-GB"/>
        </w:rPr>
        <w:t>“</w:t>
      </w:r>
      <w:r w:rsidRPr="00E71ABB">
        <w:rPr>
          <w:i/>
          <w:iCs/>
          <w:lang w:val="en-GB"/>
        </w:rPr>
        <w:t>The Speed of Sound in Other Materials</w:t>
      </w:r>
      <w:r>
        <w:rPr>
          <w:lang w:val="en-GB"/>
        </w:rPr>
        <w:t xml:space="preserve">”, Iowa State University, </w:t>
      </w:r>
      <w:hyperlink r:id="rId27" w:history="1">
        <w:r w:rsidRPr="00404A96">
          <w:rPr>
            <w:rStyle w:val="Hyperlink"/>
            <w:lang w:val="en-GB"/>
          </w:rPr>
          <w:t>https://www.nde-ed.org/Physics/Sound/speedinair.xhtml</w:t>
        </w:r>
      </w:hyperlink>
      <w:r>
        <w:rPr>
          <w:lang w:val="en-GB"/>
        </w:rPr>
        <w:t xml:space="preserve"> </w:t>
      </w:r>
    </w:p>
    <w:p w14:paraId="54AD2645" w14:textId="5B862A86" w:rsidR="009C0070" w:rsidRPr="0027437C" w:rsidRDefault="0027437C" w:rsidP="0027437C">
      <w:pPr>
        <w:pStyle w:val="references"/>
        <w:spacing w:after="0pt" w:line="12pt" w:lineRule="auto"/>
        <w:ind w:start="18pt"/>
        <w:rPr>
          <w:lang w:val="en-GB"/>
        </w:rPr>
      </w:pPr>
      <w:r>
        <w:rPr>
          <w:lang w:val="en-GB"/>
        </w:rPr>
        <w:t>Purves. D, Augustine. GJ, Fitzpatrick. D, “</w:t>
      </w:r>
      <w:r w:rsidRPr="001C7E68">
        <w:rPr>
          <w:i/>
          <w:iCs/>
          <w:lang w:val="en-GB"/>
        </w:rPr>
        <w:t>Neurosciencce. 2</w:t>
      </w:r>
      <w:r w:rsidRPr="001C7E68">
        <w:rPr>
          <w:i/>
          <w:iCs/>
          <w:vertAlign w:val="superscript"/>
          <w:lang w:val="en-GB"/>
        </w:rPr>
        <w:t>nd</w:t>
      </w:r>
      <w:r w:rsidRPr="001C7E68">
        <w:rPr>
          <w:i/>
          <w:iCs/>
          <w:lang w:val="en-GB"/>
        </w:rPr>
        <w:t xml:space="preserve"> edition</w:t>
      </w:r>
      <w:r>
        <w:rPr>
          <w:lang w:val="en-GB"/>
        </w:rPr>
        <w:t xml:space="preserve">”, Sunderland, Sinauer Associates, The Audible Spectrum, 2001, </w:t>
      </w:r>
      <w:hyperlink r:id="rId28" w:history="1">
        <w:r w:rsidRPr="00404A96">
          <w:rPr>
            <w:rStyle w:val="Hyperlink"/>
            <w:lang w:val="en-GB"/>
          </w:rPr>
          <w:t>https://www.ncbi.nlm.nih.gov/books/NBK10924/</w:t>
        </w:r>
      </w:hyperlink>
      <w:r>
        <w:rPr>
          <w:lang w:val="en-GB"/>
        </w:rPr>
        <w:t xml:space="preserve"> </w:t>
      </w:r>
    </w:p>
    <w:p w14:paraId="71370ECD" w14:textId="77777777" w:rsidR="0027437C" w:rsidRDefault="0027437C" w:rsidP="0027437C">
      <w:pPr>
        <w:pStyle w:val="references"/>
        <w:spacing w:after="0pt" w:line="12pt" w:lineRule="auto"/>
        <w:ind w:start="18pt"/>
        <w:rPr>
          <w:lang w:val="en-GB"/>
        </w:rPr>
      </w:pPr>
      <w:r>
        <w:rPr>
          <w:lang w:val="en-GB"/>
        </w:rPr>
        <w:t>“</w:t>
      </w:r>
      <w:r w:rsidRPr="008A20A8">
        <w:rPr>
          <w:i/>
          <w:iCs/>
          <w:lang w:val="en-GB"/>
        </w:rPr>
        <w:t>Human Voice Frequency Range</w:t>
      </w:r>
      <w:r>
        <w:rPr>
          <w:lang w:val="en-GB"/>
        </w:rPr>
        <w:t xml:space="preserve">”, Sound Engineering Academy, 2022, </w:t>
      </w:r>
      <w:hyperlink r:id="rId29" w:history="1">
        <w:r w:rsidRPr="001C010F">
          <w:rPr>
            <w:rStyle w:val="Hyperlink"/>
            <w:lang w:val="en-GB"/>
          </w:rPr>
          <w:t>https://seaindia.in/blogs/human-voice-frequency-range/</w:t>
        </w:r>
      </w:hyperlink>
      <w:r>
        <w:rPr>
          <w:lang w:val="en-GB"/>
        </w:rPr>
        <w:t xml:space="preserve"> </w:t>
      </w:r>
    </w:p>
    <w:p w14:paraId="23BE0A3D" w14:textId="77777777" w:rsidR="0014338E" w:rsidRDefault="0014338E" w:rsidP="001E1892">
      <w:pPr>
        <w:spacing w:after="6pt" w:line="11.40pt" w:lineRule="auto"/>
        <w:ind w:firstLine="14.40pt"/>
        <w:jc w:val="both"/>
        <w:rPr>
          <w:color w:val="FF0000"/>
          <w:lang w:val="en-GB"/>
        </w:rPr>
      </w:pPr>
    </w:p>
    <w:p w14:paraId="2521CA76" w14:textId="260C12FC" w:rsidR="00836367" w:rsidRPr="001E1892" w:rsidRDefault="00836367" w:rsidP="00F52638">
      <w:pPr>
        <w:spacing w:after="6pt" w:line="11.40pt" w:lineRule="auto"/>
        <w:jc w:val="both"/>
        <w:rPr>
          <w:lang w:val="en-GB"/>
        </w:rPr>
        <w:sectPr w:rsidR="00836367" w:rsidRPr="001E1892" w:rsidSect="00522FCA">
          <w:type w:val="continuous"/>
          <w:pgSz w:w="595.30pt" w:h="841.90pt" w:code="9"/>
          <w:pgMar w:top="54pt" w:right="45.35pt" w:bottom="72pt" w:left="45.35pt" w:header="36pt" w:footer="36pt" w:gutter="0pt"/>
          <w:cols w:num="2" w:space="18pt"/>
          <w:docGrid w:linePitch="360"/>
        </w:sectPr>
      </w:pPr>
    </w:p>
    <w:p w14:paraId="31409C40" w14:textId="77777777" w:rsidR="00FC1467" w:rsidRPr="003A35F4" w:rsidRDefault="00FC1467" w:rsidP="006B2CEE">
      <w:pPr>
        <w:jc w:val="both"/>
        <w:rPr>
          <w:lang w:val="en-GB"/>
        </w:rPr>
      </w:pPr>
    </w:p>
    <w:sectPr w:rsidR="00FC1467" w:rsidRPr="003A35F4" w:rsidSect="00522FCA">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38974E6" w14:textId="77777777" w:rsidR="00522FCA" w:rsidRDefault="00522FCA" w:rsidP="001A3B3D">
      <w:r>
        <w:separator/>
      </w:r>
    </w:p>
  </w:endnote>
  <w:endnote w:type="continuationSeparator" w:id="0">
    <w:p w14:paraId="7B2B002B" w14:textId="77777777" w:rsidR="00522FCA" w:rsidRDefault="00522FC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AFF" w:usb1="C0007843" w:usb2="00000009" w:usb3="00000000" w:csb0="000001FF" w:csb1="00000000"/>
  </w:font>
  <w:font w:name="Cambria Math">
    <w:panose1 w:val="02040503050406030204"/>
    <w:charset w:characterSet="iso-8859-1"/>
    <w:family w:val="roman"/>
    <w:pitch w:val="variable"/>
    <w:sig w:usb0="E00002FF" w:usb1="420024FF" w:usb2="00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367D9D8" w14:textId="32CC9EA6" w:rsidR="00096281" w:rsidRPr="006F6D3D" w:rsidRDefault="00C856FD" w:rsidP="0056610F">
    <w:pPr>
      <w:pStyle w:val="Footer"/>
      <w:jc w:val="start"/>
      <w:rPr>
        <w:sz w:val="16"/>
        <w:szCs w:val="16"/>
      </w:rPr>
    </w:pPr>
    <w:r>
      <w:rPr>
        <w:sz w:val="16"/>
        <w:szCs w:val="16"/>
      </w:rPr>
      <w:t xml:space="preserve">Individual </w:t>
    </w:r>
    <w:r w:rsidR="00096281">
      <w:rPr>
        <w:sz w:val="16"/>
        <w:szCs w:val="16"/>
      </w:rPr>
      <w:t xml:space="preserve">Report </w:t>
    </w:r>
    <w:r>
      <w:rPr>
        <w:sz w:val="16"/>
        <w:szCs w:val="16"/>
      </w:rPr>
      <w:t xml:space="preserve">for Scenario Y </w:t>
    </w:r>
    <w:r w:rsidR="00096281">
      <w:rPr>
        <w:sz w:val="16"/>
        <w:szCs w:val="16"/>
      </w:rPr>
      <w:t>– 202</w:t>
    </w:r>
    <w:r w:rsidR="00145722">
      <w:rPr>
        <w:sz w:val="16"/>
        <w:szCs w:val="16"/>
      </w:rPr>
      <w:t>3</w:t>
    </w:r>
    <w:r w:rsidR="00096281">
      <w:rPr>
        <w:sz w:val="16"/>
        <w:szCs w:val="16"/>
      </w:rPr>
      <w:t>/202</w:t>
    </w:r>
    <w:r w:rsidR="00145722">
      <w:rPr>
        <w:sz w:val="16"/>
        <w:szCs w:val="16"/>
      </w:rPr>
      <w:t>4</w:t>
    </w:r>
    <w:r w:rsidR="00096281">
      <w:rPr>
        <w:sz w:val="16"/>
        <w:szCs w:val="16"/>
      </w:rPr>
      <w:t xml:space="preserve"> – UCL EE Engineering </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32EDBD2" w14:textId="77777777" w:rsidR="00522FCA" w:rsidRDefault="00522FCA" w:rsidP="001A3B3D">
      <w:r>
        <w:separator/>
      </w:r>
    </w:p>
  </w:footnote>
  <w:footnote w:type="continuationSeparator" w:id="0">
    <w:p w14:paraId="0691F18D" w14:textId="77777777" w:rsidR="00522FCA" w:rsidRDefault="00522FC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08pt"/>
        </w:tabs>
        <w:ind w:start="10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814563957">
    <w:abstractNumId w:val="14"/>
  </w:num>
  <w:num w:numId="2" w16cid:durableId="932933639">
    <w:abstractNumId w:val="19"/>
  </w:num>
  <w:num w:numId="3" w16cid:durableId="1847287113">
    <w:abstractNumId w:val="13"/>
  </w:num>
  <w:num w:numId="4" w16cid:durableId="722875694">
    <w:abstractNumId w:val="16"/>
  </w:num>
  <w:num w:numId="5" w16cid:durableId="1669676378">
    <w:abstractNumId w:val="16"/>
  </w:num>
  <w:num w:numId="6" w16cid:durableId="881483953">
    <w:abstractNumId w:val="16"/>
  </w:num>
  <w:num w:numId="7" w16cid:durableId="1465924382">
    <w:abstractNumId w:val="16"/>
  </w:num>
  <w:num w:numId="8" w16cid:durableId="1274439184">
    <w:abstractNumId w:val="18"/>
  </w:num>
  <w:num w:numId="9" w16cid:durableId="1298072718">
    <w:abstractNumId w:val="20"/>
  </w:num>
  <w:num w:numId="10" w16cid:durableId="1050032664">
    <w:abstractNumId w:val="15"/>
  </w:num>
  <w:num w:numId="11" w16cid:durableId="1209606568">
    <w:abstractNumId w:val="12"/>
  </w:num>
  <w:num w:numId="12" w16cid:durableId="63528443">
    <w:abstractNumId w:val="11"/>
  </w:num>
  <w:num w:numId="13" w16cid:durableId="1095327259">
    <w:abstractNumId w:val="0"/>
  </w:num>
  <w:num w:numId="14" w16cid:durableId="512300199">
    <w:abstractNumId w:val="10"/>
  </w:num>
  <w:num w:numId="15" w16cid:durableId="1496459578">
    <w:abstractNumId w:val="8"/>
  </w:num>
  <w:num w:numId="16" w16cid:durableId="56561670">
    <w:abstractNumId w:val="7"/>
  </w:num>
  <w:num w:numId="17" w16cid:durableId="202329021">
    <w:abstractNumId w:val="6"/>
  </w:num>
  <w:num w:numId="18" w16cid:durableId="741954427">
    <w:abstractNumId w:val="5"/>
  </w:num>
  <w:num w:numId="19" w16cid:durableId="718938181">
    <w:abstractNumId w:val="9"/>
  </w:num>
  <w:num w:numId="20" w16cid:durableId="1962035794">
    <w:abstractNumId w:val="4"/>
  </w:num>
  <w:num w:numId="21" w16cid:durableId="1049959620">
    <w:abstractNumId w:val="3"/>
  </w:num>
  <w:num w:numId="22" w16cid:durableId="989401127">
    <w:abstractNumId w:val="2"/>
  </w:num>
  <w:num w:numId="23" w16cid:durableId="1404641729">
    <w:abstractNumId w:val="1"/>
  </w:num>
  <w:num w:numId="24" w16cid:durableId="537354442">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F4D"/>
    <w:rsid w:val="00034F56"/>
    <w:rsid w:val="0004781E"/>
    <w:rsid w:val="0008758A"/>
    <w:rsid w:val="00095EA6"/>
    <w:rsid w:val="00096281"/>
    <w:rsid w:val="000B1D74"/>
    <w:rsid w:val="000B303F"/>
    <w:rsid w:val="000C182C"/>
    <w:rsid w:val="000C1E68"/>
    <w:rsid w:val="000E2454"/>
    <w:rsid w:val="000E7FD8"/>
    <w:rsid w:val="0014100D"/>
    <w:rsid w:val="0014338E"/>
    <w:rsid w:val="00145722"/>
    <w:rsid w:val="001478CA"/>
    <w:rsid w:val="0019783F"/>
    <w:rsid w:val="001A2EFD"/>
    <w:rsid w:val="001A3B3D"/>
    <w:rsid w:val="001A74C2"/>
    <w:rsid w:val="001B67DC"/>
    <w:rsid w:val="001C7E68"/>
    <w:rsid w:val="001E1892"/>
    <w:rsid w:val="002254A9"/>
    <w:rsid w:val="00233D97"/>
    <w:rsid w:val="002347A2"/>
    <w:rsid w:val="002415B5"/>
    <w:rsid w:val="0027437C"/>
    <w:rsid w:val="002814B7"/>
    <w:rsid w:val="002850E3"/>
    <w:rsid w:val="002B1D40"/>
    <w:rsid w:val="002B472C"/>
    <w:rsid w:val="002E0FB4"/>
    <w:rsid w:val="002F00C6"/>
    <w:rsid w:val="002F5799"/>
    <w:rsid w:val="00333604"/>
    <w:rsid w:val="003429B8"/>
    <w:rsid w:val="00354FCF"/>
    <w:rsid w:val="00374091"/>
    <w:rsid w:val="00390504"/>
    <w:rsid w:val="003910ED"/>
    <w:rsid w:val="003A19E2"/>
    <w:rsid w:val="003A35F4"/>
    <w:rsid w:val="003B2B40"/>
    <w:rsid w:val="003B48E0"/>
    <w:rsid w:val="003B4E04"/>
    <w:rsid w:val="003D2589"/>
    <w:rsid w:val="003F5A08"/>
    <w:rsid w:val="004000C4"/>
    <w:rsid w:val="00420716"/>
    <w:rsid w:val="004325FB"/>
    <w:rsid w:val="004432BA"/>
    <w:rsid w:val="0044407E"/>
    <w:rsid w:val="00447BB9"/>
    <w:rsid w:val="0046031D"/>
    <w:rsid w:val="004656FE"/>
    <w:rsid w:val="00473AC9"/>
    <w:rsid w:val="00480E17"/>
    <w:rsid w:val="004A3329"/>
    <w:rsid w:val="004B64DB"/>
    <w:rsid w:val="004D72B5"/>
    <w:rsid w:val="004E4CFF"/>
    <w:rsid w:val="0051014E"/>
    <w:rsid w:val="005101AB"/>
    <w:rsid w:val="00517AB3"/>
    <w:rsid w:val="00522FCA"/>
    <w:rsid w:val="00551B7F"/>
    <w:rsid w:val="0056610F"/>
    <w:rsid w:val="00575BCA"/>
    <w:rsid w:val="005B0344"/>
    <w:rsid w:val="005B520E"/>
    <w:rsid w:val="005D0C4C"/>
    <w:rsid w:val="005E2800"/>
    <w:rsid w:val="005E6B66"/>
    <w:rsid w:val="005E7368"/>
    <w:rsid w:val="00605825"/>
    <w:rsid w:val="00630D36"/>
    <w:rsid w:val="00645D22"/>
    <w:rsid w:val="00646A0E"/>
    <w:rsid w:val="00651A08"/>
    <w:rsid w:val="00654204"/>
    <w:rsid w:val="00654673"/>
    <w:rsid w:val="00670434"/>
    <w:rsid w:val="006920B3"/>
    <w:rsid w:val="006967FE"/>
    <w:rsid w:val="006A6A22"/>
    <w:rsid w:val="006B2CEE"/>
    <w:rsid w:val="006B3C21"/>
    <w:rsid w:val="006B6B66"/>
    <w:rsid w:val="006D1DE0"/>
    <w:rsid w:val="006E5C51"/>
    <w:rsid w:val="006F6D3D"/>
    <w:rsid w:val="00715BEA"/>
    <w:rsid w:val="00740EEA"/>
    <w:rsid w:val="00744534"/>
    <w:rsid w:val="00752E07"/>
    <w:rsid w:val="00783CD1"/>
    <w:rsid w:val="007934F8"/>
    <w:rsid w:val="00794804"/>
    <w:rsid w:val="007B33F1"/>
    <w:rsid w:val="007B6DDA"/>
    <w:rsid w:val="007C0308"/>
    <w:rsid w:val="007C2FF2"/>
    <w:rsid w:val="007D6232"/>
    <w:rsid w:val="007F1F99"/>
    <w:rsid w:val="007F2F50"/>
    <w:rsid w:val="007F768F"/>
    <w:rsid w:val="0080791D"/>
    <w:rsid w:val="00836367"/>
    <w:rsid w:val="0085155C"/>
    <w:rsid w:val="00873603"/>
    <w:rsid w:val="00884FC5"/>
    <w:rsid w:val="008A20A8"/>
    <w:rsid w:val="008A2C7D"/>
    <w:rsid w:val="008B6524"/>
    <w:rsid w:val="008C26C5"/>
    <w:rsid w:val="008C4B23"/>
    <w:rsid w:val="008E7058"/>
    <w:rsid w:val="008F6E2C"/>
    <w:rsid w:val="00904F4E"/>
    <w:rsid w:val="009303D9"/>
    <w:rsid w:val="00933C64"/>
    <w:rsid w:val="0094257C"/>
    <w:rsid w:val="00972203"/>
    <w:rsid w:val="009735EF"/>
    <w:rsid w:val="009C0070"/>
    <w:rsid w:val="009F1D79"/>
    <w:rsid w:val="00A059B3"/>
    <w:rsid w:val="00A536DE"/>
    <w:rsid w:val="00A70D8F"/>
    <w:rsid w:val="00AA5F17"/>
    <w:rsid w:val="00AB2678"/>
    <w:rsid w:val="00AD1BFA"/>
    <w:rsid w:val="00AE3409"/>
    <w:rsid w:val="00B11A60"/>
    <w:rsid w:val="00B22613"/>
    <w:rsid w:val="00B41C62"/>
    <w:rsid w:val="00B44A76"/>
    <w:rsid w:val="00B61BDA"/>
    <w:rsid w:val="00B768D1"/>
    <w:rsid w:val="00B820B3"/>
    <w:rsid w:val="00BA1025"/>
    <w:rsid w:val="00BC3420"/>
    <w:rsid w:val="00BD670B"/>
    <w:rsid w:val="00BE7D3C"/>
    <w:rsid w:val="00BF5FF6"/>
    <w:rsid w:val="00C0207F"/>
    <w:rsid w:val="00C16117"/>
    <w:rsid w:val="00C3075A"/>
    <w:rsid w:val="00C64C38"/>
    <w:rsid w:val="00C80E94"/>
    <w:rsid w:val="00C856FD"/>
    <w:rsid w:val="00C919A4"/>
    <w:rsid w:val="00C91C7C"/>
    <w:rsid w:val="00CA4392"/>
    <w:rsid w:val="00CC1ADC"/>
    <w:rsid w:val="00CC393F"/>
    <w:rsid w:val="00CC77BE"/>
    <w:rsid w:val="00D2176E"/>
    <w:rsid w:val="00D31257"/>
    <w:rsid w:val="00D4250C"/>
    <w:rsid w:val="00D466B7"/>
    <w:rsid w:val="00D534F5"/>
    <w:rsid w:val="00D53E46"/>
    <w:rsid w:val="00D6004B"/>
    <w:rsid w:val="00D632BE"/>
    <w:rsid w:val="00D72D06"/>
    <w:rsid w:val="00D7522C"/>
    <w:rsid w:val="00D7536F"/>
    <w:rsid w:val="00D76668"/>
    <w:rsid w:val="00D977D7"/>
    <w:rsid w:val="00DC49C6"/>
    <w:rsid w:val="00DF544B"/>
    <w:rsid w:val="00E07383"/>
    <w:rsid w:val="00E07544"/>
    <w:rsid w:val="00E165BC"/>
    <w:rsid w:val="00E4463A"/>
    <w:rsid w:val="00E61E12"/>
    <w:rsid w:val="00E633A6"/>
    <w:rsid w:val="00E70234"/>
    <w:rsid w:val="00E71ABB"/>
    <w:rsid w:val="00E7596C"/>
    <w:rsid w:val="00E878F2"/>
    <w:rsid w:val="00E93951"/>
    <w:rsid w:val="00ED0149"/>
    <w:rsid w:val="00ED0B10"/>
    <w:rsid w:val="00EE04FB"/>
    <w:rsid w:val="00EF4F3A"/>
    <w:rsid w:val="00EF7DE3"/>
    <w:rsid w:val="00F03103"/>
    <w:rsid w:val="00F06F49"/>
    <w:rsid w:val="00F170AC"/>
    <w:rsid w:val="00F227F2"/>
    <w:rsid w:val="00F271DE"/>
    <w:rsid w:val="00F52638"/>
    <w:rsid w:val="00F627DA"/>
    <w:rsid w:val="00F7288F"/>
    <w:rsid w:val="00F76F32"/>
    <w:rsid w:val="00F847A6"/>
    <w:rsid w:val="00F940C1"/>
    <w:rsid w:val="00F9441B"/>
    <w:rsid w:val="00FA0C7A"/>
    <w:rsid w:val="00FA4C32"/>
    <w:rsid w:val="00FC1467"/>
    <w:rsid w:val="00FC556F"/>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2F1747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480E17"/>
    <w:rPr>
      <w:color w:val="666666"/>
    </w:rPr>
  </w:style>
  <w:style w:type="character" w:styleId="Hyperlink">
    <w:name w:val="Hyperlink"/>
    <w:basedOn w:val="DefaultParagraphFont"/>
    <w:rsid w:val="00095EA6"/>
    <w:rPr>
      <w:color w:val="0563C1" w:themeColor="hyperlink"/>
      <w:u w:val="single"/>
    </w:rPr>
  </w:style>
  <w:style w:type="character" w:styleId="UnresolvedMention">
    <w:name w:val="Unresolved Mention"/>
    <w:basedOn w:val="DefaultParagraphFont"/>
    <w:uiPriority w:val="99"/>
    <w:semiHidden/>
    <w:unhideWhenUsed/>
    <w:rsid w:val="00095EA6"/>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jpeg"/><Relationship Id="rId18" Type="http://purl.oclc.org/ooxml/officeDocument/relationships/image" Target="media/image7.png"/><Relationship Id="rId26" Type="http://purl.oclc.org/ooxml/officeDocument/relationships/image" Target="media/image15.jpeg"/><Relationship Id="rId3" Type="http://purl.oclc.org/ooxml/officeDocument/relationships/customXml" Target="../customXml/item3.xml"/><Relationship Id="rId21" Type="http://purl.oclc.org/ooxml/officeDocument/relationships/image" Target="media/image10.svg"/><Relationship Id="rId7" Type="http://purl.oclc.org/ooxml/officeDocument/relationships/settings" Target="settings.xml"/><Relationship Id="rId12" Type="http://purl.oclc.org/ooxml/officeDocument/relationships/image" Target="media/image1.jpeg"/><Relationship Id="rId17" Type="http://purl.oclc.org/ooxml/officeDocument/relationships/image" Target="media/image6.svg"/><Relationship Id="rId25" Type="http://purl.oclc.org/ooxml/officeDocument/relationships/image" Target="media/image14.svg"/><Relationship Id="rId2" Type="http://purl.oclc.org/ooxml/officeDocument/relationships/customXml" Target="../customXml/item2.xml"/><Relationship Id="rId16" Type="http://purl.oclc.org/ooxml/officeDocument/relationships/image" Target="media/image5.png"/><Relationship Id="rId20" Type="http://purl.oclc.org/ooxml/officeDocument/relationships/image" Target="media/image9.png"/><Relationship Id="rId29" Type="http://purl.oclc.org/ooxml/officeDocument/relationships/hyperlink" Target="https://seaindia.in/blogs/human-voice-frequency-range/"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3.png"/><Relationship Id="rId5" Type="http://purl.oclc.org/ooxml/officeDocument/relationships/numbering" Target="numbering.xml"/><Relationship Id="rId15" Type="http://purl.oclc.org/ooxml/officeDocument/relationships/image" Target="media/image4.svg"/><Relationship Id="rId23" Type="http://purl.oclc.org/ooxml/officeDocument/relationships/image" Target="media/image12.svg"/><Relationship Id="rId28" Type="http://purl.oclc.org/ooxml/officeDocument/relationships/hyperlink" Target="https://www.ncbi.nlm.nih.gov/books/NBK10924/" TargetMode="External"/><Relationship Id="rId10" Type="http://purl.oclc.org/ooxml/officeDocument/relationships/endnotes" Target="endnotes.xml"/><Relationship Id="rId19" Type="http://purl.oclc.org/ooxml/officeDocument/relationships/image" Target="media/image8.svg"/><Relationship Id="rId31" Type="http://purl.oclc.org/ooxml/officeDocument/relationships/theme" Target="theme/theme1.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11.png"/><Relationship Id="rId27" Type="http://purl.oclc.org/ooxml/officeDocument/relationships/hyperlink" Target="https://www.nde-ed.org/Physics/Sound/speedinair.xhtml"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FCC654FDDB0D04EB04D3F79B197103B" ma:contentTypeVersion="13" ma:contentTypeDescription="Create a new document." ma:contentTypeScope="" ma:versionID="0b80f2d8323cf5b323b12e5fc6d8ccce">
  <xsd:schema xmlns:xsd="http://www.w3.org/2001/XMLSchema" xmlns:xs="http://www.w3.org/2001/XMLSchema" xmlns:p="http://schemas.microsoft.com/office/2006/metadata/properties" xmlns:ns3="89f6918d-3694-459a-91f1-c3efde7c133c" xmlns:ns4="cceeef48-c60f-4301-8369-ad2b85d2a6bb" targetNamespace="http://schemas.microsoft.com/office/2006/metadata/properties" ma:root="true" ma:fieldsID="886ba026a4fa600703ca8e8dc73339fd" ns3:_="" ns4:_="">
    <xsd:import namespace="89f6918d-3694-459a-91f1-c3efde7c133c"/>
    <xsd:import namespace="cceeef48-c60f-4301-8369-ad2b85d2a6b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f6918d-3694-459a-91f1-c3efde7c133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eeef48-c60f-4301-8369-ad2b85d2a6b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F6ADA585-EEBE-4890-AC9C-DCCAA0A3447E}">
  <ds:schemaRefs>
    <ds:schemaRef ds:uri="http://schemas.microsoft.com/office/2006/metadata/properties"/>
    <ds:schemaRef ds:uri="http://schemas.microsoft.com/office/infopath/2007/PartnerControls"/>
  </ds:schemaRefs>
</ds:datastoreItem>
</file>

<file path=customXml/itemProps2.xml><?xml version="1.0" encoding="utf-8"?>
<ds:datastoreItem xmlns:ds="http://purl.oclc.org/ooxml/officeDocument/customXml" ds:itemID="{D6916433-B580-4E66-BA56-0CB6454F67F3}">
  <ds:schemaRefs>
    <ds:schemaRef ds:uri="http://schemas.microsoft.com/sharepoint/v3/contenttype/forms"/>
  </ds:schemaRefs>
</ds:datastoreItem>
</file>

<file path=customXml/itemProps3.xml><?xml version="1.0" encoding="utf-8"?>
<ds:datastoreItem xmlns:ds="http://purl.oclc.org/ooxml/officeDocument/customXml" ds:itemID="{CEE4D323-E403-48E1-B0F4-B4D0A61EA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f6918d-3694-459a-91f1-c3efde7c133c"/>
    <ds:schemaRef ds:uri="cceeef48-c60f-4301-8369-ad2b85d2a6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47CB9663-F94F-4FD3-9FEA-E93738AEE4F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3</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Yuen, Nathan</cp:lastModifiedBy>
  <cp:revision>2</cp:revision>
  <dcterms:created xsi:type="dcterms:W3CDTF">2024-03-07T13:51:00Z</dcterms:created>
  <dcterms:modified xsi:type="dcterms:W3CDTF">2024-03-07T13:51:00Z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0x010100FFCC654FDDB0D04EB04D3F79B197103B</vt:lpwstr>
  </property>
</Properties>
</file>