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DOC-007 — MVP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DOC-007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v0.2 — APPROVED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Versão anterior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0.1 DRAFT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Data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Origem das alterações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Services.NET Phase 1 Audit — Approved; Services.NET segunda revisão formal da Fase 1 v0.2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APPROVED WITH OPEN ACTIONS — Fase 1 v0.2 aprovada formalmente pela Services.NET em 22/09/2026. A Fase 2 não foi iniciada.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Dependência crítica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>Interlocutores, disponibilidade e agenda operacional da Clima Zero Climatização (OQ-022 / DEP-004); ADRs estruturantes antes de implementação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Alterações nesta versão:</w:t>
      </w:r>
      <w:r>
        <w:t xml:space="preserve"> CAP-033 incluída no MVP apenas como capacidade estrutural; AC-MVP-03 reescrito para admitir tipos de OS; AC-MVP-08 reescrito para não exigir endpoint artificial; NFR-MVP-01 reescrito sem prescrição física de </w:t>
      </w:r>
      <w:r>
        <w:rPr>
          <w:rFonts w:ascii="Consolas" w:cs="Consolas" w:eastAsia="Consolas" w:hAnsi="Consolas"/>
          <w:sz w:val="20"/>
          <w:szCs w:val="20"/>
        </w:rPr>
        <w:t xml:space="preserve">TenantId</w:t>
      </w:r>
      <w:r>
        <w:t xml:space="preserve">; assinatura removida da lista de hipóteses e mantida como "A validar"; total de capacidades do MVP explicitado (50, coerente com DOC-006).</w:t>
      </w:r>
    </w:p>
    <w:p>
      <w:pPr>
        <w:pStyle w:val="Heading2"/>
      </w:pPr>
      <w:r>
        <w:t xml:space="preserve">1. Hipótese de MVP</w:t>
      </w:r>
    </w:p>
    <w:p>
      <w:pPr>
        <w:spacing w:after="120"/>
        <w:jc w:val="both"/>
      </w:pPr>
      <w:r>
        <w:t xml:space="preserve">O MVP é definido como o </w:t>
      </w:r>
      <w:r>
        <w:rPr>
          <w:b/>
          <w:bCs/>
        </w:rPr>
        <w:t xml:space="preserve">menor conjunto coerente de capacidades que permite ao cliente-piloto operar integralmente o ciclo real</w:t>
      </w:r>
      <w:r>
        <w:t xml:space="preserve">, do cadastro do cliente da prestadora à comprovação documental da manutenção executada, sem recorrer a planilhas paralelas para o fluxo principal.</w:t>
      </w:r>
    </w:p>
    <w:p>
      <w:pPr>
        <w:spacing w:after="120"/>
        <w:jc w:val="both"/>
      </w:pPr>
      <w:r>
        <w:t xml:space="preserve">Formulação de teste: *se o tenant-piloto substituir sua rotina atual pela plataforma durante um ciclo completo de manutenção preventiva e conseguir emitir o PMOC e os relatórios de execução com evidência vinculada, o MVP cumpriu seu propósito.*</w:t>
      </w:r>
    </w:p>
    <w:p>
      <w:pPr>
        <w:pStyle w:val="Heading2"/>
      </w:pPr>
      <w:r>
        <w:t xml:space="preserve">2. Fluxo mínimo ponta a ponta (Golden Path)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Administrador configura tenant, usuários e papéis.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Back-office cadastra cliente da prestadora, unidade e ambientes.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Back-office cadastra sistemas HVAC e equipamentos (manual ou importação).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Responsável técnico define o plano de manutenção com base em regras parametrizadas.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Sistema gera cronograma a partir das periodicidades do plano.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Gestor gera OS e aloca técnico.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Técnico executa a OS em campo pelo navegador, cumprindo os requisitos de execução definidos para o </w:t>
      </w:r>
      <w:r>
        <w:rPr>
          <w:b/>
          <w:bCs/>
        </w:rPr>
        <w:t xml:space="preserve">tipo de OS</w:t>
      </w:r>
      <w:r>
        <w:t xml:space="preserve">: checklist quando requerido, medições, evidências e observações.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Técnico conclui a OS; sistema registra trilha de auditoria.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 conformidade detectada gera registro e ação corretiva com responsável e prazo.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Sistema emite PMOC versionado e relatórios de execução e de aderência.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Gestor acompanha pendências e comprova o serviço ao cliente da prestadora.</w:t>
      </w:r>
    </w:p>
    <w:p>
      <w:pPr>
        <w:pStyle w:val="Heading2"/>
      </w:pPr>
      <w:r>
        <w:t xml:space="preserve">3. Escopo funcional do MVP</w:t>
      </w:r>
    </w:p>
    <w:p>
      <w:pPr>
        <w:spacing w:after="120"/>
        <w:jc w:val="both"/>
      </w:pPr>
      <w:r>
        <w:rPr>
          <w:b/>
          <w:bCs/>
        </w:rPr>
        <w:t xml:space="preserve">50 capacidades</w:t>
      </w:r>
      <w:r>
        <w:t xml:space="preserve">, coerente com a consolidação de DOC-006 §4.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Capacidades incluídas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Qtde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Identidade e tenancy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CAP-001 a CAP-006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Estrutura comercial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CAP-010, CAP-011, CAP-012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Inventário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CAP-020, CAP-021, CAP-022, CAP-024, CAP-027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Conformidade e plano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CAP-030, CAP-031, CAP-032, CAP-033 (estrutural), CAP-034, CAP-036, CAP-037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7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Programação e 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CAP-040 a CAP-046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7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Execução em campo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CAP-050, CAP-051, CAP-052, CAP-053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Não conformidade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CAP-060 a CAP-063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CAP-070 a CAP-073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Relatórios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CAP-080, CAP-081, CAP-082, CAP-084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Auditoria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CAP-090, CAP-091, CAP-092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Plataforma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CAP-100, CAP-101, CAP-104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50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3.1 Ressalva obrigatória sobre conformidade no MVP</w:t>
      </w:r>
    </w:p>
    <w:p>
      <w:pPr>
        <w:spacing w:after="120"/>
        <w:jc w:val="both"/>
      </w:pPr>
      <w:r>
        <w:t xml:space="preserve">As capacidades CAP-030 a CAP-034 entram no MVP como </w:t>
      </w:r>
      <w:r>
        <w:rPr>
          <w:b/>
          <w:bCs/>
        </w:rPr>
        <w:t xml:space="preserve">capacidade estrutural</w:t>
      </w:r>
      <w:r>
        <w:t xml:space="preserve">: o sistema é capaz de cadastrar normas, requisitos, regras, parâmetros, unidades, faixas de referência, versões, fontes e vigências, e de associá-los entre si.</w:t>
      </w:r>
    </w:p>
    <w:p>
      <w:pPr>
        <w:spacing w:after="120"/>
        <w:jc w:val="both"/>
      </w:pPr>
      <w:r>
        <w:t xml:space="preserve">O </w:t>
      </w:r>
      <w:r>
        <w:rPr>
          <w:b/>
          <w:bCs/>
        </w:rPr>
        <w:t xml:space="preserve">conteúdo regulatório concreto</w:t>
      </w:r>
      <w:r>
        <w:t xml:space="preserve"> — valores oficiais, limites, faixas aplicáveis, periodicidades obrigatórias e critérios de aplicabilidade — </w:t>
      </w:r>
      <w:r>
        <w:rPr>
          <w:b/>
          <w:bCs/>
        </w:rPr>
        <w:t xml:space="preserve">não integra o MVP</w:t>
      </w:r>
      <w:r>
        <w:t xml:space="preserve"> e não será carregado sem: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validação jurídica (STK-007);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validação técnica por responsável técnico habilitado (STK-012);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confirmação da fonte normativa e de sua vigência.</w:t>
      </w:r>
    </w:p>
    <w:p>
      <w:pPr>
        <w:spacing w:after="120"/>
        <w:jc w:val="both"/>
      </w:pPr>
      <w:r>
        <w:t xml:space="preserve">Esta separação preserva o critério de MVP do DOC-001 §28, item 4: nenhuma capacidade do MVP depende de decisão jurídica pendente, porque a decisão pendente recai sobre o dado, não sobre o software.</w:t>
      </w:r>
    </w:p>
    <w:p>
      <w:pPr>
        <w:pStyle w:val="Heading2"/>
      </w:pPr>
      <w:r>
        <w:t xml:space="preserve">4. Explicitamente fora do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Razão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Aplicativo móvel nativo e modo offline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 e complexidade; Web cobre o piloto (ASM-004)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Portal do cliente final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Não bloqueia operação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Painéis analíticos e Power BI operacional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Requer histórico acumulado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Componentes de equipamento (CAP-023)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Equipamento é suficiente para o piloto (ASM-010, a validar)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Mecanismo de manifestação de vontade / assinatura (CAP-054)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 validar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Nenhum nível presumido</w:t>
            </w:r>
            <w:r>
              <w:t xml:space="preserve"> — depende de OQ-006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Geolocalização (CAP-058)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Depende de base legal validada pelo DPO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Contrato e escopo contratual (CAP-013, CAP-014)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Depende do modelo comercial do piloto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Regras de aplicabilidade (CAP-035)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Depende da distinção Regra A / Regra B validada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Webhooks, ERP, IoT, 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Sem demanda comprovada no piloto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SSO corporativo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Sem demanda comprovada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Carga de valores regulatórios concretos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 §3.1 e OOS-015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 Requisitos não funcionais mínimos do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 mínimo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NFR-MVP-01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Todo recurso de negócio possui pertencimento inequívoco a um tenant, e toda operação resolve e autoriza o escopo do tenant no servidor. </w:t>
            </w:r>
            <w:r>
              <w:rPr>
                <w:b/>
                <w:bCs/>
              </w:rPr>
              <w:t xml:space="preserve">O mecanismo físico de isolamento é decisão do ADR-001</w:t>
            </w:r>
            <w:r>
              <w:t xml:space="preserve"> e não está prescrito aqui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NFR-MVP-02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HTTPS obrigatório; sem transporte em texto claro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NFR-MVP-03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MFA disponível e exigido para perfis administrativos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NFR-MVP-04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Trilha de auditoria de negócio em todas as operações de escrita relevantes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NFR-MVP-05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Logs estruturados com correlation ID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NFR-MVP-06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Backup automatizado com restore testado antes do go-live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NFR-MVP-07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API documentada em OpenAPI e versionada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NFR-MVP-08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Evidências servidas por acesso controlado e temporário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NFR-MVP-09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Migrações de banco versionadas e reprodutíveis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NFR-MVP-10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Ambientes DEV/HML/PRD segregados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 Critérios de aceite do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 Golden Path §2 é executável integralmente por usuários do piloto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Teste de aceitação assistido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PMOC emitido reflete fielmente o inventário e o plano vigentes na data da emissão, e o estado de referência utilizado é determinável (PP-13)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Comparação documento × base + verificação do estado de referência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Toda OS concluída satisfaz os requisitos obrigatórios de execução definidos para o seu tipo e para o template aplicável, incluindo checklist quando requerido</w:t>
            </w:r>
            <w:r>
              <w:t xml:space="preserve">, e possui trilha completa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Consulta à trilha de auditoria e à definição do tipo de OS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Evidência anexada é recuperável e vinculada a ativo e 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Inspeção de vínculo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Usuário de um tenant não acessa dado de outro tenant sob nenhuma rota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Teste de autorização negativa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Usuário sem permissão recebe negação no servidor, não apenas ocultação na interface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Teste de autorização por API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Restore de backup recompõe a base em ambiente de teste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Exercício de restore documentado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Toda operação de negócio ou operação server-side exposta pela interface possui contrato de API documentado e versionado quando aplicável.</w:t>
            </w:r>
            <w:r>
              <w:t xml:space="preserve"> Comportamento estritamente local da interface não exige endpoint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Conferência contra o OpenAPI, com inventário das operações de negócio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AC-MVP-09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do MVP estão rastreados na RTM até teste e evidência de aceite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Auditoria da RTM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AC-MVP-10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Nenhum requisito regulatório, periodicidade ou parâmetro está codificado na aplicação; todos residem em dados versionados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Revisão de código e de dados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AC-MVP-11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Nenhum valor regulatório não validado foi carregado na base de conformidade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Conferência da base contra registro de validação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 Riscos específicos do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Mitigação proposta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RSK-MVP-01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Inventário inicial do piloto incompleto inviabiliza o plano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Importação assistida e fase de carga antes do go-live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RSK-MVP-02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Conectividade no campo inferior ao assumido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Medir em campo na Fase 2; antecipar PWA se necessário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RSK-MVP-03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Indefinição regulatória altera parâmetros de medição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 as Data isola o impacto ao dado; conteúdo não carregado sem validação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RSK-MVP-04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Expectativa do piloto maior que o escopo acordado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Escopo assinado e gestão formal de mudança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RSK-MVP-05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Modelo de multi-tenancy escolhido tardiamente afeta cronograma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ADR-001 priorizado no início da Fase 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RSK-MVP-06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Nível de manifestação de vontade definido tardiamente exige retrabalho na 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Manter CAP-054 fora do MVP até resposta de OQ-006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8. O que o MVP não prova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Escalabilidade multi-tenant sob carga real de múltiplos tenants.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Viabilidade de operação offline.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Aderência a jurisdições fora do Brasil.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Conformidade jurídica formal, que depende de validação externa.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Adequação probatória dos documentos emitidos perante fiscalização, enquanto OQ-006 estiver aberta.</w:t>
      </w:r>
    </w:p>
    <w:p>
      <w:pPr>
        <w:pStyle w:val="Heading2"/>
      </w:pPr>
      <w:r>
        <w:t xml:space="preserve">9. Critério de encerramento do MVP</w:t>
      </w:r>
    </w:p>
    <w:p>
      <w:pPr>
        <w:spacing w:after="120"/>
        <w:jc w:val="both"/>
      </w:pPr>
      <w:r>
        <w:t xml:space="preserve">O MVP é considerado concluído quando os critérios AC-MVP-01 a AC-MVP-11 forem verificados, o piloto operar um ciclo completo de manutenção preventiva na plataforma e as pendências abertas estiverem classificadas e priorizadas para a onda seguinte.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Services.NET — DOC-007 v0.2 DRAFT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PMOC Software | Fase 1 | v0.2 DRAFT | Services.NET Phase 1 Audit — Approved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MACIEL LIMA DE JESUS, ALAN</dc:creator>
  <lastModifiedBy>MACIEL LIMA DE JESUS, ALAN</lastModifiedBy>
  <revision>1</revision>
  <dcterms:created xsi:type="dcterms:W3CDTF">2026-09-22T20:35:37.8227019Z</dcterms:created>
  <dcterms:modified xsi:type="dcterms:W3CDTF">2026-09-22T20:35:37.8227019Z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