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DOC-003 —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Aguardando revisão formal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Escopo deste documento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Delimitação do produto e do trabalho da Fase 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 Objetivo</w:t>
      </w:r>
    </w:p>
    <w:p>
      <w:pPr>
        <w:spacing w:after="120"/>
        <w:jc w:val="both"/>
      </w:pPr>
      <w:r>
        <w:t xml:space="preserve">Delimitar o que está dentro e fora do produto nesta etapa de concepção, estabelecer a classificação de fronteira (Scope Boundary) aplicada a todas as capacidades e explicitar o escopo do trabalho documental em curso.</w:t>
      </w:r>
    </w:p>
    <w:p>
      <w:pPr>
        <w:pStyle w:val="Heading2"/>
      </w:pPr>
      <w:r>
        <w:t xml:space="preserve">2. Classificação de fronteira (Scope Boundary)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entrada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Necessário para operação real do cliente-piloto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Atende os cinco critérios de MVP do DOC-001 §28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Planejado para as ondas seguintes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Valor confirmado, mas não bloqueante para operar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Direcional, sem compromisso de data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maturidade, dados ou plataforma adicional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Fora de escopo atual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Explicitamente não será feito nesta etapa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Excluído para proteger foco e prazo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informação, decisão jurídica ou confirmação do cliente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Registrado como questão aberta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Escopo do produto — dentro (visão macro)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Gestão de tenant, usuários, papéis e permissões.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Cadastro de clientes da prestadora, unidades, ambientes.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Inventário de sistemas de climatização, equipamentos e componentes.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Planos de manutenção com atividades, periodicidades e responsáveis.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Documento PMOC versionado, gerado a partir do inventário e do plano.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Cronograma de manutenção e sua execução.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Ordens de serviço, checklists, medições e evidências.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conformidades e ações corretivas.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Repositório documental vinculado às entidades de domínio.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Relatórios operacionais e de conformidade.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Trilha de auditoria de negócio.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Núcleo de Compliance as Data.</w:t>
      </w:r>
    </w:p>
    <w:p>
      <w:pPr>
        <w:pStyle w:val="Heading2"/>
      </w:pPr>
      <w:r>
        <w:t xml:space="preserve">4. Escopo do produto — fora (nesta etapa)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fora de escopo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Aplicativos móveis nativos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Arquitetura deve permanecer compatível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Operação offline e sincronização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Contratos preparados desde já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Financeiro, faturamento e cobrança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Fora de escopo 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Possível integração futura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Estoque, compras e logística de peças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Integração com ERPs de terceiros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Sensores, IoT e telemetria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medição deve ser extensível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Manutenção preditiva e analytics avançado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massa de dados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Recursos de IA no produto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OOS-009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completo do 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limitada pode ser antecipada (a validar)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Assinatura com validade ICP-Brasil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Assinatura simples em tela é a hipótese do MVP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Emissão de documentos fiscais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Fora de escopo 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Múltiplos idiomas e jurisdições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regulatório não deve impedir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Marketplace/instalação por autoatendimento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Fora de escopo 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Provisionamento assistido no MVP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OOS-014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Geolocalização de técnicos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Só com justificativa e base legal validada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Escopo do trabalho da Fase 1</w:t>
      </w:r>
    </w:p>
    <w:p>
      <w:pPr>
        <w:spacing w:after="120"/>
        <w:jc w:val="both"/>
      </w:pPr>
      <w:r>
        <w:rPr>
          <w:b/>
          <w:bCs/>
        </w:rPr>
        <w:t xml:space="preserve">Incluído:</w:t>
      </w:r>
      <w:r>
        <w:t xml:space="preserve"> DOC-001 a DOC-008, XLS-001 a XLS-005, DIA-001 e PHASE-01-REVIEW.md.</w:t>
      </w:r>
    </w:p>
    <w:p>
      <w:pPr>
        <w:spacing w:after="120"/>
        <w:jc w:val="both"/>
      </w:pPr>
      <w:r>
        <w:rPr>
          <w:b/>
          <w:bCs/>
        </w:rPr>
        <w:t xml:space="preserve">Não incluído na Fase 1:</w:t>
      </w:r>
      <w:r>
        <w:t xml:space="preserve"> levantamento detalhado de requisitos do PMOC; modelo de domínio detalhado; BPMN; ADRs; modelagem de banco; especificação de API; UX detalhada; infraestrutura; especificação para agentes; qualquer implementação de código.</w:t>
      </w:r>
    </w:p>
    <w:p>
      <w:pPr>
        <w:pStyle w:val="Heading2"/>
      </w:pPr>
      <w:r>
        <w:t xml:space="preserve">6. Fronteiras de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Fronteira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Dentro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Autenticação e autorização da plataforma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Diretórios corporativos dos clientes (integração futura)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Dados de ativos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 e histórico mantidos na plataforma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Sistemas proprietários de fabricantes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Armazenamento e vínculo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Edição/tratamento de imagem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Representação de requisitos como dado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Interpretação jurídica da norma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Geração operacional e de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Consolidação corporativa em BI do cliente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Faturamento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Insumos operacionais (horas, OS executadas)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Processo financeiro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Premissas de escopo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cliente-piloto atua exclusivamente no Brasil (ASM-005).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MVP atende um único tenant em produção inicialmente, sem impedir multi-tenancy (ASM-007).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prestadora possui responsável técnico habilitado; a plataforma registra, mas não substitui, essa responsabilidade (ASM-008).</w:t>
      </w:r>
    </w:p>
    <w:p>
      <w:pPr>
        <w:pStyle w:val="Heading2"/>
      </w:pPr>
      <w:r>
        <w:t xml:space="preserve">8. Exclusões de responsabilidade</w:t>
      </w:r>
    </w:p>
    <w:p>
      <w:pPr>
        <w:spacing w:after="120"/>
        <w:jc w:val="both"/>
      </w:pPr>
      <w:r>
        <w:t xml:space="preserve">A plataforma </w:t>
      </w:r>
      <w:r>
        <w:rPr>
          <w:b/>
          <w:bCs/>
        </w:rPr>
        <w:t xml:space="preserve">não</w:t>
      </w:r>
      <w:r>
        <w:t xml:space="preserve"> emite parecer técnico, </w:t>
      </w:r>
      <w:r>
        <w:rPr>
          <w:b/>
          <w:bCs/>
        </w:rPr>
        <w:t xml:space="preserve">não</w:t>
      </w:r>
      <w:r>
        <w:t xml:space="preserve"> substitui responsável técnico legalmente habilitado, </w:t>
      </w:r>
      <w:r>
        <w:rPr>
          <w:b/>
          <w:bCs/>
        </w:rPr>
        <w:t xml:space="preserve">não</w:t>
      </w:r>
      <w:r>
        <w:t xml:space="preserve"> certifica conformidade e </w:t>
      </w:r>
      <w:r>
        <w:rPr>
          <w:b/>
          <w:bCs/>
        </w:rPr>
        <w:t xml:space="preserve">não</w:t>
      </w:r>
      <w:r>
        <w:t xml:space="preserve"> interpreta legislação. Ela registra, organiza, versiona e comprova informação fornecida por profissionais responsáveis.</w:t>
      </w:r>
    </w:p>
    <w:p>
      <w:pPr>
        <w:pStyle w:val="Heading2"/>
      </w:pPr>
      <w:r>
        <w:t xml:space="preserve">9. Gestão de mudança de escopo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Solicitação registrada com justificativa e origem.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Avaliação de impacto em prazo, risco, arquitetura e conformidade.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Classificação segundo a tabela de fronteira.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Decisão registrada no Decision Log (XLS-004); se estruturante, ADR.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Atualização de DOC-003, DOC-006, DOC-007 e RTM (XLS-005).</w:t>
      </w:r>
    </w:p>
    <w:p>
      <w:pPr>
        <w:pStyle w:val="Heading2"/>
      </w:pPr>
      <w:r>
        <w:t xml:space="preserve">10. Critérios de aceite do escopo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capacidade do DOC-006 possui exatamente uma classificação de fronteira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Todo item fora de escopo possui ID e justificativa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 item classificado como MVP depende de decisão jurídica pendente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AC-SCOPE-04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Itens "A validar" possuem questão aberta correspondente em XLS-003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DOC-003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2026-09-22T17:31:50.6349119Z</dcterms:created>
  <dcterms:modified xsi:type="dcterms:W3CDTF">2026-09-22T17:31:50.6349119Z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