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DOC-005 — Personas (versão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0.2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Services.NET Phase 1 Audit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Hipótese não validada</w:t>
            </w:r>
            <w:r>
              <w:t xml:space="preserve"> — aguardando validação com o cliente-piloto na Fase 2 (OQ-009) e segunda revisão formal da Services.NET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terminologia padronizada conforme DOC-003 §11; remoção de qualquer menção a assinatura como requisito presumido (PER-004 e PER-007); requisito derivado de PER-003 alinhado ao princípio PP-13.</w:t>
      </w:r>
    </w:p>
    <w:p>
      <w:pPr>
        <w:spacing w:after="120"/>
        <w:jc w:val="both"/>
      </w:pPr>
      <w:r>
        <w:rPr>
          <w:b/>
          <w:bCs/>
        </w:rPr>
        <w:t xml:space="preserve">Aviso.</w:t>
      </w:r>
      <w:r>
        <w:t xml:space="preserve"> As personas abaixo são hipóteses de trabalho (ASM-009). Nenhum comportamento, frequência ou necessidade aqui descrita deve ser tratado como requisito confirmado.</w:t>
      </w:r>
    </w:p>
    <w:p>
      <w:pPr>
        <w:pStyle w:val="Heading2"/>
      </w:pPr>
      <w:r>
        <w:t xml:space="preserve">PER-001 — Administrador do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Sócio ou gestor de TI/administração da prestadora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Configurar a empresa, usuários, papéis e parâmetros com segurança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 de uso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Baixa, concentrada em configuração e mudanças de equipe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Escritório, desktop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Controle de acesso claro, visibilidade de quem pode o quê, rastreabilidade administrativa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excessivo concedido por conveniência; desligamentos sem revogação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RBAC, MFA para administradores, trilha de auditoria administrativa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PER-002 — Gestor de Operações / PCM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por planejar e acompanhar a execução da carteira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Cumprir cronograma, distribuir equipes, tratar exceções, comprovar serviço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 e intensiva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Escritório, desktop; eventualmente móvel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Visão de carteira, aderência ao plano, pendências, não conformidades, relatórios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Informação dispersa; descoberta tardia de atraso; retrabalho para montar relatório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Cronograma, painel operacional, filtros por cliente da prestadora/unidade, relatórios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PER-003 — Responsável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Profissional habilitado que responde tecnicamente pelo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Garantir que plano e execução sustentem sua responsabilidade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Periódica, com picos em emissão e revisão de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 do plano; histórico íntegro; vínculo evidência–requisito regulatório; </w:t>
            </w:r>
            <w:r>
              <w:rPr>
                <w:b/>
                <w:bCs/>
              </w:rPr>
              <w:t xml:space="preserve">determinar o estado de referência de um PMOC já emitido</w:t>
            </w:r>
            <w:r>
              <w:t xml:space="preserve"> (PP-13); identificação clara de autoria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Assumir responsabilidade por documento cujo lastro operacional não pode verificar; documento histórico que muda de significado após alteração de cadastro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 do PMOC, trilha imutável, preservação do estado de referência na emissão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PER-004 — Técnico de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 manutenção preventiva e corretiva em campo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a OS e registrar o que fez com o mínimo de fricção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Diária, várias OS por dia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 da prestadora, telhado, casa de máquinas, forro; luz variável, mãos ocupadas, conectividade instável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 execução objetivos conforme o tipo de OS, captura rápida de evidência, campos de medição diretos, identificação inequívoca do equipamento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Formulário longo; digitação em campo; perda de registro por falha de rede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UX de campo simplificada; QR Code por equipamento (Pós-MVP); resiliência de upload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 registro de manifestação de vontade do responsável no local </w:t>
            </w:r>
            <w:r>
              <w:rPr>
                <w:b/>
                <w:bCs/>
              </w:rPr>
              <w:t xml:space="preserve">não é assumido</w:t>
            </w:r>
            <w:r>
              <w:t xml:space="preserve"> nesta fase (OQ-006)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PER-005 — Back-office /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Cadastros, contratos, documentos, emissão e envio de relatórios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dados corretos e entregar documentação ao cliente da prestadora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em massa, importação, busca eficiente, geração de documentos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Redigitação; duplicidade de cadastro; versões divergentes de documento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 de dados, deduplicação, repositório documental versionado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PER-006 — Cliente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Facilities, manutenção predial ou administração do contratante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se o serviço contratado está sendo executado e comprovado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Eventual; picos em auditoria e renovação contratual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a status, documentos e comprovações do seu escopo apenas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Dependência de e-mail e de solicitação manual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de consulta restrito (Pós-MVP); segregação estrita de visibilidade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PER-007 — Auditor / Fiscalização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 interna do cliente da prestadora ou autoridade sanitária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existência, coerência e lastro probatório da documentação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Esporádica, alto impacto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Presencial ou documental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Documentos íntegros; histórico consistente; evidências vinculadas; possibilidade de verificar qual estado de referência originou um PMOC emitido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montada às pressas, sem rastreabilidade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auditável; trilha consultável; integridade demonstrável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direto do fiscal ao sistema </w:t>
            </w:r>
            <w:r>
              <w:rPr>
                <w:b/>
                <w:bCs/>
              </w:rPr>
              <w:t xml:space="preserve">não</w:t>
            </w:r>
            <w:r>
              <w:t xml:space="preserve"> é assumido (A validar). O nível probatório exigido de cada documento depende de OQ-006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PER-008 — Operação Services.NET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Suporte, provisionamento e sustentação da plataforma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a plataforma disponível e diagnosticável sem acessar dado de tenant indevidamente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Observabilidade, correlation ID, acesso administrativo mínimo e auditado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Diagnóstico que exige leitura de dados sensíveis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privilegiado auditado, justificado e temporário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Síntese de impacto em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 no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Principal risco se ignorada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PER-002 Gestor de operações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 não sustenta a rotina de planejamento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PER-004 Técnico de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Dado operacional não é capturado na origem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PER-003 Responsável técnico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sem defensabilidade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PER-005 Back-office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Médio-alto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inconsistente compromete tudo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PER-001 Administrador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Riscos de acesso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PER-006 / PER-007 / PER-008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Médio/Baixo no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Limitações aceitáveis nesta etapa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DOC-005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2026-09-22T20:35:35.3606088Z</dcterms:created>
  <dcterms:modified xsi:type="dcterms:W3CDTF">2026-09-22T20:35:35.3606088Z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