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E2E" w:rsidRDefault="002F066E">
      <w:pPr>
        <w:pStyle w:val="Ttulo"/>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rsidR="00F03E2E" w:rsidRDefault="002F066E">
      <w:pPr>
        <w:pStyle w:val="Subttulo"/>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rsidR="00F03E2E" w:rsidRDefault="002F066E">
      <w:pPr>
        <w:pStyle w:val="Subttulo"/>
        <w:pBdr>
          <w:top w:val="nil"/>
          <w:left w:val="nil"/>
          <w:bottom w:val="nil"/>
          <w:right w:val="nil"/>
          <w:between w:val="nil"/>
        </w:pBdr>
        <w:rPr>
          <w:b/>
          <w:sz w:val="28"/>
          <w:szCs w:val="28"/>
        </w:rPr>
      </w:pPr>
      <w:bookmarkStart w:id="2" w:name="_nhcy8rpxthcf" w:colFirst="0" w:colLast="0"/>
      <w:bookmarkEnd w:id="2"/>
      <w:r>
        <w:pict w14:anchorId="2390ABBB">
          <v:rect id="_x0000_i1025" style="width:0;height:1.5pt" o:hralign="center" o:hrstd="t" o:hr="t" fillcolor="#a0a0a0" stroked="f"/>
        </w:pict>
      </w:r>
    </w:p>
    <w:p w:rsidR="00F03E2E" w:rsidRDefault="002F066E">
      <w:pPr>
        <w:pStyle w:val="Ttulo1"/>
        <w:pBdr>
          <w:top w:val="nil"/>
          <w:left w:val="nil"/>
          <w:bottom w:val="nil"/>
          <w:right w:val="nil"/>
          <w:between w:val="nil"/>
        </w:pBdr>
      </w:pPr>
      <w:bookmarkStart w:id="3" w:name="_buc6q0k08dmn" w:colFirst="0" w:colLast="0"/>
      <w:bookmarkEnd w:id="3"/>
      <w:r>
        <w:t>System Description</w:t>
      </w:r>
    </w:p>
    <w:p w:rsidR="00F03E2E" w:rsidRDefault="002F066E">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rsidR="00F03E2E" w:rsidRDefault="002F066E">
      <w:pPr>
        <w:pStyle w:val="Ttulo1"/>
      </w:pPr>
      <w:bookmarkStart w:id="4" w:name="_e64wndl8jmz1" w:colFirst="0" w:colLast="0"/>
      <w:bookmarkEnd w:id="4"/>
      <w:r>
        <w:t>Scope</w:t>
      </w:r>
    </w:p>
    <w:p w:rsidR="00F03E2E" w:rsidRDefault="002F066E">
      <w:r>
        <w:t xml:space="preserve">The scope of this vulnerability assessment relates to the current access controls of the system. The assessment will cover a period of three months, </w:t>
      </w:r>
      <w:r>
        <w:t xml:space="preserve">from June 20XX to August 20XX. </w:t>
      </w:r>
      <w:hyperlink r:id="rId7">
        <w:r>
          <w:rPr>
            <w:color w:val="1155CC"/>
            <w:u w:val="single"/>
          </w:rPr>
          <w:t>NIST SP 800-30 Rev. 1</w:t>
        </w:r>
      </w:hyperlink>
      <w:r>
        <w:t xml:space="preserve"> is used to guide the risk analysis of </w:t>
      </w:r>
      <w:r>
        <w:t>the information system.</w:t>
      </w:r>
    </w:p>
    <w:p w:rsidR="00F03E2E" w:rsidRDefault="002F066E">
      <w:pPr>
        <w:pStyle w:val="Ttulo1"/>
      </w:pPr>
      <w:bookmarkStart w:id="5" w:name="_oymnw3nlvwib" w:colFirst="0" w:colLast="0"/>
      <w:bookmarkEnd w:id="5"/>
      <w:r>
        <w:t>Purpose</w:t>
      </w:r>
    </w:p>
    <w:p w:rsidR="007D701E" w:rsidRDefault="007D701E" w:rsidP="007D701E">
      <w:bookmarkStart w:id="6" w:name="_i2ip4lwifo50" w:colFirst="0" w:colLast="0"/>
      <w:bookmarkEnd w:id="6"/>
      <w:r>
        <w:t>The database server is a critical component of the organization’s IT infrastructure, storing vital data that supports internal operations and customer-facing services. Protecting this data is essential to ensure business continuity, prevent data breaches, and maintain customer trust. If the server were to become unavailable, it could severely disrupt operations, result in revenue loss, and damage the organization's reputation. This assessment aims to identify risks and vulnerabilities that could impact the availability, integrity, and confidentiality of information.</w:t>
      </w:r>
    </w:p>
    <w:p w:rsidR="007D701E" w:rsidRDefault="007D701E" w:rsidP="007D701E">
      <w:pPr>
        <w:pStyle w:val="Ttulo2"/>
      </w:pPr>
      <w:r>
        <w:t>Threat Sources</w:t>
      </w:r>
    </w:p>
    <w:p w:rsidR="007D701E" w:rsidRDefault="007D701E" w:rsidP="007D701E">
      <w:r>
        <w:t>- External hacker</w:t>
      </w:r>
      <w:r>
        <w:br/>
        <w:t>- Malicious internal administrator</w:t>
      </w:r>
      <w:r>
        <w:br/>
        <w:t>- Hardware failure (technological)</w:t>
      </w:r>
    </w:p>
    <w:p w:rsidR="007D701E" w:rsidRDefault="007D701E" w:rsidP="007D701E">
      <w:pPr>
        <w:pStyle w:val="Ttulo2"/>
      </w:pPr>
      <w:r>
        <w:t>Threat Events</w:t>
      </w:r>
    </w:p>
    <w:p w:rsidR="007D701E" w:rsidRDefault="007D701E" w:rsidP="007D701E">
      <w:r>
        <w:t>- Exfiltration of confidential information</w:t>
      </w:r>
      <w:r>
        <w:br/>
        <w:t>- Alteration or deletion of critical data</w:t>
      </w:r>
      <w:r>
        <w:br/>
        <w:t>- Disruption of operations due to disk failure</w:t>
      </w:r>
    </w:p>
    <w:p w:rsidR="00F03E2E" w:rsidRDefault="002F066E">
      <w:pPr>
        <w:pStyle w:val="Ttulo1"/>
        <w:pBdr>
          <w:top w:val="nil"/>
          <w:left w:val="nil"/>
          <w:bottom w:val="nil"/>
          <w:right w:val="nil"/>
          <w:between w:val="nil"/>
        </w:pBdr>
      </w:pPr>
      <w:r>
        <w:lastRenderedPageBreak/>
        <w:t>R</w:t>
      </w:r>
      <w:r>
        <w:t>isk Assessment</w:t>
      </w:r>
    </w:p>
    <w:p w:rsidR="00F03E2E" w:rsidRDefault="00F03E2E">
      <w:pPr>
        <w:pBdr>
          <w:top w:val="nil"/>
          <w:left w:val="nil"/>
          <w:bottom w:val="nil"/>
          <w:right w:val="nil"/>
          <w:between w:val="nil"/>
        </w:pBdr>
      </w:pPr>
    </w:p>
    <w:tbl>
      <w:tblPr>
        <w:tblStyle w:val="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F03E2E">
        <w:tc>
          <w:tcPr>
            <w:tcW w:w="1860" w:type="dxa"/>
            <w:shd w:val="clear" w:color="auto" w:fill="C9DAF8"/>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b/>
              </w:rPr>
            </w:pPr>
            <w:r>
              <w:rPr>
                <w:b/>
              </w:rPr>
              <w:t>Risk</w:t>
            </w:r>
          </w:p>
        </w:tc>
      </w:tr>
      <w:tr w:rsidR="00F03E2E">
        <w:tc>
          <w:tcPr>
            <w:tcW w:w="186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External hacker            </w:t>
            </w:r>
          </w:p>
        </w:tc>
        <w:tc>
          <w:tcPr>
            <w:tcW w:w="361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Exfiltration of confidential information     </w:t>
            </w:r>
          </w:p>
        </w:tc>
        <w:tc>
          <w:tcPr>
            <w:tcW w:w="139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rsidR="00F03E2E" w:rsidRDefault="002F066E">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9</w:t>
            </w:r>
          </w:p>
        </w:tc>
      </w:tr>
      <w:tr w:rsidR="00F03E2E">
        <w:tc>
          <w:tcPr>
            <w:tcW w:w="186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Malicious internal admin   </w:t>
            </w:r>
          </w:p>
        </w:tc>
        <w:tc>
          <w:tcPr>
            <w:tcW w:w="361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Alteration or deletion of critical data      </w:t>
            </w:r>
          </w:p>
        </w:tc>
        <w:tc>
          <w:tcPr>
            <w:tcW w:w="139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6</w:t>
            </w:r>
          </w:p>
        </w:tc>
      </w:tr>
      <w:tr w:rsidR="00F03E2E">
        <w:tc>
          <w:tcPr>
            <w:tcW w:w="186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Hardware failure           </w:t>
            </w:r>
          </w:p>
        </w:tc>
        <w:tc>
          <w:tcPr>
            <w:tcW w:w="361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t xml:space="preserve">Disruption due to disk failure               </w:t>
            </w:r>
          </w:p>
        </w:tc>
        <w:tc>
          <w:tcPr>
            <w:tcW w:w="1395"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rsidR="00F03E2E" w:rsidRDefault="007D701E">
            <w:pPr>
              <w:widowControl w:val="0"/>
              <w:pBdr>
                <w:top w:val="nil"/>
                <w:left w:val="nil"/>
                <w:bottom w:val="nil"/>
                <w:right w:val="nil"/>
                <w:between w:val="nil"/>
              </w:pBdr>
              <w:spacing w:before="0" w:line="240" w:lineRule="auto"/>
              <w:rPr>
                <w:i/>
              </w:rPr>
            </w:pPr>
            <w:r>
              <w:rPr>
                <w:i/>
              </w:rPr>
              <w:t>4</w:t>
            </w:r>
          </w:p>
        </w:tc>
      </w:tr>
    </w:tbl>
    <w:p w:rsidR="00F03E2E" w:rsidRDefault="00F03E2E">
      <w:pPr>
        <w:pBdr>
          <w:top w:val="nil"/>
          <w:left w:val="nil"/>
          <w:bottom w:val="nil"/>
          <w:right w:val="nil"/>
          <w:between w:val="nil"/>
        </w:pBdr>
      </w:pPr>
    </w:p>
    <w:p w:rsidR="00F03E2E" w:rsidRDefault="002F066E">
      <w:pPr>
        <w:pStyle w:val="Ttulo1"/>
      </w:pPr>
      <w:bookmarkStart w:id="7" w:name="_a9ivkvfuz16w" w:colFirst="0" w:colLast="0"/>
      <w:bookmarkEnd w:id="7"/>
      <w:r>
        <w:t>Approach</w:t>
      </w:r>
    </w:p>
    <w:p w:rsidR="007D701E" w:rsidRDefault="007D701E" w:rsidP="007D701E">
      <w:bookmarkStart w:id="8" w:name="_vf6vykh0xvv7" w:colFirst="0" w:colLast="0"/>
      <w:bookmarkEnd w:id="8"/>
      <w:r>
        <w:t>This vulnerability assessment was conducted using a qualitative approach based on the NIST SP 800-30 Rev. 1 framework. The identified threats represent relevant risks to the operation of a public-facing database server. Both human and technological sources were considered. The selected threat events reflect significant business risks as they may compromise data integrity, operational continuity, and the organization’s reputation.</w:t>
      </w:r>
    </w:p>
    <w:p w:rsidR="00F03E2E" w:rsidRDefault="002F066E">
      <w:pPr>
        <w:pStyle w:val="Ttulo1"/>
        <w:pBdr>
          <w:top w:val="nil"/>
          <w:left w:val="nil"/>
          <w:bottom w:val="nil"/>
          <w:right w:val="nil"/>
          <w:between w:val="nil"/>
        </w:pBdr>
      </w:pPr>
      <w:r>
        <w:t>R</w:t>
      </w:r>
      <w:r>
        <w:t>emediation Strategy</w:t>
      </w:r>
    </w:p>
    <w:p w:rsidR="00F03E2E" w:rsidRDefault="002F066E">
      <w:bookmarkStart w:id="9" w:name="_GoBack"/>
      <w:bookmarkEnd w:id="9"/>
      <w:r>
        <w:t>To mitigate the identified risks, it is recommended to implement robust security controls such as:</w:t>
      </w:r>
      <w:r>
        <w:br/>
        <w:t>- Multi-factor authentication (MFA) for database access, especially for administrators</w:t>
      </w:r>
      <w:r>
        <w:br/>
        <w:t>- Principle of least privilege, limiting user access by role</w:t>
      </w:r>
      <w:r>
        <w:br/>
        <w:t>- S</w:t>
      </w:r>
      <w:r>
        <w:t>trong encryption for data at rest and in transit (TLS 1.2+)</w:t>
      </w:r>
      <w:r>
        <w:br/>
        <w:t>- Continuous auditing and centralized logging to detect suspicious activities</w:t>
      </w:r>
      <w:r>
        <w:br/>
        <w:t>- Redundancy and automated backups to mitigate hardware failures</w:t>
      </w:r>
      <w:r>
        <w:br/>
        <w:t>These measures align with NIST guidelines and signifi</w:t>
      </w:r>
      <w:r>
        <w:t>cantly reduce exposure to critical threats.</w:t>
      </w:r>
    </w:p>
    <w:sectPr w:rsidR="00F03E2E">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66E" w:rsidRDefault="002F066E">
      <w:pPr>
        <w:spacing w:before="0" w:line="240" w:lineRule="auto"/>
      </w:pPr>
      <w:r>
        <w:separator/>
      </w:r>
    </w:p>
  </w:endnote>
  <w:endnote w:type="continuationSeparator" w:id="0">
    <w:p w:rsidR="002F066E" w:rsidRDefault="002F06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2E" w:rsidRDefault="00F03E2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2E" w:rsidRDefault="00F03E2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66E" w:rsidRDefault="002F066E">
      <w:pPr>
        <w:spacing w:before="0" w:line="240" w:lineRule="auto"/>
      </w:pPr>
      <w:r>
        <w:separator/>
      </w:r>
    </w:p>
  </w:footnote>
  <w:footnote w:type="continuationSeparator" w:id="0">
    <w:p w:rsidR="002F066E" w:rsidRDefault="002F06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2E" w:rsidRDefault="00F03E2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2E" w:rsidRDefault="00F03E2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5250D"/>
    <w:multiLevelType w:val="multilevel"/>
    <w:tmpl w:val="557E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2E"/>
    <w:rsid w:val="002F066E"/>
    <w:rsid w:val="007D701E"/>
    <w:rsid w:val="00F03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479"/>
  <w15:docId w15:val="{8FDE6629-B95D-44F1-8ED4-15C1761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color w:val="353744"/>
        <w:sz w:val="22"/>
        <w:szCs w:val="22"/>
        <w:lang w:val="en" w:eastAsia="pt-B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Ttulo2">
    <w:name w:val="heading 2"/>
    <w:basedOn w:val="Normal"/>
    <w:next w:val="Normal"/>
    <w:link w:val="Ttulo2Char"/>
    <w:pPr>
      <w:spacing w:before="320" w:line="240" w:lineRule="auto"/>
      <w:outlineLvl w:val="1"/>
    </w:pPr>
    <w:rPr>
      <w:b/>
      <w:color w:val="00AB44"/>
      <w:sz w:val="28"/>
      <w:szCs w:val="28"/>
    </w:rPr>
  </w:style>
  <w:style w:type="paragraph" w:styleId="Ttulo3">
    <w:name w:val="heading 3"/>
    <w:basedOn w:val="Normal"/>
    <w:next w:val="Normal"/>
    <w:pPr>
      <w:spacing w:line="240" w:lineRule="auto"/>
      <w:outlineLvl w:val="2"/>
    </w:pPr>
    <w:rPr>
      <w:sz w:val="26"/>
      <w:szCs w:val="26"/>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sz w:val="72"/>
      <w:szCs w:val="72"/>
    </w:rPr>
  </w:style>
  <w:style w:type="paragraph" w:styleId="Subttulo">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2Char">
    <w:name w:val="Título 2 Char"/>
    <w:basedOn w:val="Fontepargpadro"/>
    <w:link w:val="Ttulo2"/>
    <w:rsid w:val="007D701E"/>
    <w:rPr>
      <w:b/>
      <w:color w:val="00AB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471</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Maciel Lima De Jesus EXTERNO</cp:lastModifiedBy>
  <cp:revision>2</cp:revision>
  <dcterms:created xsi:type="dcterms:W3CDTF">2025-06-02T23:56:00Z</dcterms:created>
  <dcterms:modified xsi:type="dcterms:W3CDTF">2025-06-03T00:02:00Z</dcterms:modified>
</cp:coreProperties>
</file>