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40" w:lineRule="atLeast"/>
        <w:jc w:val="left"/>
        <w:outlineLvl w:val="0"/>
        <w:rPr>
          <w:rFonts w:hint="eastAsia"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需求规格说明</w:t>
      </w:r>
      <w:r>
        <w:rPr>
          <w:rFonts w:hint="eastAsia" w:ascii="宋体" w:hAnsi="宋体" w:eastAsia="宋体" w:cs="宋体"/>
          <w:b/>
          <w:bCs/>
          <w:kern w:val="36"/>
          <w:sz w:val="42"/>
          <w:szCs w:val="42"/>
        </w:rPr>
        <w:t>书</w:t>
      </w:r>
    </w:p>
    <w:p>
      <w:pPr>
        <w:pStyle w:val="17"/>
        <w:widowControl/>
        <w:numPr>
          <w:ilvl w:val="0"/>
          <w:numId w:val="1"/>
        </w:numPr>
        <w:spacing w:line="540" w:lineRule="atLeast"/>
        <w:ind w:firstLineChars="0"/>
        <w:jc w:val="left"/>
        <w:outlineLvl w:val="0"/>
        <w:rPr>
          <w:rFonts w:hint="eastAsia"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变更记录</w:t>
      </w:r>
    </w:p>
    <w:tbl>
      <w:tblPr>
        <w:tblStyle w:val="8"/>
        <w:tblW w:w="8923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2"/>
        <w:gridCol w:w="1984"/>
        <w:gridCol w:w="2268"/>
        <w:gridCol w:w="3119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5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版本</w:t>
            </w:r>
          </w:p>
        </w:tc>
        <w:tc>
          <w:tcPr>
            <w:tcW w:w="198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作者</w:t>
            </w:r>
          </w:p>
        </w:tc>
        <w:tc>
          <w:tcPr>
            <w:tcW w:w="226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版本描述</w:t>
            </w:r>
          </w:p>
        </w:tc>
        <w:tc>
          <w:tcPr>
            <w:tcW w:w="31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日期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5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v1.0</w:t>
            </w:r>
          </w:p>
        </w:tc>
        <w:tc>
          <w:tcPr>
            <w:tcW w:w="198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纳思彧</w:t>
            </w:r>
          </w:p>
        </w:tc>
        <w:tc>
          <w:tcPr>
            <w:tcW w:w="226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初稿模板</w:t>
            </w:r>
          </w:p>
        </w:tc>
        <w:tc>
          <w:tcPr>
            <w:tcW w:w="31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2021-03-05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5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V1.1</w:t>
            </w:r>
          </w:p>
        </w:tc>
        <w:tc>
          <w:tcPr>
            <w:tcW w:w="198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3"/>
                <w:szCs w:val="23"/>
                <w:lang w:val="en-US" w:eastAsia="zh-CN"/>
              </w:rPr>
              <w:t>纳思彧</w:t>
            </w:r>
          </w:p>
        </w:tc>
        <w:tc>
          <w:tcPr>
            <w:tcW w:w="226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3"/>
                <w:szCs w:val="23"/>
                <w:lang w:val="en-US" w:eastAsia="zh-CN"/>
              </w:rPr>
              <w:t>新增接口</w:t>
            </w:r>
          </w:p>
        </w:tc>
        <w:tc>
          <w:tcPr>
            <w:tcW w:w="31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3"/>
                <w:szCs w:val="23"/>
                <w:lang w:val="en-US" w:eastAsia="zh-CN"/>
              </w:rPr>
              <w:t>2021-03-15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2.引言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2.1 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3"/>
          <w:szCs w:val="23"/>
        </w:rPr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本文档描述了COIN知识关系图谱系统的功能需求与非功能性需求。开发小组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3"/>
          <w:szCs w:val="23"/>
        </w:rPr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的软件系统实现与验证工作都以此文档为依据。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>注：除特殊说明之外，本文档所包含的需求都是高优先级需求。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2.2 范围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3"/>
          <w:szCs w:val="23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>COIN知识关系图谱旨在展示在线编辑可视化的“节点-关系-节点”的关系图，用户能够自主通过在线编辑或导入文件格式的方式编辑知识图谱，同时能够将生成的知识图谱导出为图片或其他文字格式。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2.3 参考文献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《项目计划文档》, Heap;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《软件架构设计文档》, Heap;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《项目启动文档》, Heap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《软件工程与计算（卷二）》 骆斌 丁二玉 刘钦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《软件工程与计算（卷三）》 骆斌 刘嘉 张瑾玉 黄蕾</w:t>
      </w:r>
    </w:p>
    <w:p>
      <w:pPr>
        <w:widowControl/>
        <w:spacing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3. 总体描述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3.1 商品前景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3.1.1 背景与机遇</w:t>
      </w:r>
    </w:p>
    <w:p>
      <w:pPr>
        <w:widowControl/>
        <w:spacing w:line="480" w:lineRule="atLeast"/>
        <w:jc w:val="left"/>
        <w:outlineLvl w:val="1"/>
        <w:rPr>
          <w:rFonts w:hint="default" w:ascii="宋体" w:hAnsi="宋体" w:eastAsia="宋体" w:cs="宋体"/>
          <w:b w:val="0"/>
          <w:bCs w:val="0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</w:rPr>
        <w:t>在众多知识表示方式中，知识图谱作为一种语义网络拥有极强的表达能力和建模灵活性：知识图谱是一种语义表示，可以对现实世界中的实体、概念、属性以及它们之间的关系进行建模；其次，知识图谱是其衍生技术的数据交换标准，其本身是一种数据建模的“协议”，相关技术涵盖知识抽取、知识集成、知识管理和知识应用等各个环节</w:t>
      </w: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通过构建知识图谱，可以极大化的辅助相关知识的理解。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3.1.2 业务需求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BR1：系统正式上线半个月后，至少获取 1000 次有效访问。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3.2 商品功能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SF1：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对知识图谱进行在线编辑（增、删、改）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SF2：能够导入特定格式文件生成图谱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SF3：能够将图谱导出图片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3.3 用户特征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用户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系统的访问者，希望通过导入或在线编辑的方式使用知识图谱，考虑到用户计算机水平层次不齐，因此界面应该尽可能简单，做到对用户易用。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3.4 约束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CON1：系统使用 Web 界面。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CON2：系统使用迭代式开发。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CON3：在开发中，开发者要提交计划、软件需求规格说明文档、设计描述文档和测试报告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3.5 假设和依赖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AE1：用户至少运行在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100M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带宽的网络环境中，网络通畅。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AE2：不会有高并发场景。</w:t>
      </w:r>
    </w:p>
    <w:p>
      <w:pPr>
        <w:widowControl/>
        <w:spacing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4. 详细需求描述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4.1 对外接口需求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4.1.1 用户界面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4.1.2 通信接口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用户浏览器与服务器使用HTTP协议进行通信。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4.2 功能需求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4.2.1 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用户新增节点、关系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4.2.1.1 特征描述</w:t>
      </w:r>
    </w:p>
    <w:p>
      <w:pPr>
        <w:widowControl/>
        <w:spacing w:line="480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用户选择添加节点，输入节点相关信息，或单击对已有的节点创建关系连接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优先级：高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4.2.1.2 刺激/响应序列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刺激：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用户选择新增节点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响应：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系统返回节点信息一览，请求用户填写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刺激：用户输入节点信息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响应：系统保存节点信息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刺激：用户选择两个节点创建连接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响应：系统为选择节点创建关系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4.2.1.3 相关功能需求</w:t>
      </w:r>
    </w:p>
    <w:tbl>
      <w:tblPr>
        <w:tblStyle w:val="9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编号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EntityController.createNode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通过输入节点信息来新增节点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RelationshipController.createLink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通过输入节点起始终止id来新增关系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2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用户编辑节点、关系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2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.1 特征描述</w:t>
      </w:r>
    </w:p>
    <w:p>
      <w:pPr>
        <w:widowControl/>
        <w:spacing w:line="480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用户点击节点，编辑节点相关信息，或单击连接，编辑连接信息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优先级：高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2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.2 刺激/响应序列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刺激：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用户点击节点或关系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响应：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系统弹出编辑按钮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刺激：用户点击编辑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响应：系统请求对应信息键入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刺激：用户确认信息键入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响应：系统为选择的节点或关系更新信息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2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.3 相关功能需求</w:t>
      </w:r>
    </w:p>
    <w:tbl>
      <w:tblPr>
        <w:tblStyle w:val="9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编号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EntityController.updateNode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通过编辑节点信息来编辑节点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RelationshipController.updateLink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通过编辑关系信息来编辑关系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3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用户删除节点、关系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.1 特征描述</w:t>
      </w:r>
    </w:p>
    <w:p>
      <w:pPr>
        <w:widowControl/>
        <w:spacing w:line="480" w:lineRule="atLeast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用户点击节点或关系，删除节点或关系，删除节点时，会一并删除和该节点有关联的关系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优先级：高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.2 刺激/响应序列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刺激：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用户点击节点或关系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响应：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系统弹出删除按钮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刺激：用户点击删除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响应：系统删除该节点或关系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.3 相关功能需求</w:t>
      </w:r>
    </w:p>
    <w:tbl>
      <w:tblPr>
        <w:tblStyle w:val="9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编号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EntityController.deleteNode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通过输入节点id删除节点及其附属关系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RelationshipController.deleteLink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通过输入关系id删除关系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4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用户使用工作域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4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.1 特征描述</w:t>
      </w:r>
    </w:p>
    <w:p>
      <w:pPr>
        <w:widowControl/>
        <w:spacing w:line="480" w:lineRule="atLeast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用户编辑知识图谱时均在工作域内进行，并可对工作域进行编辑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优先级：高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4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.2 刺激/响应序列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刺激：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用户新增工作域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响应：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系统为用户新增工作域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刺激：用户编辑工作域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响应：系统弹出信息编辑，请求修改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刺激：用户删除工作域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响应：系统删除该域的所有节点和关系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刺激：用户使用工作域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响应：系统在界面上展示工作域的节点、关系信息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4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.3 相关功能需求</w:t>
      </w:r>
    </w:p>
    <w:tbl>
      <w:tblPr>
        <w:tblStyle w:val="9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6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编号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EntityController.getNodesByDomainId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获取域内的所有节点信息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RelationshipController.getLinkByDomainId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获取域内知识图谱关系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DomainController.createDomain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新建工作域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DomainController.updateDomain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编辑工作域信息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DomainController.deleteDomain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删除域及域内的关系节点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DomainController.selectDomainById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根据id查找域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DomainController.selectAllDomain()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返回所有域</w:t>
            </w:r>
          </w:p>
        </w:tc>
      </w:tr>
    </w:tbl>
    <w:p>
      <w:pPr>
        <w:widowControl/>
        <w:spacing w:line="480" w:lineRule="atLeast"/>
        <w:jc w:val="left"/>
        <w:outlineLvl w:val="1"/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导入导出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5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.1 特征描述</w:t>
      </w:r>
    </w:p>
    <w:p>
      <w:pPr>
        <w:widowControl/>
        <w:spacing w:line="480" w:lineRule="atLeast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用户可通过导入规范格式文件自动生成图谱，或将已有图谱导出为指定格式文件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优先级：高</w:t>
      </w: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5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.2 刺激/响应序列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刺激：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用户选择导入csv文件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响应：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系统自动创建工作域，并按照文件内容填充关系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刺激：用户选择导出xml文件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响应：系统将图谱导出为同目录下的xml文件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5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.3 相关功能需求</w:t>
      </w:r>
    </w:p>
    <w:tbl>
      <w:tblPr>
        <w:tblStyle w:val="9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6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8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编号</w:t>
            </w:r>
          </w:p>
        </w:tc>
        <w:tc>
          <w:tcPr>
            <w:tcW w:w="398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896" w:type="dxa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FileController.getCsvFile</w:t>
            </w:r>
          </w:p>
        </w:tc>
        <w:tc>
          <w:tcPr>
            <w:tcW w:w="39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导入csv文件生成知识图谱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896" w:type="dxa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FileController.exportGraphXML</w:t>
            </w:r>
          </w:p>
        </w:tc>
        <w:tc>
          <w:tcPr>
            <w:tcW w:w="3983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导出已有图谱为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xml格式文件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 非功能需求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4.3.1 安全性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Safety1：系统要每隔 10s 对与其建立链接的网络环境进行探测并反馈报告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Safety2：系统可以在 0.1s 内识别并拒绝非法访问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.3.2 性能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Performance1：系统的吞吐量可达到 50GB/s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Performance2：系统的响应时间不超过 10ms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Performance3：系统的超时错误率不超过 0.1%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4.3.3 可靠性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Reliability1： 如果在同客户交互时，网络出现故障，系统不能出现故障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Reliability2： 数据库的数据实时备份，在丢失或破损后可自动恢复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4.3.4 易用性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Usability1： 无需用户使用手册或专业培训即可直接使用系统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Usability2：查询任何一条数据不会跳转超过 3 个页面，鼠标点击不会超过 5 次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4.3.5 可移植性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Portability1 : 系统或部件可以在 4 个人月内从windows10系统迁移至Sloaris 10 操作系统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Portability2：数据库可在 50 个人月内从Mysql数据库迁移至Oracle数据库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4.3.6 约束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C1：系统采用分层模型开发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C2：系统前端使用Vue、JavaScript语言进行开发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C3：系统后端使用Java语言进行开发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4.4 数据需求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4.4.1 数据定义</w:t>
      </w:r>
    </w:p>
    <w:p>
      <w:pPr>
        <w:widowControl/>
        <w:jc w:val="left"/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DR1：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  <w:t>系统需要存储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用户创建的节点的详细关系信息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DR2：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  <w:t>系统需要存储用户三个月内的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活动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  <w:t>记录</w:t>
      </w: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DR3：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  <w:t>系统删除的所有数据仍需继续存储三个月的时间，以保证历史数据显示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  <w:t>的正确性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4.4.2 默认数据</w:t>
      </w: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eastAsia="zh-CN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系统从其他数据源导入新数据中的某一项为空时，默认为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null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4.4.3 数据格式要求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Format1：日期格式统一精确到年份-月-日 yyyy-mm-dd</w:t>
      </w: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Format2：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节点、关系的识别Id统一为长整型数字</w:t>
      </w: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Format3：颜色格式为类似#FFFFFF的字符串格式</w:t>
      </w: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Format4：节点、关系的类型格式为-1~10内的整数</w:t>
      </w:r>
    </w:p>
    <w:p>
      <w:pPr>
        <w:widowControl/>
        <w:jc w:val="left"/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Format5：csv文件的格式为三列的“起始节点名,终止节点名,关系名</w:t>
      </w: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”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4.5其他需求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系统安装部署时，需同时导入一批数据，保证系统安装后即可供用户使用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该系统投入使用时，需对运维人员进行 1 个月的专业培训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234CE"/>
    <w:multiLevelType w:val="multilevel"/>
    <w:tmpl w:val="347234CE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27"/>
    <w:rsid w:val="00565427"/>
    <w:rsid w:val="00B520F5"/>
    <w:rsid w:val="00BE657B"/>
    <w:rsid w:val="394919DE"/>
    <w:rsid w:val="6987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字符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字符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标题 4 字符"/>
    <w:basedOn w:val="10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5">
    <w:name w:val="HTML 预设格式 字符"/>
    <w:basedOn w:val="10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lake-preview-codeblock-content"/>
    <w:basedOn w:val="10"/>
    <w:qFormat/>
    <w:uiPriority w:val="0"/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202</Words>
  <Characters>1158</Characters>
  <Lines>9</Lines>
  <Paragraphs>2</Paragraphs>
  <TotalTime>4</TotalTime>
  <ScaleCrop>false</ScaleCrop>
  <LinksUpToDate>false</LinksUpToDate>
  <CharactersWithSpaces>1358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2021-03-06T11:47:00Z</dcterms:created>
  <dc:creator>little bowl</dc:creator>
  <cp:lastModifiedBy>湛藍の霞</cp:lastModifiedBy>
  <dcterms:modified xsi:type="dcterms:W3CDTF">2021-03-18T03:40:00Z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