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EEB" w:rsidRDefault="00015EEB" w:rsidP="00015EEB">
      <w:pPr>
        <w:spacing w:after="80"/>
        <w:jc w:val="center"/>
      </w:pPr>
      <w:r>
        <w:rPr>
          <w:b/>
          <w:bCs/>
          <w:sz w:val="56"/>
          <w:szCs w:val="56"/>
        </w:rPr>
        <w:t>Estructura de Módulos</w:t>
      </w:r>
    </w:p>
    <w:p w:rsidR="00015EEB" w:rsidRDefault="00015EEB" w:rsidP="00015EEB">
      <w:pPr>
        <w:spacing w:after="240"/>
        <w:jc w:val="center"/>
      </w:pPr>
      <w:r>
        <w:rPr>
          <w:b/>
          <w:bCs/>
          <w:i/>
          <w:iCs/>
          <w:sz w:val="44"/>
          <w:szCs w:val="44"/>
        </w:rPr>
        <w:t>Gestor Universal de Torneos</w:t>
      </w:r>
    </w:p>
    <w:p w:rsidR="00015EEB" w:rsidRDefault="00015EEB" w:rsidP="00015EEB">
      <w:pPr>
        <w:spacing w:after="400"/>
        <w:jc w:val="center"/>
      </w:pPr>
      <w:r>
        <w:rPr>
          <w:sz w:val="24"/>
          <w:szCs w:val="24"/>
        </w:rPr>
        <w:t xml:space="preserve">Giuliano </w:t>
      </w:r>
      <w:proofErr w:type="spellStart"/>
      <w:r>
        <w:rPr>
          <w:sz w:val="24"/>
          <w:szCs w:val="24"/>
        </w:rPr>
        <w:t>Scaglioni</w:t>
      </w:r>
      <w:proofErr w:type="spellEnd"/>
      <w:r>
        <w:rPr>
          <w:sz w:val="24"/>
          <w:szCs w:val="24"/>
        </w:rPr>
        <w:t xml:space="preserve"> – Daniela</w:t>
      </w:r>
      <w:r w:rsidRPr="00F93820">
        <w:rPr>
          <w:sz w:val="24"/>
          <w:szCs w:val="24"/>
        </w:rPr>
        <w:t xml:space="preserve"> </w:t>
      </w:r>
      <w:r>
        <w:rPr>
          <w:sz w:val="24"/>
          <w:szCs w:val="24"/>
        </w:rPr>
        <w:t>Romero</w:t>
      </w:r>
    </w:p>
    <w:p w:rsidR="00015EEB" w:rsidRDefault="00015EEB" w:rsidP="00015EEB">
      <w:pPr>
        <w:spacing w:before="320" w:after="160"/>
      </w:pPr>
      <w:r>
        <w:rPr>
          <w:b/>
          <w:bCs/>
          <w:sz w:val="28"/>
          <w:szCs w:val="28"/>
        </w:rPr>
        <w:t>Introducción</w:t>
      </w:r>
    </w:p>
    <w:p w:rsidR="00015EEB" w:rsidRPr="00015EEB" w:rsidRDefault="00015EEB" w:rsidP="00015EEB">
      <w:pPr>
        <w:spacing w:before="320" w:after="160"/>
        <w:rPr>
          <w:b/>
        </w:rPr>
      </w:pPr>
      <w:r w:rsidRPr="00015EEB">
        <w:t xml:space="preserve">El objetivo de este documento es detallar la </w:t>
      </w:r>
      <w:proofErr w:type="spellStart"/>
      <w:r w:rsidRPr="00015EEB">
        <w:t>modularización</w:t>
      </w:r>
      <w:proofErr w:type="spellEnd"/>
      <w:r w:rsidRPr="00015EEB">
        <w:t xml:space="preserve"> inicial del Gestor Universal de Torneos, orientada a garantizar un diseño claro, </w:t>
      </w:r>
      <w:proofErr w:type="spellStart"/>
      <w:r w:rsidRPr="00015EEB">
        <w:t>mantenible</w:t>
      </w:r>
      <w:proofErr w:type="spellEnd"/>
      <w:r w:rsidRPr="00015EEB">
        <w:t xml:space="preserve"> y escalable. En la fase actual del desarrollo, el sistema se divide funcional</w:t>
      </w:r>
      <w:r>
        <w:t>mente en dos grandes módulos</w:t>
      </w:r>
      <w:proofErr w:type="gramStart"/>
      <w:r>
        <w:t xml:space="preserve">:  </w:t>
      </w:r>
      <w:r>
        <w:rPr>
          <w:b/>
        </w:rPr>
        <w:t>Módulo</w:t>
      </w:r>
      <w:proofErr w:type="gramEnd"/>
      <w:r>
        <w:rPr>
          <w:b/>
        </w:rPr>
        <w:t xml:space="preserve"> de Usuario </w:t>
      </w:r>
      <w:r>
        <w:t xml:space="preserve">y </w:t>
      </w:r>
      <w:r w:rsidRPr="00015EEB">
        <w:t xml:space="preserve"> </w:t>
      </w:r>
      <w:r w:rsidRPr="00015EEB">
        <w:rPr>
          <w:b/>
        </w:rPr>
        <w:t>Módulo de Torneos (</w:t>
      </w:r>
      <w:r>
        <w:rPr>
          <w:b/>
        </w:rPr>
        <w:t>g</w:t>
      </w:r>
      <w:r w:rsidRPr="00015EEB">
        <w:rPr>
          <w:b/>
        </w:rPr>
        <w:t xml:space="preserve">estión </w:t>
      </w:r>
      <w:r>
        <w:rPr>
          <w:b/>
        </w:rPr>
        <w:t>g</w:t>
      </w:r>
      <w:r w:rsidRPr="00015EEB">
        <w:rPr>
          <w:b/>
        </w:rPr>
        <w:t xml:space="preserve">lobal y </w:t>
      </w:r>
      <w:r>
        <w:rPr>
          <w:b/>
        </w:rPr>
        <w:t>d</w:t>
      </w:r>
      <w:r w:rsidRPr="00015EEB">
        <w:rPr>
          <w:b/>
        </w:rPr>
        <w:t>ominio)</w:t>
      </w:r>
      <w:r>
        <w:t>.</w:t>
      </w:r>
    </w:p>
    <w:p w:rsidR="00015EEB" w:rsidRDefault="00015EEB" w:rsidP="00015EEB">
      <w:pPr>
        <w:spacing w:before="32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Definición de Módulos</w:t>
      </w:r>
    </w:p>
    <w:p w:rsidR="00015EEB" w:rsidRDefault="00015EEB" w:rsidP="00015EEB">
      <w:pPr>
        <w:rPr>
          <w:b/>
        </w:rPr>
      </w:pPr>
    </w:p>
    <w:p w:rsidR="00015EEB" w:rsidRPr="00015EEB" w:rsidRDefault="00015EEB" w:rsidP="00015EEB">
      <w:pPr>
        <w:rPr>
          <w:b/>
        </w:rPr>
      </w:pPr>
      <w:r w:rsidRPr="00015EEB">
        <w:rPr>
          <w:b/>
        </w:rPr>
        <w:t>Módulo 1: Usuarios / Autenticación</w:t>
      </w:r>
    </w:p>
    <w:p w:rsidR="00015EEB" w:rsidRDefault="00015EEB"/>
    <w:p w:rsidR="00015EEB" w:rsidRDefault="00015EEB">
      <w:r w:rsidRPr="00015EEB">
        <w:t xml:space="preserve">Este módulo abarca el control de acceso, la seguridad y el perfil de los organizadores dentro de la plataforma.   </w:t>
      </w:r>
    </w:p>
    <w:p w:rsidR="00015EEB" w:rsidRDefault="00015EEB"/>
    <w:p w:rsidR="00015EEB" w:rsidRDefault="00015EEB" w:rsidP="00015EEB">
      <w:pPr>
        <w:pStyle w:val="Prrafodelista"/>
        <w:numPr>
          <w:ilvl w:val="0"/>
          <w:numId w:val="1"/>
        </w:numPr>
      </w:pPr>
      <w:r w:rsidRPr="00015EEB">
        <w:t xml:space="preserve">Entidades y Alcance: USUARIO.  </w:t>
      </w:r>
    </w:p>
    <w:p w:rsidR="00015EEB" w:rsidRDefault="00015EEB" w:rsidP="00015EEB">
      <w:pPr>
        <w:pStyle w:val="Prrafodelista"/>
        <w:numPr>
          <w:ilvl w:val="0"/>
          <w:numId w:val="1"/>
        </w:numPr>
      </w:pPr>
      <w:r w:rsidRPr="00015EEB">
        <w:t>Responsabilidades Clave:</w:t>
      </w:r>
    </w:p>
    <w:p w:rsidR="00015EEB" w:rsidRDefault="00015EEB" w:rsidP="00015EEB">
      <w:pPr>
        <w:pStyle w:val="Prrafodelista"/>
        <w:numPr>
          <w:ilvl w:val="1"/>
          <w:numId w:val="1"/>
        </w:numPr>
      </w:pPr>
      <w:r w:rsidRPr="00015EEB">
        <w:t xml:space="preserve">Registro, </w:t>
      </w:r>
      <w:proofErr w:type="spellStart"/>
      <w:r w:rsidRPr="00015EEB">
        <w:t>login</w:t>
      </w:r>
      <w:proofErr w:type="spellEnd"/>
      <w:r w:rsidRPr="00015EEB">
        <w:t xml:space="preserve"> y autenticación segura de usuarios organizadores (uso de credenciales e integración JWT).   </w:t>
      </w:r>
    </w:p>
    <w:p w:rsidR="00015EEB" w:rsidRDefault="00015EEB" w:rsidP="00015EEB">
      <w:pPr>
        <w:pStyle w:val="Prrafodelista"/>
        <w:numPr>
          <w:ilvl w:val="1"/>
          <w:numId w:val="1"/>
        </w:numPr>
      </w:pPr>
      <w:r w:rsidRPr="00015EEB">
        <w:t xml:space="preserve">Gestión del perfil de usuario (nombre, apellido, email).   </w:t>
      </w:r>
    </w:p>
    <w:p w:rsidR="00D077C3" w:rsidRDefault="00015EEB" w:rsidP="00015EEB">
      <w:pPr>
        <w:pStyle w:val="Prrafodelista"/>
        <w:numPr>
          <w:ilvl w:val="1"/>
          <w:numId w:val="1"/>
        </w:numPr>
      </w:pPr>
      <w:r w:rsidRPr="00015EEB">
        <w:t xml:space="preserve">Control de pertenencia: vinculación como </w:t>
      </w:r>
      <w:proofErr w:type="spellStart"/>
      <w:r w:rsidRPr="00015EEB">
        <w:t>creador_id</w:t>
      </w:r>
      <w:proofErr w:type="spellEnd"/>
      <w:r w:rsidRPr="00015EEB">
        <w:t xml:space="preserve"> de las competencias para validar permisos de administración.   </w:t>
      </w:r>
    </w:p>
    <w:p w:rsidR="00015EEB" w:rsidRDefault="00015EEB" w:rsidP="00015EEB"/>
    <w:p w:rsidR="00015EEB" w:rsidRDefault="00015EEB" w:rsidP="00015EEB">
      <w:pPr>
        <w:rPr>
          <w:b/>
        </w:rPr>
      </w:pPr>
      <w:r w:rsidRPr="00015EEB">
        <w:rPr>
          <w:b/>
        </w:rPr>
        <w:t>Módulo 2: Torneos</w:t>
      </w:r>
    </w:p>
    <w:p w:rsidR="00015EEB" w:rsidRPr="00015EEB" w:rsidRDefault="00015EEB" w:rsidP="00015EEB">
      <w:pPr>
        <w:rPr>
          <w:b/>
        </w:rPr>
      </w:pPr>
    </w:p>
    <w:p w:rsidR="00015EEB" w:rsidRDefault="00015EEB" w:rsidP="00015EEB">
      <w:r w:rsidRPr="00015EEB">
        <w:t xml:space="preserve">Este módulo centraliza la configuración, la estructura competitiva y la ejecución del ciclo de vida de los torneos.   </w:t>
      </w:r>
    </w:p>
    <w:p w:rsidR="00015EEB" w:rsidRDefault="00015EEB" w:rsidP="00015EEB"/>
    <w:p w:rsidR="00015EEB" w:rsidRDefault="00015EEB" w:rsidP="00015EEB">
      <w:pPr>
        <w:pStyle w:val="Prrafodelista"/>
        <w:numPr>
          <w:ilvl w:val="0"/>
          <w:numId w:val="2"/>
        </w:numPr>
      </w:pPr>
      <w:r w:rsidRPr="00015EEB">
        <w:t xml:space="preserve">Entidades y Alcance: TORNEO, FASE, EQUIPO, INTEGRANTE, ENFRENTAMIENTO.   </w:t>
      </w:r>
    </w:p>
    <w:p w:rsidR="00015EEB" w:rsidRDefault="00015EEB" w:rsidP="00015EEB">
      <w:pPr>
        <w:pStyle w:val="Prrafodelista"/>
        <w:numPr>
          <w:ilvl w:val="0"/>
          <w:numId w:val="2"/>
        </w:numPr>
      </w:pPr>
      <w:r w:rsidRPr="00015EEB">
        <w:t>Responsabilidades Clave:</w:t>
      </w:r>
    </w:p>
    <w:p w:rsidR="00015EEB" w:rsidRDefault="00015EEB" w:rsidP="00015EEB">
      <w:pPr>
        <w:pStyle w:val="Prrafodelista"/>
        <w:numPr>
          <w:ilvl w:val="1"/>
          <w:numId w:val="2"/>
        </w:numPr>
      </w:pPr>
      <w:proofErr w:type="spellStart"/>
      <w:r w:rsidRPr="00015EEB">
        <w:t>Parametrización</w:t>
      </w:r>
      <w:proofErr w:type="spellEnd"/>
      <w:r w:rsidRPr="00015EEB">
        <w:t xml:space="preserve"> y </w:t>
      </w:r>
      <w:r>
        <w:t>e</w:t>
      </w:r>
      <w:r w:rsidRPr="00015EEB">
        <w:t xml:space="preserve">stado: Creación y configuración inicial de competencias (formato, sistema de puntuación, participantes, fases y reglas de desempate).   </w:t>
      </w:r>
    </w:p>
    <w:p w:rsidR="00015EEB" w:rsidRDefault="00015EEB" w:rsidP="00015EEB">
      <w:pPr>
        <w:pStyle w:val="Prrafodelista"/>
        <w:numPr>
          <w:ilvl w:val="1"/>
          <w:numId w:val="2"/>
        </w:numPr>
      </w:pPr>
      <w:r w:rsidRPr="00015EEB">
        <w:t xml:space="preserve">Generación de </w:t>
      </w:r>
      <w:proofErr w:type="spellStart"/>
      <w:r>
        <w:t>f</w:t>
      </w:r>
      <w:r w:rsidRPr="00015EEB">
        <w:t>ixture</w:t>
      </w:r>
      <w:proofErr w:type="spellEnd"/>
      <w:r w:rsidRPr="00015EEB">
        <w:t xml:space="preserve"> y </w:t>
      </w:r>
      <w:proofErr w:type="spellStart"/>
      <w:r>
        <w:t>s</w:t>
      </w:r>
      <w:r w:rsidRPr="00015EEB">
        <w:t>vance</w:t>
      </w:r>
      <w:proofErr w:type="spellEnd"/>
      <w:r w:rsidRPr="00015EEB">
        <w:t>: Lógica algorítmica para emparejamientos (Round-</w:t>
      </w:r>
      <w:proofErr w:type="spellStart"/>
      <w:r w:rsidRPr="00015EEB">
        <w:t>Robin</w:t>
      </w:r>
      <w:proofErr w:type="spellEnd"/>
      <w:r w:rsidRPr="00015EEB">
        <w:t xml:space="preserve">, </w:t>
      </w:r>
      <w:proofErr w:type="spellStart"/>
      <w:r w:rsidRPr="00015EEB">
        <w:t>brackets</w:t>
      </w:r>
      <w:proofErr w:type="spellEnd"/>
      <w:r w:rsidRPr="00015EEB">
        <w:t xml:space="preserve"> de eliminación directos/dobles, cruces entre grupos) y propagación automática de clasificados.   </w:t>
      </w:r>
    </w:p>
    <w:p w:rsidR="00015EEB" w:rsidRDefault="00015EEB" w:rsidP="009C0558">
      <w:pPr>
        <w:pStyle w:val="Prrafodelista"/>
        <w:numPr>
          <w:ilvl w:val="1"/>
          <w:numId w:val="2"/>
        </w:numPr>
      </w:pPr>
      <w:r w:rsidRPr="00015EEB">
        <w:t xml:space="preserve">Registro y </w:t>
      </w:r>
      <w:r>
        <w:t>r</w:t>
      </w:r>
      <w:r w:rsidRPr="00015EEB">
        <w:t xml:space="preserve">eglas de </w:t>
      </w:r>
      <w:r>
        <w:t>n</w:t>
      </w:r>
      <w:r w:rsidRPr="00015EEB">
        <w:t xml:space="preserve">egocio: Carga de resultados, cómputo dinámico de tablas de posiciones, manejo de </w:t>
      </w:r>
      <w:proofErr w:type="spellStart"/>
      <w:r w:rsidRPr="00015EEB">
        <w:t>Byes</w:t>
      </w:r>
      <w:proofErr w:type="spellEnd"/>
      <w:r w:rsidRPr="00015EEB">
        <w:t xml:space="preserve"> y cierr</w:t>
      </w:r>
      <w:r>
        <w:t xml:space="preserve">e/bloqueo inmutable de fases.  </w:t>
      </w:r>
    </w:p>
    <w:p w:rsidR="00015EEB" w:rsidRDefault="00015EEB" w:rsidP="00015EEB"/>
    <w:p w:rsidR="00015EEB" w:rsidRPr="00015EEB" w:rsidRDefault="00015EEB" w:rsidP="00015EEB">
      <w:pPr>
        <w:rPr>
          <w:i/>
        </w:rPr>
      </w:pPr>
      <w:r w:rsidRPr="00015EEB">
        <w:rPr>
          <w:i/>
        </w:rPr>
        <w:t xml:space="preserve">NOTA: Con el crecimiento del sistema y para aplicar el principio de responsabilidad única, se podría plantear a futuro desacoplar el Módulo de Torneos en dos sub-módulos o servicios independientes: </w:t>
      </w:r>
      <w:r w:rsidR="0011604B">
        <w:rPr>
          <w:i/>
        </w:rPr>
        <w:t>un m</w:t>
      </w:r>
      <w:bookmarkStart w:id="0" w:name="_GoBack"/>
      <w:bookmarkEnd w:id="0"/>
      <w:r w:rsidRPr="00015EEB">
        <w:rPr>
          <w:i/>
        </w:rPr>
        <w:t xml:space="preserve">ódulo de lógica y creación de torneos (encargado exclusivamente de los algoritmos de generación de </w:t>
      </w:r>
      <w:proofErr w:type="spellStart"/>
      <w:r w:rsidRPr="00015EEB">
        <w:rPr>
          <w:i/>
        </w:rPr>
        <w:t>fixtures</w:t>
      </w:r>
      <w:proofErr w:type="spellEnd"/>
      <w:r w:rsidRPr="00015EEB">
        <w:rPr>
          <w:i/>
        </w:rPr>
        <w:t xml:space="preserve">, cálculo de tablas de posiciones, </w:t>
      </w:r>
      <w:proofErr w:type="spellStart"/>
      <w:r w:rsidRPr="00015EEB">
        <w:rPr>
          <w:i/>
        </w:rPr>
        <w:t>brackets</w:t>
      </w:r>
      <w:proofErr w:type="spellEnd"/>
      <w:r w:rsidRPr="00015EEB">
        <w:rPr>
          <w:i/>
        </w:rPr>
        <w:t xml:space="preserve">, emparejamientos cruzados y resolución de algoritmos de eliminación) y un módulo de gestión </w:t>
      </w:r>
      <w:r w:rsidRPr="00015EEB">
        <w:rPr>
          <w:i/>
        </w:rPr>
        <w:lastRenderedPageBreak/>
        <w:t xml:space="preserve">de torneos por el usuario (encargado del ciclo de vida del torneo, permisos del creador, la carga de resultados, carga de datos para espectadores e interfaz de desempates manuales). </w:t>
      </w:r>
    </w:p>
    <w:p w:rsidR="00015EEB" w:rsidRPr="00015EEB" w:rsidRDefault="00015EEB" w:rsidP="00015EEB">
      <w:pPr>
        <w:rPr>
          <w:i/>
        </w:rPr>
      </w:pPr>
    </w:p>
    <w:p w:rsidR="00015EEB" w:rsidRPr="00015EEB" w:rsidRDefault="00015EEB" w:rsidP="00015EEB">
      <w:pPr>
        <w:rPr>
          <w:i/>
        </w:rPr>
      </w:pPr>
    </w:p>
    <w:sectPr w:rsidR="00015EEB" w:rsidRPr="00015E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3322B1"/>
    <w:multiLevelType w:val="multilevel"/>
    <w:tmpl w:val="45D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802734"/>
    <w:multiLevelType w:val="hybridMultilevel"/>
    <w:tmpl w:val="429CC4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8F5CC4"/>
    <w:multiLevelType w:val="multilevel"/>
    <w:tmpl w:val="058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3F71E1"/>
    <w:multiLevelType w:val="hybridMultilevel"/>
    <w:tmpl w:val="EBBE6D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EEB"/>
    <w:rsid w:val="00015EEB"/>
    <w:rsid w:val="0011604B"/>
    <w:rsid w:val="00D0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7435C-E660-4F8F-BD51-772B4B85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5EEB"/>
    <w:pPr>
      <w:spacing w:after="0" w:line="240" w:lineRule="auto"/>
    </w:pPr>
    <w:rPr>
      <w:rFonts w:ascii="Calibri" w:eastAsia="Calibri" w:hAnsi="Calibri" w:cs="Calibri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5E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5E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7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2026-09-27T23:59:00Z</dcterms:created>
  <dcterms:modified xsi:type="dcterms:W3CDTF">2026-09-28T00:12:00Z</dcterms:modified>
</cp:coreProperties>
</file>