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概要设计说明书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MC-DOC-02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仓库与功能代码基线 160f96e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2026年9月20日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架构评审人员、集成人员、开发维护人员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说明应用总体结构、模块职责、数据流、部署边界和关键设计取舍，为模块协作与后续接入提供整体视图。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总体架构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模块职责与依赖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业务与数据流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部署和扩展设计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总体架构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应用为单个 Android 安装包，使用 Kotlin 与 Jetpack Compose 提供界面，通过领域接口访问 Room 仓库。本地 SQLite 保存记录，Android Keystore 管理字段加密密钥。当前没有独立运行的业务后端或真实学校平台服务。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104"/>
        <w:gridCol w:w="4248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层次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主要实现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责任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界面层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ui、CareScreens、HealthScreens、TeacherWorkbenchScreen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导航、表单、列表、状态反馈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业务编排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AppCareServices、TeacherWorkbenchService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保存评估、预警、干预、投递串联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领域层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domain/model、domain/port、domain/policy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公共模型、权限、仓库契约与策略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特性层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assessment、health、risk、teacher、followup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评分、信号、规则、工作台与随访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数据与安全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MoodDatabase、Room repositories、AndroidKeystoreCipher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持久化、事务、授权检查、字段加密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外部适配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HealthDataProvider、SchoolPlatformGateway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隔离未来硬件及平台实现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结构关系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用户操作 → Compose 页面 → 特性服务或 AppCareServices → 领域端口 → Room 仓库 → SQLite。健康适配器向同步流程提供样本；学校网关接收最小化摘要。UI 不应绕过仓库直接读取敏感表。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AppCareServices 为照护模块装配入口，分别创建学生、教师和系统会话。演示身份固定于 DEMO 数据域；服务内部处理不等同于教师获取原始数据权限。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模块职责与依赖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3528"/>
        <w:gridCol w:w="4680"/>
      </w:tblGrid>
      <w:tr>
        <w:trPr>
          <w:cantSplit/>
          <w:tblHeader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输入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输出与依赖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基础心情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日期、心情、文字和图片 URI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MoodRepository 与日历统计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类型、逐题选择、完成时间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已评分记录；提交交给照护编排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健康框架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本人授权、拉取时间窗、授权版本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原始样本与有限期辅助信号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风险规则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有效量表、有效辅助信号、规则版本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评估结果及可选预警事件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教师工作台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责任范围摘要、确认和处理操作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干预状态、最小化处理记录、AA触发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AA随访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活动档案、任务、复测记录、退出申请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任务状态、退出审核结果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平台投递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SchoolAlertDto、幂等键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DeliveryRecord 模拟回执与重试状态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公共接口集中在 domain/port。模块内部可保留特性模型，并通过适配器与公共模型转换，避免 UI 直接依赖硬件 SDK。学校平台和健康源均以接口替换实现；当前接口入口是 Kotlin 契约，不是已上线 HTTP 地址。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依赖原则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评分与风险计算尽量保持确定性以便单元测试。数据库和 Android 密钥访问在边界层完成。风险引擎读取量表摘要与衍生信号，不需要逐题答案密文或整段健康原始序列。教师接口返回专门的摘要对象，减少误传字段。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业务与数据流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量表到预警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学生填写完成后，编排层准备演示学生和教师分配记录，保存量表，读取有效时间窗内的已完成自评，提取当前授权生理信号，计算并保存评估。达到预警条件后保存去重事件，准备教师干预记录并创建投递记录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这一串联不是跨所有步骤的单个事务。各步返回 CareResult，保存量表成功后后续失败可能形成部分完成状态；稳定记录标识、事件去重及投递幂等帮助恢复，但仍需对中途失败做更完整的端到端恢复验证。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干预到 AA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教师确认后启动干预。仓库在 Room 事务中更新干预、创建或复用活动 AA 档案及首轮任务，避免只更新干预却未入库。学生完成打卡，复测关联有效量表；教师结束干预时完成教师联系任务，AA继续保留。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退出与状态闭环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学生提交理由并申请退出，系统校验观察期、最近量表、复测证据、到期任务及未解决安全关注。教师批准时再次校验，通过后将档案标记 EXITED 并取消剩余任务；驳回后恢复 TRACKING。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授权撤回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每次授权变更递增版本。同步请求携带授权快照；最终写入处再次检查所有者、数据域、授权范围和版本。撤回期间返回的迟到样本因此不能重新落库。删除操作只作用于当前学生指定范围的历史原始样本。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部署和扩展设计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792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运行要素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当前配置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应用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com.example.mdd_calender，单 APK，本地原型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SDK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compileSdk37 / targetSdk37 / minSdk24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构建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Gradle9.3.1，AGP9.1.1，守护进程JDK21，编译工具链JDK11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持久化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Room 数据库 mood_database，版本4，15张表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外部能力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模拟健康提供者和模拟学校网关；天气功能另依赖网络与定位设置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关键取舍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地原型降低了部署成本，便于验证交互与状态链路；代价是无法提供跨设备身份、统一服务端时间或可靠后台消息。字段加密使敏感内容在数据库中以密文保存，但筛选所需标识、总分、时间和状态仍存在明文字段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后续接入真实环境时，应替换演示会话，引入服务端授权与校务责任分配；以真实健康 SDK 实现 HealthDataProvider；以学校协议实现 SchoolPlatformGateway，并补齐后台调度、人工失败处置、密钥恢复与运维策略。这些工作需要独立联调和安全验收。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integration/app/AppCareServices.kt</w:t>
        <w:br/>
        <w:t>domain/port/HealthPorts.kt</w:t>
        <w:br/>
        <w:t>domain/port/RiskPorts.kt</w:t>
        <w:br/>
        <w:t>data/MoodDatabase.kt</w:t>
        <w:br/>
        <w:t>security/AuthenticatedCipher.kt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本次同步未改变分层和数据架构。界面层新增统一主题、最大内容宽度和可滚动布局约束；教师退出审核由TeacherWorkbenchRoute统一呈现，不再保留独立切换页面。验证依据：docs/testing/ 下的 2026-09-18-功能测试报告.md、2026-09-18-UI优化验收.md 和 2026-09-19-界面适配与入口整合报告.md。各报告对应当次测试边界；最新代码以 160f96e 为准。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MC-DOC-02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心情日历概要设计说明书</dc:title>
  <dc:subject>说明应用总体结构、模块职责、数据流、部署边界和关键设计取舍，为模块协作与后续接入提供整体视图。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