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 w:eastAsia="微软雅黑"/>
          <w:b/>
          <w:i w:val="0"/>
          <w:color w:val="000000"/>
          <w:sz w:val="52"/>
        </w:rPr>
        <w:t>心情日历</w:t>
      </w:r>
    </w:p>
    <w:p>
      <w:pPr>
        <w:pStyle w:val="Subtitle"/>
      </w:pPr>
      <w:r>
        <w:rPr>
          <w:rFonts w:ascii="Calibri" w:hAnsi="Calibri" w:eastAsia="微软雅黑"/>
          <w:b/>
          <w:i w:val="0"/>
          <w:color w:val="000000"/>
          <w:sz w:val="42"/>
        </w:rPr>
        <w:t>软件界面设计书</w:t>
      </w:r>
    </w:p>
    <w:p>
      <w:r>
        <w:rPr>
          <w:rFonts w:ascii="Calibri" w:hAnsi="Calibri" w:eastAsia="微软雅黑"/>
          <w:b w:val="0"/>
          <w:i w:val="0"/>
          <w:color w:val="000000"/>
          <w:sz w:val="22"/>
        </w:rPr>
        <w:t>Mood Calendar    软件工程文档    V1.0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28"/>
        <w:gridCol w:w="8064"/>
      </w:tblGrid>
      <w:tr>
        <w:trPr>
          <w:cantSplit/>
          <w:tblHeader/>
        </w:trPr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5EBF0"/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20"/>
              </w:rPr>
              <w:t>文档信息</w:t>
            </w:r>
          </w:p>
        </w:tc>
        <w:tc>
          <w:tcPr>
            <w:tcW w:type="dxa" w:w="80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5EBF0"/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20"/>
              </w:rPr>
              <w:t>内容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文档编号</w:t>
            </w:r>
          </w:p>
        </w:tc>
        <w:tc>
          <w:tcPr>
            <w:tcW w:type="dxa" w:w="80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MC-DOC-05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适用版本</w:t>
            </w:r>
          </w:p>
        </w:tc>
        <w:tc>
          <w:tcPr>
            <w:tcW w:type="dxa" w:w="80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仓库与功能代码基线 160f96e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编制日期</w:t>
            </w:r>
          </w:p>
        </w:tc>
        <w:tc>
          <w:tcPr>
            <w:tcW w:type="dxa" w:w="80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2026年9月20日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阅读对象</w:t>
            </w:r>
          </w:p>
        </w:tc>
        <w:tc>
          <w:tcPr>
            <w:tcW w:type="dxa" w:w="80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界面设计人员、前端开发人员、验收人员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仓库</w:t>
            </w:r>
          </w:p>
        </w:tc>
        <w:tc>
          <w:tcPr>
            <w:tcW w:type="dxa" w:w="80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https://github.com/NaHSIT/mood_calendar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Calibri" w:hAnsi="Calibri" w:eastAsia="微软雅黑"/>
          <w:b/>
          <w:i w:val="0"/>
          <w:color w:val="000000"/>
          <w:sz w:val="32"/>
        </w:rPr>
        <w:t>阅读说明</w:t>
      </w:r>
    </w:p>
    <w:p>
      <w:r>
        <w:rPr>
          <w:rFonts w:ascii="Calibri" w:hAnsi="Calibri" w:eastAsia="微软雅黑"/>
          <w:b w:val="0"/>
          <w:i w:val="0"/>
          <w:color w:val="000000"/>
          <w:sz w:val="22"/>
        </w:rPr>
        <w:t>记录现有页面结构、交互状态、组件规范和真实截图，作为后续界面迭代与一致性检查的依据。截图为2026年9月18日Android16真机画面。</w:t>
      </w:r>
    </w:p>
    <w:p>
      <w:r>
        <w:rPr>
          <w:rFonts w:ascii="Calibri" w:hAnsi="Calibri" w:eastAsia="微软雅黑"/>
          <w:b w:val="0"/>
          <w:i w:val="0"/>
          <w:color w:val="000000"/>
          <w:sz w:val="22"/>
        </w:rPr>
        <w:t>本版本为 Android 本地原型。校园照护使用演示身份、模拟健康数据及模拟学校平台，适合项目演示、代码评审和功能验收。文档中的规则数值描述当前软件行为，不作为临床诊断或学校实际处置标准。</w:t>
      </w:r>
    </w:p>
    <w:p>
      <w:pPr>
        <w:pStyle w:val="Heading1"/>
      </w:pPr>
      <w:r>
        <w:rPr>
          <w:rFonts w:ascii="Calibri" w:hAnsi="Calibri" w:eastAsia="微软雅黑"/>
          <w:b/>
          <w:i w:val="0"/>
          <w:color w:val="000000"/>
          <w:sz w:val="32"/>
        </w:rPr>
        <w:t>内容导航</w:t>
      </w:r>
    </w:p>
    <w:p>
      <w:pPr>
        <w:spacing w:after="20" w:line="252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1 页面信息架构</w:t>
      </w:r>
    </w:p>
    <w:p>
      <w:pPr>
        <w:spacing w:after="20" w:line="252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2 照护首页与量表</w:t>
      </w:r>
    </w:p>
    <w:p>
      <w:pPr>
        <w:spacing w:after="20" w:line="252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3 健康授权与原始数据</w:t>
      </w:r>
    </w:p>
    <w:p>
      <w:pPr>
        <w:spacing w:after="20" w:line="252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4 教师工作台与AA随访</w:t>
      </w:r>
    </w:p>
    <w:p>
      <w:pPr>
        <w:spacing w:after="20" w:line="252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5 组件规则和界面验收</w:t>
      </w:r>
    </w:p>
    <w:p>
      <w:r>
        <w:br w:type="page"/>
      </w:r>
    </w:p>
    <w:p>
      <w:pPr>
        <w:pStyle w:val="Heading1"/>
      </w:pPr>
      <w:r>
        <w:rPr>
          <w:rFonts w:ascii="Calibri" w:hAnsi="Calibri" w:eastAsia="微软雅黑"/>
          <w:b/>
          <w:i w:val="0"/>
          <w:color w:val="000000"/>
          <w:sz w:val="32"/>
        </w:rPr>
        <w:t>1 页面信息架构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00"/>
        <w:gridCol w:w="5904"/>
        <w:gridCol w:w="2088"/>
      </w:tblGrid>
      <w:tr>
        <w:trPr>
          <w:cantSplit/>
          <w:tblHeader/>
        </w:trPr>
        <w:tc>
          <w:tcPr>
            <w:tcW w:type="dxa" w:w="180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5EBF0"/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20"/>
              </w:rPr>
              <w:t>入口</w:t>
            </w:r>
          </w:p>
        </w:tc>
        <w:tc>
          <w:tcPr>
            <w:tcW w:type="dxa" w:w="590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5EBF0"/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20"/>
              </w:rPr>
              <w:t>页面与主要内容</w:t>
            </w:r>
          </w:p>
        </w:tc>
        <w:tc>
          <w:tcPr>
            <w:tcW w:type="dxa" w:w="208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5EBF0"/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20"/>
              </w:rPr>
              <w:t>返回方式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首页</w:t>
            </w:r>
          </w:p>
        </w:tc>
        <w:tc>
          <w:tcPr>
            <w:tcW w:type="dxa" w:w="590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当日记录入口、纪念日和设置等</w:t>
            </w:r>
          </w:p>
        </w:tc>
        <w:tc>
          <w:tcPr>
            <w:tcW w:type="dxa" w:w="208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底部导航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日历</w:t>
            </w:r>
          </w:p>
        </w:tc>
        <w:tc>
          <w:tcPr>
            <w:tcW w:type="dxa" w:w="590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月份日期和选中日期详情</w:t>
            </w:r>
          </w:p>
        </w:tc>
        <w:tc>
          <w:tcPr>
            <w:tcW w:type="dxa" w:w="208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底部导航或系统返回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分析</w:t>
            </w:r>
          </w:p>
        </w:tc>
        <w:tc>
          <w:tcPr>
            <w:tcW w:type="dxa" w:w="590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心情统计与分析</w:t>
            </w:r>
          </w:p>
        </w:tc>
        <w:tc>
          <w:tcPr>
            <w:tcW w:type="dxa" w:w="208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底部导航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照护</w:t>
            </w:r>
          </w:p>
        </w:tc>
        <w:tc>
          <w:tcPr>
            <w:tcW w:type="dxa" w:w="590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量表、健康数据、AA随访、教师演示入口</w:t>
            </w:r>
          </w:p>
        </w:tc>
        <w:tc>
          <w:tcPr>
            <w:tcW w:type="dxa" w:w="208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底部导航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量表评估</w:t>
            </w:r>
          </w:p>
        </w:tc>
        <w:tc>
          <w:tcPr>
            <w:tcW w:type="dxa" w:w="590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类型切换、进度、题目、提交反馈</w:t>
            </w:r>
          </w:p>
        </w:tc>
        <w:tc>
          <w:tcPr>
            <w:tcW w:type="dxa" w:w="208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顶部或底部返回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教师工作台</w:t>
            </w:r>
          </w:p>
        </w:tc>
        <w:tc>
          <w:tcPr>
            <w:tcW w:type="dxa" w:w="590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预警消息箱、详情、干预、退出审核</w:t>
            </w:r>
          </w:p>
        </w:tc>
        <w:tc>
          <w:tcPr>
            <w:tcW w:type="dxa" w:w="208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详情返回消息箱</w:t>
            </w:r>
          </w:p>
        </w:tc>
      </w:tr>
    </w:tbl>
    <w:p>
      <w:pPr>
        <w:spacing w:after="20"/>
      </w:pPr>
    </w:p>
    <w:p>
      <w:r>
        <w:rPr>
          <w:rFonts w:ascii="Calibri" w:hAnsi="Calibri" w:eastAsia="微软雅黑"/>
          <w:b w:val="0"/>
          <w:i w:val="0"/>
          <w:color w:val="000000"/>
          <w:sz w:val="22"/>
        </w:rPr>
        <w:t>主页面使用嵌套导航保存底部页面状态，避免重复点击同一入口叠加页面。照护功能通过父导航打开详情页面。教师入口必须保留演示语义，不能让用户误认为已经登录真实教师账户。</w:t>
      </w:r>
    </w:p>
    <w:p>
      <w:pPr>
        <w:pStyle w:val="Heading2"/>
      </w:pPr>
      <w:r>
        <w:rPr>
          <w:rFonts w:ascii="Calibri" w:hAnsi="Calibri" w:eastAsia="微软雅黑"/>
          <w:b/>
          <w:i w:val="0"/>
          <w:color w:val="000000"/>
          <w:sz w:val="24"/>
        </w:rPr>
        <w:t>信息优先级</w:t>
      </w:r>
    </w:p>
    <w:p>
      <w:r>
        <w:rPr>
          <w:rFonts w:ascii="Calibri" w:hAnsi="Calibri" w:eastAsia="微软雅黑"/>
          <w:b w:val="0"/>
          <w:i w:val="0"/>
          <w:color w:val="000000"/>
          <w:sz w:val="22"/>
        </w:rPr>
        <w:t>照护首页首先提供量表主操作，再提供健康授权和随访。量表页首先交代回忆周期和完成进度；教师页先汇总待处理事件，再展示状态筛选与摘要。健康页优先解释授权与隐私，不将原始生理数值暴露给教师。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微软雅黑"/>
          <w:b/>
          <w:i w:val="0"/>
          <w:color w:val="000000"/>
          <w:sz w:val="32"/>
        </w:rPr>
        <w:t>2 照护首页与量表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1856231" cy="4124958"/>
            <wp:docPr id="1" name="Picture 1" descr="图1 校园照护入口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e-hub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56231" cy="4124958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</w:t>
      </w:r>
      <w:r>
        <w:drawing>
          <wp:inline xmlns:a="http://schemas.openxmlformats.org/drawingml/2006/main" xmlns:pic="http://schemas.openxmlformats.org/drawingml/2006/picture">
            <wp:extent cx="1856231" cy="4124958"/>
            <wp:docPr id="2" name="Picture 2" descr="图2 量表填写页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essme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56231" cy="4124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微软雅黑"/>
          <w:b w:val="0"/>
          <w:i w:val="0"/>
          <w:color w:val="000000"/>
          <w:sz w:val="18"/>
        </w:rPr>
        <w:t>图1 校园照护入口    图2 量表填写页面</w:t>
      </w:r>
    </w:p>
    <w:p>
      <w:r>
        <w:rPr>
          <w:rFonts w:ascii="Calibri" w:hAnsi="Calibri" w:eastAsia="微软雅黑"/>
          <w:b w:val="0"/>
          <w:i w:val="0"/>
          <w:color w:val="000000"/>
          <w:sz w:val="22"/>
        </w:rPr>
        <w:t>首页采用明确主按钮“填写量表”，其他功能以说明卡片进入。量表题目使用独立块、连续题号和整行单选区域，显示“已完成 X / N 题”；两种量表草稿分别保留。</w:t>
      </w:r>
    </w:p>
    <w:p>
      <w:r>
        <w:rPr>
          <w:rFonts w:ascii="Calibri" w:hAnsi="Calibri" w:eastAsia="微软雅黑"/>
          <w:b w:val="0"/>
          <w:i w:val="0"/>
          <w:color w:val="000000"/>
          <w:sz w:val="22"/>
        </w:rPr>
        <w:t>量表未填完时提示剩余题数，提交中显示“提交中…”，成功后显示“已提交”并锁定本次内容。安全项提示与量表说明独立呈现，不以颜色作为唯一信息载体。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微软雅黑"/>
          <w:b/>
          <w:i w:val="0"/>
          <w:color w:val="000000"/>
          <w:sz w:val="32"/>
        </w:rPr>
        <w:t>3 健康授权与原始数据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1856231" cy="4124958"/>
            <wp:docPr id="3" name="Picture 3" descr="图3 健康数据管理 初始关闭状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lt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56231" cy="4124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微软雅黑"/>
          <w:b w:val="0"/>
          <w:i w:val="0"/>
          <w:color w:val="000000"/>
          <w:sz w:val="18"/>
        </w:rPr>
        <w:t>图3 健康数据管理 初始关闭状态</w:t>
      </w:r>
    </w:p>
    <w:p>
      <w:r>
        <w:rPr>
          <w:rFonts w:ascii="Calibri" w:hAnsi="Calibri" w:eastAsia="微软雅黑"/>
          <w:b w:val="0"/>
          <w:i w:val="0"/>
          <w:color w:val="000000"/>
          <w:sz w:val="22"/>
        </w:rPr>
        <w:t>心率与睡眠分别提供授权开关；页面保留演示模式、数据用途和教师不可见原始数据的说明。“查看我的原始数据”进入本人列表，“删除已保存的原始数据”执行独立清理动作。</w:t>
      </w:r>
    </w:p>
    <w:p>
      <w:r>
        <w:rPr>
          <w:rFonts w:ascii="Calibri" w:hAnsi="Calibri" w:eastAsia="微软雅黑"/>
          <w:b w:val="0"/>
          <w:i w:val="0"/>
          <w:color w:val="000000"/>
          <w:sz w:val="22"/>
        </w:rPr>
        <w:t>原始数据页显示样本类型、时间、数值、单位和质量。无数据、未授权及操作失败必须使用可理解文案；开关不能被设计成同意所有健康数据的隐式授权。当前主页面清理按钮针对两类原始数据，底层接口支持按范围删除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微软雅黑"/>
          <w:b/>
          <w:i w:val="0"/>
          <w:color w:val="000000"/>
          <w:sz w:val="32"/>
        </w:rPr>
        <w:t>4 教师工作台与AA随访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1856231" cy="4124958"/>
            <wp:docPr id="4" name="Picture 4" descr="图4 教师工作台 空消息箱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ch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56231" cy="4124958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</w:t>
      </w:r>
      <w:r>
        <w:drawing>
          <wp:inline xmlns:a="http://schemas.openxmlformats.org/drawingml/2006/main" xmlns:pic="http://schemas.openxmlformats.org/drawingml/2006/picture">
            <wp:extent cx="1856231" cy="4124958"/>
            <wp:docPr id="5" name="Picture 5" descr="图5 AA随访 无活动档案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llowu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56231" cy="4124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微软雅黑"/>
          <w:b w:val="0"/>
          <w:i w:val="0"/>
          <w:color w:val="000000"/>
          <w:sz w:val="18"/>
        </w:rPr>
        <w:t>图4 教师工作台 空消息箱    图5 AA随访 无活动档案</w:t>
      </w:r>
    </w:p>
    <w:p>
      <w:r>
        <w:rPr>
          <w:rFonts w:ascii="Calibri" w:hAnsi="Calibri" w:eastAsia="微软雅黑"/>
          <w:b w:val="0"/>
          <w:i w:val="0"/>
          <w:color w:val="000000"/>
          <w:sz w:val="22"/>
        </w:rPr>
        <w:t>教师列表以学生代号、关注等级、处置状态及必要标签呈现，不显示逐题答案、日记或原始生理序列。详情按状态提供确认、启动干预、处理记录和结束动作；结束说明明确保留AA随访。</w:t>
      </w:r>
    </w:p>
    <w:p>
      <w:r>
        <w:rPr>
          <w:rFonts w:ascii="Calibri" w:hAnsi="Calibri" w:eastAsia="微软雅黑"/>
          <w:b w:val="0"/>
          <w:i w:val="0"/>
          <w:color w:val="000000"/>
          <w:sz w:val="22"/>
        </w:rPr>
        <w:t>AA页按任务展示打卡、复测与教师联系；未入库使用说明性空状态。教师退出审核已合并到教师预警工作台的同一滚动列表，待审核卡片提供申请理由、必填审核依据以及批准或驳回操作。既有截图为空状态，不代表已展示所有非空业务状态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微软雅黑"/>
          <w:b/>
          <w:i w:val="0"/>
          <w:color w:val="000000"/>
          <w:sz w:val="32"/>
        </w:rPr>
        <w:t>5 组件规则和界面验收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76"/>
        <w:gridCol w:w="7416"/>
      </w:tblGrid>
      <w:tr>
        <w:trPr>
          <w:cantSplit/>
          <w:tblHeader/>
        </w:trPr>
        <w:tc>
          <w:tcPr>
            <w:tcW w:type="dxa" w:w="237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5EBF0"/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20"/>
              </w:rPr>
              <w:t>组件或状态</w:t>
            </w:r>
          </w:p>
        </w:tc>
        <w:tc>
          <w:tcPr>
            <w:tcW w:type="dxa" w:w="74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5EBF0"/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20"/>
              </w:rPr>
              <w:t>现有规则与检查重点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CareIcon</w:t>
            </w:r>
          </w:p>
        </w:tc>
        <w:tc>
          <w:tcPr>
            <w:tcW w:type="dxa" w:w="74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48dp图标容器，24dp图标，16dp圆角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CareEntry</w:t>
            </w:r>
          </w:p>
        </w:tc>
        <w:tc>
          <w:tcPr>
            <w:tcW w:type="dxa" w:w="74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24dp圆角，20dp内边距，标题与说明分层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CareEmptyState</w:t>
            </w:r>
          </w:p>
        </w:tc>
        <w:tc>
          <w:tcPr>
            <w:tcW w:type="dxa" w:w="74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28dp圆角、居中图标与文字，说明当前无内容原因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主量表按钮</w:t>
            </w:r>
          </w:p>
        </w:tc>
        <w:tc>
          <w:tcPr>
            <w:tcW w:type="dxa" w:w="74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最小高度52dp，16dp圆角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选项</w:t>
            </w:r>
          </w:p>
        </w:tc>
        <w:tc>
          <w:tcPr>
            <w:tcW w:type="dxa" w:w="74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整行可点、单选语义、提交后禁用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反馈</w:t>
            </w:r>
          </w:p>
        </w:tc>
        <w:tc>
          <w:tcPr>
            <w:tcW w:type="dxa" w:w="74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加载、空、失败、成功应具有不同内容和可用动作</w:t>
            </w:r>
          </w:p>
        </w:tc>
      </w:tr>
    </w:tbl>
    <w:p>
      <w:pPr>
        <w:spacing w:after="20"/>
      </w:pPr>
    </w:p>
    <w:p>
      <w:r>
        <w:rPr>
          <w:rFonts w:ascii="Calibri" w:hAnsi="Calibri" w:eastAsia="微软雅黑"/>
          <w:b w:val="0"/>
          <w:i w:val="0"/>
          <w:color w:val="000000"/>
          <w:sz w:val="22"/>
        </w:rPr>
        <w:t>颜色和字体优先引用MaterialTheme，界面圆角和间距保持统一。已在Android 16真机验证浅色竖屏、1080×2400覆盖尺寸，以及深色、1.3倍字体和横屏组合；首页、日历和分析已有截图证据。TalkBack、2.0倍字体、分屏、折叠屏，以及设置、编辑和详情的完整多状态交互尚未全面验收。</w:t>
      </w:r>
    </w:p>
    <w:p>
      <w:r>
        <w:rPr>
          <w:rFonts w:ascii="Calibri" w:hAnsi="Calibri" w:eastAsia="微软雅黑"/>
          <w:b w:val="0"/>
          <w:i w:val="0"/>
          <w:color w:val="000000"/>
          <w:sz w:val="22"/>
        </w:rPr>
        <w:t>本轮3项Compose UI用例连同业务真机测试共13项通过。下一步界面验收需覆盖长标签换行、软键盘遮挡、网络失败反馈、教师非空列表、任务完成状态与审核后的即时刷新。</w:t>
      </w:r>
    </w:p>
    <w:p>
      <w:pPr>
        <w:pStyle w:val="Heading2"/>
      </w:pPr>
      <w:r>
        <w:rPr>
          <w:rFonts w:ascii="Calibri" w:hAnsi="Calibri" w:eastAsia="微软雅黑"/>
          <w:b/>
          <w:i w:val="0"/>
          <w:color w:val="000000"/>
          <w:sz w:val="24"/>
        </w:rPr>
        <w:t>实现与验证依据</w:t>
      </w:r>
    </w:p>
    <w:p>
      <w:r>
        <w:rPr>
          <w:rFonts w:ascii="Calibri" w:hAnsi="Calibri" w:eastAsia="微软雅黑"/>
          <w:b w:val="0"/>
          <w:i w:val="0"/>
          <w:color w:val="000000"/>
          <w:sz w:val="22"/>
        </w:rPr>
        <w:t>源码路径相对于 app/src/main/java/com/example/mdd_calender；README位于仓库根目录。</w:t>
      </w:r>
    </w:p>
    <w:p>
      <w:pPr>
        <w:spacing w:line="252" w:lineRule="auto" w:after="80"/>
      </w:pPr>
      <w:r>
        <w:rPr>
          <w:rFonts w:ascii="Calibri" w:hAnsi="Calibri" w:eastAsia="微软雅黑"/>
          <w:b w:val="0"/>
          <w:i w:val="0"/>
          <w:color w:val="000000"/>
          <w:sz w:val="18"/>
        </w:rPr>
        <w:t>ui/screens/MainScreen.kt</w:t>
        <w:br/>
        <w:t>ui/components/CareComponents.kt</w:t>
        <w:br/>
        <w:t>integration/app/CareScreens.kt</w:t>
        <w:br/>
        <w:t>feature/health/HealthScreens.kt</w:t>
        <w:br/>
        <w:t>feature/teacher/TeacherWorkbenchScreen.kt</w:t>
      </w:r>
    </w:p>
    <w:p>
      <w:r>
        <w:rPr>
          <w:rFonts w:ascii="Calibri" w:hAnsi="Calibri" w:eastAsia="微软雅黑"/>
          <w:b w:val="0"/>
          <w:i w:val="0"/>
          <w:color w:val="000000"/>
          <w:sz w:val="22"/>
        </w:rPr>
        <w:t>本次同步覆盖浅色竖屏、1080×2400覆盖尺寸，以及深色、1.3倍字体和横屏组合。首页、日历和分析取得真机截图证据；设置、编辑和详情仍需补充逐页交互截图。验证依据：docs/testing/ 下的 2026-09-18-功能测试报告.md、2026-09-18-UI优化验收.md 和 2026-09-19-界面适配与入口整合报告.md。各报告对应当次测试边界；最新代码以 160f96e 为准。</w:t>
      </w:r>
    </w:p>
    <w:sectPr w:rsidR="00FC693F" w:rsidRPr="0006063C" w:rsidSect="00034616">
      <w:footerReference w:type="default" r:id="rId9"/>
      <w:pgSz w:w="12240" w:h="15840"/>
      <w:pgMar w:top="1008" w:right="1224" w:bottom="936" w:left="1224" w:header="36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微软雅黑"/>
        <w:b w:val="0"/>
        <w:i w:val="0"/>
        <w:color w:val="000000"/>
        <w:sz w:val="18"/>
      </w:rPr>
      <w:t xml:space="preserve">MC-DOC-05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93" w:lineRule="auto" w:after="140"/>
    </w:pPr>
    <w:rPr>
      <w:rFonts w:ascii="Calibri" w:hAnsi="Calibri" w:eastAsia="微软雅黑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8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8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微软雅黑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微软雅黑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心情日历软件界面设计书</dc:title>
  <dc:subject>记录现有页面结构、交互状态、组件规范和真实截图，作为后续界面迭代与一致性检查的依据。截图为2026年9月18日Android16真机画面。</dc:subject>
  <dc:creator>Mood Calendar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