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微软雅黑"/>
          <w:b/>
          <w:i w:val="0"/>
          <w:color w:val="000000"/>
          <w:sz w:val="52"/>
        </w:rPr>
        <w:t>心情日历</w:t>
      </w:r>
    </w:p>
    <w:p>
      <w:pPr>
        <w:pStyle w:val="Subtitle"/>
      </w:pPr>
      <w:r>
        <w:rPr>
          <w:rFonts w:ascii="Calibri" w:hAnsi="Calibri" w:eastAsia="微软雅黑"/>
          <w:b/>
          <w:i w:val="0"/>
          <w:color w:val="000000"/>
          <w:sz w:val="42"/>
        </w:rPr>
        <w:t>概要设计说明书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Mood Calendar    软件工程文档    V1.0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8064"/>
      </w:tblGrid>
      <w:tr>
        <w:trPr>
          <w:cantSplit/>
          <w:tblHeader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文档信息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文档编号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MC-DOC-02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适用版本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仓库基线 21c7fc9  功能代码基线 cb6e6b9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编制日期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2026年9月18日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阅读对象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架构评审人员、集成人员、开发维护人员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仓库</w:t>
            </w:r>
          </w:p>
        </w:tc>
        <w:tc>
          <w:tcPr>
            <w:tcW w:type="dxa" w:w="806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https://github.com/NaHSIT/mood_calendar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阅读说明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说明应用总体结构、模块职责、数据流、部署边界和关键设计取舍，为模块协作与后续接入提供整体视图。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本版本为 Android 本地原型。校园照护使用演示身份、模拟健康数据及模拟学校平台，适合项目演示、代码评审和功能验收。文档中的规则数值描述当前软件行为，不作为临床诊断或学校实际处置标准。</w:t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内容导航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1 总体架构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2 模块职责与依赖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3 业务与数据流</w:t>
      </w:r>
    </w:p>
    <w:p>
      <w:pPr>
        <w:spacing w:after="20" w:line="252" w:lineRule="auto"/>
      </w:pPr>
      <w:r>
        <w:rPr>
          <w:rFonts w:ascii="Calibri" w:hAnsi="Calibri" w:eastAsia="微软雅黑"/>
          <w:b w:val="0"/>
          <w:i w:val="0"/>
          <w:color w:val="000000"/>
          <w:sz w:val="22"/>
        </w:rPr>
        <w:t>4 部署和扩展设计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1 总体架构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应用为单个 Android 安装包，使用 Kotlin 与 Jetpack Compose 提供界面，通过领域接口访问 Room 仓库。本地 SQLite 保存记录，Android Keystore 管理字段加密密钥。当前没有独立运行的业务后端或真实学校平台服务。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104"/>
        <w:gridCol w:w="4248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层次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主要实现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责任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界面层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ui、CareScreens、HealthScreens、TeacherWorkbenchScreen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导航、表单、列表、状态反馈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业务编排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AppCareServices、TeacherWorkbenchService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保存评估、预警、干预、投递串联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领域层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domain/model、domain/port、domain/policy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公共模型、权限、仓库契约与策略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特性层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assessment、health、risk、teacher、followup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评分、信号、规则、工作台与随访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数据与安全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MoodDatabase、Room repositories、AndroidKeystoreCipher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持久化、事务、授权检查、字段加密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外部适配</w:t>
            </w:r>
          </w:p>
        </w:tc>
        <w:tc>
          <w:tcPr>
            <w:tcW w:type="dxa" w:w="410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HealthDataProvider、SchoolPlatformGateway</w:t>
            </w:r>
          </w:p>
        </w:tc>
        <w:tc>
          <w:tcPr>
            <w:tcW w:type="dxa" w:w="424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隔离未来硬件及平台实现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结构关系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用户操作 → Compose 页面 → 特性服务或 AppCareServices → 领域端口 → Room 仓库 → SQLite。健康适配器向同步流程提供样本；学校网关接收最小化摘要。UI 不应绕过仓库直接读取敏感表。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AppCareServices 为照护模块装配入口，分别创建学生、教师和系统会话。演示身份固定于 DEMO 数据域；服务内部处理不等同于教师获取原始数据权限。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2 模块职责与依赖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3528"/>
        <w:gridCol w:w="4680"/>
      </w:tblGrid>
      <w:tr>
        <w:trPr>
          <w:cantSplit/>
          <w:tblHeader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输入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输出与依赖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基础心情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日期、心情、文字和图片 URI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MoodRepository 与日历统计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量表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类型、逐题选择、完成时间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已评分记录；提交交给照护编排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健康框架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本人授权、拉取时间窗、授权版本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原始样本与有限期辅助信号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风险规则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有效量表、有效辅助信号、规则版本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评估结果及可选预警事件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教师工作台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责任范围摘要、确认和处理操作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干预状态、最小化处理记录、AA触发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AA随访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活动档案、任务、复测记录、退出申请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任务状态、退出审核结果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平台投递</w:t>
            </w:r>
          </w:p>
        </w:tc>
        <w:tc>
          <w:tcPr>
            <w:tcW w:type="dxa" w:w="3528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SchoolAlertDto、幂等键</w:t>
            </w:r>
          </w:p>
        </w:tc>
        <w:tc>
          <w:tcPr>
            <w:tcW w:type="dxa" w:w="468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DeliveryRecord 模拟回执与重试状态</w:t>
            </w:r>
          </w:p>
        </w:tc>
      </w:tr>
    </w:tbl>
    <w:p>
      <w:pPr>
        <w:spacing w:after="20"/>
      </w:pP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公共接口集中在 domain/port。模块内部可保留特性模型，并通过适配器与公共模型转换，避免 UI 直接依赖硬件 SDK。学校平台和健康源均以接口替换实现；当前接口入口是 Kotlin 契约，不是已上线 HTTP 地址。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依赖原则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评分与风险计算尽量保持确定性以便单元测试。数据库和 Android 密钥访问在边界层完成。风险引擎读取量表摘要与衍生信号，不需要逐题答案密文或整段健康原始序列。教师接口返回专门的摘要对象，减少误传字段。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3 业务与数据流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量表到预警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填写完成后，编排层准备演示学生和教师分配记录，保存量表，读取有效时间窗内的已完成自评，提取当前授权生理信号，计算并保存评估。达到预警条件后保存去重事件，准备教师干预记录并创建投递记录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这一串联不是跨所有步骤的单个事务。各步返回 CareResult，保存量表成功后后续失败可能形成部分完成状态；稳定记录标识、事件去重及投递幂等帮助恢复，但仍需对中途失败做更完整的端到端恢复验证。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干预到 AA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教师确认后启动干预。仓库在 Room 事务中更新干预、创建或复用活动 AA 档案及首轮任务，避免只更新干预却未入库。学生完成打卡，复测关联有效量表；教师结束干预时完成教师联系任务，AA继续保留。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退出与状态闭环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学生提交理由并申请退出，系统校验观察期、最近量表、复测证据、到期任务及未解决安全关注。教师批准时再次校验，通过后将档案标记 EXITED 并取消剩余任务；驳回后恢复 TRACKING。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授权撤回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每次授权变更递增版本。同步请求携带授权快照；最终写入处再次检查所有者、数据域、授权范围和版本。撤回期间返回的迟到样本因此不能重新落库。删除操作只作用于当前学生指定范围的历史原始样本。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微软雅黑"/>
          <w:b/>
          <w:i w:val="0"/>
          <w:color w:val="000000"/>
          <w:sz w:val="32"/>
        </w:rPr>
        <w:t>4 部署和扩展设计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7920"/>
      </w:tblGrid>
      <w:tr>
        <w:trPr>
          <w:cantSplit/>
          <w:tblHeader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运行要素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  <w:shd w:fill="E5EBF0"/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/>
                <w:i w:val="0"/>
                <w:color w:val="000000"/>
                <w:sz w:val="20"/>
              </w:rPr>
              <w:t>当前配置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应用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com.example.mdd_calender，单 APK，本地原型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SDK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compileSdk37 / targetSdk37 / minSdk24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构建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Gradle9.3.1，AGP9.1.1，守护进程JDK21，编译工具链JDK11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持久化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Room 数据库 mood_database，版本4，15张表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外部能力</w:t>
            </w:r>
          </w:p>
        </w:tc>
        <w:tc>
          <w:tcPr>
            <w:tcW w:type="dxa" w:w="7920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keepNext w:val="0"/>
              <w:spacing w:after="0" w:line="252" w:lineRule="auto"/>
            </w:pPr>
            <w:r>
              <w:rPr>
                <w:rFonts w:ascii="Calibri" w:hAnsi="Calibri" w:eastAsia="微软雅黑"/>
                <w:b w:val="0"/>
                <w:i w:val="0"/>
                <w:color w:val="000000"/>
                <w:sz w:val="20"/>
              </w:rPr>
              <w:t>模拟健康提供者和模拟学校网关；天气功能另依赖网络与定位设置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关键取舍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本地原型降低了部署成本，便于验证交互与状态链路；代价是无法提供跨设备身份、统一服务端时间或可靠后台消息。字段加密使敏感内容在数据库中以密文保存，但筛选所需标识、总分、时间和状态仍存在明文字段。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后续接入真实环境时，应替换演示会话，引入服务端授权与校务责任分配；以真实健康 SDK 实现 HealthDataProvider；以学校协议实现 SchoolPlatformGateway，并补齐后台调度、人工失败处置、密钥恢复与运维策略。这些工作需要独立联调和安全验收。</w:t>
      </w:r>
    </w:p>
    <w:p>
      <w:pPr>
        <w:pStyle w:val="Heading2"/>
      </w:pPr>
      <w:r>
        <w:rPr>
          <w:rFonts w:ascii="Calibri" w:hAnsi="Calibri" w:eastAsia="微软雅黑"/>
          <w:b/>
          <w:i w:val="0"/>
          <w:color w:val="000000"/>
          <w:sz w:val="24"/>
        </w:rPr>
        <w:t>实现与验证依据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源码路径相对于 app/src/main/java/com/example/mdd_calender；README位于仓库根目录。</w:t>
      </w:r>
    </w:p>
    <w:p>
      <w:pPr>
        <w:spacing w:line="252" w:lineRule="auto" w:after="80"/>
      </w:pPr>
      <w:r>
        <w:rPr>
          <w:rFonts w:ascii="Calibri" w:hAnsi="Calibri" w:eastAsia="微软雅黑"/>
          <w:b w:val="0"/>
          <w:i w:val="0"/>
          <w:color w:val="000000"/>
          <w:sz w:val="18"/>
        </w:rPr>
        <w:t>integration/app/AppCareServices.kt</w:t>
        <w:br/>
        <w:t>domain/port/HealthPorts.kt</w:t>
        <w:br/>
        <w:t>domain/port/RiskPorts.kt</w:t>
        <w:br/>
        <w:t>data/MoodDatabase.kt</w:t>
        <w:br/>
        <w:t>security/AuthenticatedCipher.kt</w:t>
      </w:r>
    </w:p>
    <w:p>
      <w:r>
        <w:rPr>
          <w:rFonts w:ascii="Calibri" w:hAnsi="Calibri" w:eastAsia="微软雅黑"/>
          <w:b w:val="0"/>
          <w:i w:val="0"/>
          <w:color w:val="000000"/>
          <w:sz w:val="22"/>
        </w:rPr>
        <w:t>验证依据：docs/testing/ 下的 2026-09-18-功能测试报告.md 与 2026-09-18-UI优化验收.md。结果对应既有测试基线。</w:t>
      </w:r>
    </w:p>
    <w:sectPr w:rsidR="00FC693F" w:rsidRPr="0006063C" w:rsidSect="00034616">
      <w:footerReference w:type="default" r:id="rId9"/>
      <w:pgSz w:w="12240" w:h="15840"/>
      <w:pgMar w:top="1008" w:right="1224" w:bottom="936" w:left="1224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b w:val="0"/>
        <w:i w:val="0"/>
        <w:color w:val="000000"/>
        <w:sz w:val="18"/>
      </w:rPr>
      <w:t xml:space="preserve">MC-DOC-02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93" w:lineRule="auto" w:after="140"/>
    </w:pPr>
    <w:rPr>
      <w:rFonts w:ascii="Calibri" w:hAnsi="Calibri" w:eastAsia="微软雅黑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8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微软雅黑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心情日历概要设计说明书</dc:title>
  <dc:subject>说明应用总体结构、模块职责、数据流、部署边界和关键设计取舍，为模块协作与后续接入提供整体视图。</dc:subject>
  <dc:creator>Mood Calendar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