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软件界面设计书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界面设计人员、前端开发人员、验收人员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记录现有页面结构、交互状态、组件规范和真实截图，作为后续界面迭代与一致性检查的依据。截图为2026年9月18日Android16真机画面。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页面信息架构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照护首页与量表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健康授权与原始数据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教师工作台与AA随访</w:t>
      </w:r>
    </w:p>
    <w:p>
      <w:pPr>
        <w:spacing w:after="20" w:line="252" w:lineRule="auto"/>
      </w:pPr>
      <w:r>
        <w:t>5 组件规则和界面验收    6 反馈修复后的界面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页面信息架构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5904"/>
        <w:gridCol w:w="2088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入口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页面与主要内容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返回方式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首页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当日记录入口、纪念日和设置等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日历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月份日期和选中日期详情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底部导航或系统返回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分析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心情统计与分析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照护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量表、健康数据、AA随访、教师演示入口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量表评估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类型切换、进度、题目、提交反馈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顶部或底部返回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教师工作台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预警消息箱、详情、干预、退出审核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详情返回消息箱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主页面使用嵌套导航保存底部页面状态，避免重复点击同一入口叠加页面。照护功能通过父导航打开详情页面。教师入口必须保留演示语义，不能让用户误认为已经登录真实教师账户。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信息优先级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照护首页首先提供量表主操作，再提供健康授权和随访。量表页首先交代回忆周期和完成进度；教师页先汇总待处理事件，再展示状态筛选与摘要。健康页优先解释授权与隐私，不将原始生理数值暴露给教师。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照护首页与量表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1" name="Picture 1" descr="图1 校园照护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-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56231" cy="4124958"/>
            <wp:docPr id="2" name="Picture 2" descr="图2 量表填写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图1 校园照护入口    图2 量表填写页面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首页采用明确主按钮“填写量表”，其他功能以说明卡片进入。量表题目使用独立块、连续题号和整行单选区域，显示“已完成 X / N 题”；两种量表草稿分别保留。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量表未填完时提示剩余题数，提交中显示“提交中…”，成功后显示“已提交”并锁定本次内容。安全项提示与量表说明独立呈现，不以颜色作为唯一信息载体。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健康授权与原始数据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3" name="Picture 3" descr="图3 健康数据管理 初始关闭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图3 健康数据管理 初始关闭状态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心率与睡眠分别提供授权开关；页面保留演示模式、数据用途和教师不可见原始数据的说明。“查看我的原始数据”进入本人列表，“删除已保存的原始数据”执行独立清理动作。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原始数据页显示样本类型、时间、数值、单位和质量。无数据、未授权及操作失败必须使用可理解文案；开关不能被设计成同意所有健康数据的隐式授权。当前主页面清理按钮针对两类原始数据，底层接口支持按范围删除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教师工作台与AA随访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4" name="Picture 4" descr="图4 教师工作台 空消息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56231" cy="4124958"/>
            <wp:docPr id="5" name="Picture 5" descr="图5 AA随访 无活动档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图4 教师工作台 空消息箱    图5 AA随访 无活动档案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教师列表以学生代号、关注等级、处置状态及必要标签呈现，不显示逐题答案、日记或原始生理序列。详情按状态提供确认、启动干预、处理记录和结束动作；结束说明明确保留AA随访。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A页按任务展示打卡、复测与教师联系；未入库使用说明性空状态。教师退出审核已合并到教师预警工作台的同一滚动列表，待审核卡片提供申请理由、必填审核依据以及批准或驳回操作。既有截图为空状态，不代表已展示所有非空业务状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组件规则和界面验收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416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组件或状态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现有规则与检查重点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CareIcon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48dp图标容器，24dp图标，16dp圆角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CareEntry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24dp圆角，20dp内边距，标题与说明分层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CareEmptyState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28dp圆角、居中图标与文字，说明当前无内容原因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主量表按钮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最小高度52dp，16dp圆角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选项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整行可点、单选语义、提交后禁用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反馈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加载、空、失败、成功应具有不同内容和可用动作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颜色和字体优先引用MaterialTheme，界面圆角和间距保持统一。已在Android 16真机验证浅色竖屏、1080×2400覆盖尺寸，以及深色、1.3倍字体和横屏组合；首页、日历和分析已有截图证据。TalkBack、2.0倍字体、分屏、折叠屏，以及设置、编辑和详情的完整多状态交互尚未全面验收。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本轮3项Compose UI用例连同业务真机测试共13项通过。下一步界面验收需覆盖长标签换行、软键盘遮挡、网络失败反馈、教师非空列表、任务完成状态与审核后的即时刷新。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ui/screens/MainScreen.kt</w:t>
        <w:br/>
        <w:t>ui/components/CareComponents.kt</w:t>
        <w:br/>
        <w:t>integration/app/CareScreens.kt</w:t>
        <w:br/>
        <w:t>feature/health/HealthScreens.kt</w:t>
        <w:br/>
        <w:t>feature/teacher/TeacherWorkbenchScreen.kt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本次同步覆盖浅色竖屏、1080×2400覆盖尺寸，以及深色、1.3倍字体和横屏组合。首页、日历和分析取得真机截图证据；设置、编辑和详情仍需补充逐页交互截图。验证依据：docs/testing/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6 反馈修复后的界面</w:t>
      </w:r>
    </w:p>
    <w:p>
      <w:pPr>
        <w:spacing w:after="120"/>
      </w:pPr>
      <w:r>
        <w:t>分析页包含情绪趋势与量表评估两个标签。趋势页按顺序展示记录天数、主导情绪、折线图、周趋势、月趋势、变化提醒、自我反思和频次详情；空数据和少量数据使用明确说明，不生成虚假曲线。量表页提供填写入口及历史结果卡。</w:t>
      </w:r>
    </w:p>
    <w:p>
      <w:pPr>
        <w:spacing w:after="120"/>
      </w:pPr>
      <w:r>
        <w:t>首页记录卡在当天有数据时显示横向滑动的小卡片；其下增加今日收获与时光回流入口。日期详情顶部增加当日复盘，原时间线与悬浮新增按钮保持可用。纪念日列表明确提示点击卡片可编辑，编辑框显示日期错误。</w:t>
      </w:r>
    </w:p>
    <w:p>
      <w:pPr>
        <w:spacing w:after="120"/>
      </w:pPr>
      <w:r>
        <w:t>AA随访页右上方提供查看演示数据和返回我的数据切换。演示页必须显示演示数据不会写入真实随访记录。最新APK已在Android 16真机完成覆盖安装和冷启动，62项JVM测试及10项非UI真机测试通过；3项Compose UI自动化受MIUI测试Activity启动超时影响，未取得通过结论。</w:t>
      </w:r>
    </w:p>
    <w:p>
      <w:r>
        <w:br w:type="page"/>
      </w:r>
    </w:p>
    <w:p>
      <w:pPr>
        <w:pStyle w:val="Heading1"/>
      </w:pPr>
      <w:r>
        <w:t>7 深度洞察界面设计</w:t>
      </w:r>
    </w:p>
    <w:p>
      <w:r>
        <w:t>分析页顶部使用深度洞察、情绪趋势、量表评估三个标签，默认选择深度洞察。认知反思卡提供明确的开始按钮，点击后从底部打开三步反思面板，并提供回看日期记录和写下此刻想法两个行动。</w:t>
      </w:r>
    </w:p>
    <w:p>
      <w:r>
        <w:t>记录规律卡以三列展示最近连续、最长连续和情绪波动，下方显示常用时段、下一步建议及高低点回看按钮。最近记录和完整历史使用横向滑动卡片，卡片本身可点击进入日期详情。</w:t>
      </w:r>
    </w:p>
    <w:p>
      <w:r>
        <w:t>页面必须持续显示非诊断说明。状态提醒下方提供PHQ-9和GAD-7入口。数据不足时明确显示数据不足，不绘制或描述虚假趋势。本轮已通过编译、JVM测试和Lint，按要求未执行真机界面测试。</w:t>
      </w:r>
    </w:p>
    <w:p>
      <w:r>
        <w:br w:type="page"/>
      </w:r>
    </w:p>
    <w:p>
      <w:pPr>
        <w:pStyle w:val="Heading1"/>
      </w:pPr>
      <w:r>
        <w:t>8 双角色界面设计</w:t>
      </w:r>
    </w:p>
    <w:p>
      <w:r>
        <w:t>启动页使用两个独立的大卡片表示学生演示入口和教师演示入口，并明确说明正式系统由学校账号认证结果决定角色。学生进入后不出现教师入口；退出当前演示身份后才返回启动页。</w:t>
      </w:r>
    </w:p>
    <w:p>
      <w:r>
        <w:t>学生底部导航为情绪日历、数据洞察、随访任务和我的。情绪日历首页将“记录今天的心情”设为首要按钮，随后显示可点击的本月月历、状态评估卡和条件式随访提醒。我的页面集中健康授权、原始数据、删除入口、隐私说明和账号设置。</w:t>
      </w:r>
    </w:p>
    <w:p>
      <w:r>
        <w:t>教师端底部导航为预警工作台和账号设置。工作台顶部显示待办概览和待确认、处理中、已结束筛选；每张卡片显示脱敏代号、关注等级、触发原因和更新时间。详情用四个编号段落固定信息顺序，按钮随状态变化。</w:t>
      </w:r>
    </w:p>
    <w:p>
      <w:r>
        <w:t>评估缺失或过期使用评估提醒容器，安全阈值使用安全预警容器，心率或睡眠只作为辅助标签。颜色同时配有明确文字，不能只靠颜色传达含义。本轮按要求未执行真机界面测试。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MC-DOC-05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心情日历软件界面设计书</dc:title>
  <dc:subject>记录现有页面结构、交互状态、组件规范和真实截图，作为后续界面迭代与一致性检查的依据。截图为2026年9月18日Android16真机画面。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