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3656E5" w:rsidRDefault="003656E5" w:rsidP="003656E5">
      <w:pPr>
        <w:jc w:val="center"/>
        <w:rPr>
          <w:sz w:val="32"/>
          <w:szCs w:val="32"/>
        </w:rPr>
      </w:pPr>
      <w:r>
        <w:rPr>
          <w:sz w:val="32"/>
          <w:szCs w:val="32"/>
        </w:rPr>
        <w:t>Tip:  Tab 2--</w:t>
      </w:r>
      <w:r w:rsidR="00C51E6B">
        <w:rPr>
          <w:sz w:val="32"/>
          <w:szCs w:val="32"/>
        </w:rPr>
        <w:t xml:space="preserve">Tasks and </w:t>
      </w:r>
      <w:r w:rsidR="001B0DA2">
        <w:rPr>
          <w:sz w:val="32"/>
          <w:szCs w:val="32"/>
        </w:rPr>
        <w:t>Timeline</w:t>
      </w:r>
      <w:r w:rsidRPr="003656E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Preferral</w:t>
      </w:r>
      <w:bookmarkStart w:id="0" w:name="_GoBack"/>
      <w:bookmarkEnd w:id="0"/>
      <w:proofErr w:type="spellEnd"/>
    </w:p>
    <w:p w:rsidR="00277C3C" w:rsidRDefault="00277C3C"/>
    <w:p w:rsidR="00277C3C" w:rsidRDefault="003656E5">
      <w:r>
        <w:t xml:space="preserve">- </w:t>
      </w:r>
      <w:r w:rsidR="00277C3C">
        <w:t>Goal:  Preferral NLT 21 days from receipt of ROI</w:t>
      </w:r>
    </w:p>
    <w:p w:rsidR="003656E5" w:rsidRDefault="003656E5"/>
    <w:p w:rsidR="00277C3C" w:rsidRDefault="003656E5">
      <w:r>
        <w:t xml:space="preserve">- </w:t>
      </w:r>
      <w:r w:rsidR="00277C3C">
        <w:t xml:space="preserve">Caveat:  </w:t>
      </w:r>
      <w:r w:rsidR="00277C3C" w:rsidRPr="008E6B6E">
        <w:rPr>
          <w:b/>
        </w:rPr>
        <w:t>Begin proof analysis prior to receiving ROI</w:t>
      </w:r>
      <w:r w:rsidR="00277C3C">
        <w:t xml:space="preserve"> and work with OSI to determine when JA </w:t>
      </w:r>
      <w:r w:rsidR="0041649D">
        <w:t>may review evidence and begin witness interviews</w:t>
      </w:r>
    </w:p>
    <w:p w:rsidR="003656E5" w:rsidRDefault="003656E5"/>
    <w:p w:rsidR="00580A3E" w:rsidRDefault="003656E5">
      <w:r>
        <w:t xml:space="preserve">- </w:t>
      </w:r>
      <w:r w:rsidR="00580A3E">
        <w:t>Note:  In sexual assault cases, coordinate early with SVC on victim inputs and availability</w:t>
      </w:r>
      <w:r w:rsidR="008E6B6E">
        <w:t xml:space="preserve"> (See documents in </w:t>
      </w:r>
      <w:hyperlink r:id="rId6" w:history="1">
        <w:r w:rsidR="008E6B6E" w:rsidRPr="008E6B6E">
          <w:rPr>
            <w:rStyle w:val="Hyperlink"/>
          </w:rPr>
          <w:t>subfolder</w:t>
        </w:r>
      </w:hyperlink>
      <w:r w:rsidR="008E6B6E">
        <w:t xml:space="preserve"> in Tab 4)</w:t>
      </w:r>
    </w:p>
    <w:p w:rsidR="008E6B6E" w:rsidRDefault="008E6B6E"/>
    <w:p w:rsidR="00277C3C" w:rsidRDefault="00277C3C"/>
    <w:p w:rsidR="008E6B6E" w:rsidRDefault="008E6B6E">
      <w:r>
        <w:t>- Notional timeline for accomplishing tasks prior to preferral:</w:t>
      </w:r>
    </w:p>
    <w:p w:rsidR="00580A3E" w:rsidRDefault="00580A3E"/>
    <w:p w:rsidR="004C4F76" w:rsidRDefault="004C4F76" w:rsidP="00066D8B">
      <w:pPr>
        <w:pStyle w:val="ListParagraph"/>
        <w:numPr>
          <w:ilvl w:val="0"/>
          <w:numId w:val="1"/>
        </w:numPr>
      </w:pPr>
      <w:r>
        <w:t>Days 1-2</w:t>
      </w:r>
    </w:p>
    <w:p w:rsidR="00066D8B" w:rsidRDefault="003656E5" w:rsidP="004C4F76">
      <w:pPr>
        <w:pStyle w:val="ListParagraph"/>
        <w:numPr>
          <w:ilvl w:val="1"/>
          <w:numId w:val="1"/>
        </w:numPr>
      </w:pPr>
      <w:r>
        <w:t>Trial Team a</w:t>
      </w:r>
      <w:r w:rsidR="00066D8B">
        <w:t xml:space="preserve">ssigned </w:t>
      </w:r>
    </w:p>
    <w:p w:rsidR="00E63935" w:rsidRDefault="00E63935" w:rsidP="00E63935">
      <w:pPr>
        <w:pStyle w:val="ListParagraph"/>
        <w:numPr>
          <w:ilvl w:val="2"/>
          <w:numId w:val="1"/>
        </w:numPr>
      </w:pPr>
      <w:r>
        <w:t>Consult CMJ, DSJA or SJA to determine if your team will consult STC</w:t>
      </w:r>
    </w:p>
    <w:p w:rsidR="00066D8B" w:rsidRDefault="00066D8B" w:rsidP="00066D8B">
      <w:pPr>
        <w:pStyle w:val="ListParagraph"/>
        <w:numPr>
          <w:ilvl w:val="1"/>
          <w:numId w:val="1"/>
        </w:numPr>
      </w:pPr>
      <w:r>
        <w:t xml:space="preserve">Review </w:t>
      </w:r>
      <w:r w:rsidR="00580A3E">
        <w:t>e</w:t>
      </w:r>
      <w:r>
        <w:t>vidence</w:t>
      </w:r>
    </w:p>
    <w:p w:rsidR="00066D8B" w:rsidRDefault="00066D8B" w:rsidP="00066D8B">
      <w:pPr>
        <w:pStyle w:val="ListParagraph"/>
        <w:numPr>
          <w:ilvl w:val="1"/>
          <w:numId w:val="1"/>
        </w:numPr>
      </w:pPr>
      <w:r>
        <w:t xml:space="preserve">Note potential charges in </w:t>
      </w:r>
      <w:hyperlink r:id="rId7" w:history="1">
        <w:r w:rsidRPr="008A2274">
          <w:rPr>
            <w:rStyle w:val="Hyperlink"/>
          </w:rPr>
          <w:t>proof analysis</w:t>
        </w:r>
      </w:hyperlink>
    </w:p>
    <w:p w:rsidR="00066D8B" w:rsidRDefault="00066D8B" w:rsidP="00066D8B">
      <w:pPr>
        <w:pStyle w:val="ListParagraph"/>
        <w:numPr>
          <w:ilvl w:val="1"/>
          <w:numId w:val="1"/>
        </w:numPr>
      </w:pPr>
      <w:r>
        <w:t xml:space="preserve">Identify potential witnesses in </w:t>
      </w:r>
      <w:hyperlink r:id="rId8" w:history="1">
        <w:r w:rsidRPr="008A2274">
          <w:rPr>
            <w:rStyle w:val="Hyperlink"/>
          </w:rPr>
          <w:t>witness chart</w:t>
        </w:r>
      </w:hyperlink>
    </w:p>
    <w:p w:rsidR="00066D8B" w:rsidRDefault="00066D8B" w:rsidP="00066D8B">
      <w:pPr>
        <w:pStyle w:val="ListParagraph"/>
        <w:numPr>
          <w:ilvl w:val="1"/>
          <w:numId w:val="1"/>
        </w:numPr>
      </w:pPr>
      <w:r>
        <w:t xml:space="preserve">Complete </w:t>
      </w:r>
      <w:r w:rsidR="00580A3E">
        <w:t>within</w:t>
      </w:r>
      <w:r>
        <w:t xml:space="preserve"> 2 days</w:t>
      </w:r>
    </w:p>
    <w:p w:rsidR="004C4F76" w:rsidRDefault="004C4F76" w:rsidP="00066D8B">
      <w:pPr>
        <w:pStyle w:val="ListParagraph"/>
        <w:numPr>
          <w:ilvl w:val="0"/>
          <w:numId w:val="1"/>
        </w:numPr>
      </w:pPr>
      <w:r>
        <w:t>Days 3-4</w:t>
      </w:r>
    </w:p>
    <w:p w:rsidR="00066D8B" w:rsidRDefault="00277C3C" w:rsidP="004C4F76">
      <w:pPr>
        <w:pStyle w:val="ListParagraph"/>
        <w:numPr>
          <w:ilvl w:val="1"/>
          <w:numId w:val="1"/>
        </w:numPr>
      </w:pPr>
      <w:r>
        <w:t xml:space="preserve">Draft charges and identify elements </w:t>
      </w:r>
    </w:p>
    <w:p w:rsidR="00277C3C" w:rsidRDefault="00277C3C" w:rsidP="004C4F76">
      <w:pPr>
        <w:pStyle w:val="ListParagraph"/>
        <w:numPr>
          <w:ilvl w:val="1"/>
          <w:numId w:val="1"/>
        </w:numPr>
      </w:pPr>
      <w:r>
        <w:t>Trial counsel provides calendar openings to schedule interviews</w:t>
      </w:r>
    </w:p>
    <w:p w:rsidR="00E63935" w:rsidRDefault="00E63935" w:rsidP="00E63935">
      <w:pPr>
        <w:pStyle w:val="ListParagraph"/>
        <w:numPr>
          <w:ilvl w:val="1"/>
          <w:numId w:val="1"/>
        </w:numPr>
      </w:pPr>
      <w:r>
        <w:t>Case paralegal schedules key witness interviews within 1-2 days</w:t>
      </w:r>
    </w:p>
    <w:p w:rsidR="00E63935" w:rsidRDefault="00E63935" w:rsidP="00E63935">
      <w:pPr>
        <w:pStyle w:val="ListParagraph"/>
        <w:numPr>
          <w:ilvl w:val="1"/>
          <w:numId w:val="1"/>
        </w:numPr>
      </w:pPr>
      <w:r>
        <w:t xml:space="preserve">On Art. 120 and other complex cases, begin coordination with STC </w:t>
      </w:r>
    </w:p>
    <w:p w:rsidR="00E63935" w:rsidRDefault="00E63935" w:rsidP="00E63935">
      <w:pPr>
        <w:pStyle w:val="ListParagraph"/>
        <w:numPr>
          <w:ilvl w:val="2"/>
          <w:numId w:val="1"/>
        </w:numPr>
      </w:pPr>
      <w:r>
        <w:t xml:space="preserve">Review and fill out the </w:t>
      </w:r>
      <w:hyperlink r:id="rId9" w:history="1">
        <w:r w:rsidRPr="001B0DA2">
          <w:rPr>
            <w:rStyle w:val="Hyperlink"/>
          </w:rPr>
          <w:t>STC Request Form</w:t>
        </w:r>
      </w:hyperlink>
      <w:r>
        <w:t xml:space="preserve"> (adjust form to your reflect your </w:t>
      </w:r>
      <w:r w:rsidRPr="00E63935">
        <w:t>Circuit’s</w:t>
      </w:r>
      <w:r>
        <w:t xml:space="preserve"> counsel using </w:t>
      </w:r>
      <w:hyperlink r:id="rId10" w:history="1">
        <w:r w:rsidRPr="00E63935">
          <w:rPr>
            <w:rStyle w:val="Hyperlink"/>
          </w:rPr>
          <w:t>FLITE Roster</w:t>
        </w:r>
      </w:hyperlink>
      <w:r>
        <w:t xml:space="preserve"> and search for “circuit”)</w:t>
      </w:r>
    </w:p>
    <w:p w:rsidR="004C4F76" w:rsidRDefault="004C4F76" w:rsidP="00066D8B">
      <w:pPr>
        <w:pStyle w:val="ListParagraph"/>
        <w:numPr>
          <w:ilvl w:val="0"/>
          <w:numId w:val="1"/>
        </w:numPr>
      </w:pPr>
      <w:r>
        <w:t>Days 7-10</w:t>
      </w:r>
    </w:p>
    <w:p w:rsidR="00277C3C" w:rsidRDefault="00277C3C" w:rsidP="004C4F76">
      <w:pPr>
        <w:pStyle w:val="ListParagraph"/>
        <w:numPr>
          <w:ilvl w:val="1"/>
          <w:numId w:val="1"/>
        </w:numPr>
      </w:pPr>
      <w:r>
        <w:t>Trial team interviews witnesses over next 7-10 days</w:t>
      </w:r>
    </w:p>
    <w:p w:rsidR="00277C3C" w:rsidRDefault="00277C3C" w:rsidP="004C4F76">
      <w:pPr>
        <w:pStyle w:val="ListParagraph"/>
        <w:numPr>
          <w:ilvl w:val="1"/>
          <w:numId w:val="1"/>
        </w:numPr>
      </w:pPr>
      <w:r>
        <w:t>Fill in proof analysis evidence for elements as you go</w:t>
      </w:r>
    </w:p>
    <w:p w:rsidR="004C4F76" w:rsidRDefault="004C4F76" w:rsidP="00066D8B">
      <w:pPr>
        <w:pStyle w:val="ListParagraph"/>
        <w:numPr>
          <w:ilvl w:val="0"/>
          <w:numId w:val="1"/>
        </w:numPr>
      </w:pPr>
      <w:r>
        <w:t>Day 11</w:t>
      </w:r>
    </w:p>
    <w:p w:rsidR="00277C3C" w:rsidRDefault="00277C3C" w:rsidP="004C4F76">
      <w:pPr>
        <w:pStyle w:val="ListParagraph"/>
        <w:numPr>
          <w:ilvl w:val="1"/>
          <w:numId w:val="1"/>
        </w:numPr>
      </w:pPr>
      <w:r>
        <w:t xml:space="preserve">Finalize specs and turn in proof analysis </w:t>
      </w:r>
      <w:r w:rsidR="004C4F76">
        <w:t>(</w:t>
      </w:r>
      <w:r>
        <w:t xml:space="preserve">within </w:t>
      </w:r>
      <w:r w:rsidR="004C4F76">
        <w:t>1</w:t>
      </w:r>
      <w:r>
        <w:t xml:space="preserve"> day of last interview</w:t>
      </w:r>
      <w:r w:rsidR="004C4F76">
        <w:t>)</w:t>
      </w:r>
    </w:p>
    <w:p w:rsidR="004C4F76" w:rsidRDefault="004C4F76" w:rsidP="00066D8B">
      <w:pPr>
        <w:pStyle w:val="ListParagraph"/>
        <w:numPr>
          <w:ilvl w:val="0"/>
          <w:numId w:val="1"/>
        </w:numPr>
      </w:pPr>
      <w:r>
        <w:t>Days 12-14</w:t>
      </w:r>
    </w:p>
    <w:p w:rsidR="00277C3C" w:rsidRDefault="004C4F76" w:rsidP="004C4F76">
      <w:pPr>
        <w:pStyle w:val="ListParagraph"/>
        <w:numPr>
          <w:ilvl w:val="1"/>
          <w:numId w:val="1"/>
        </w:numPr>
      </w:pPr>
      <w:r>
        <w:t>R</w:t>
      </w:r>
      <w:r w:rsidR="00580A3E">
        <w:t>eview within office</w:t>
      </w:r>
    </w:p>
    <w:p w:rsidR="003656E5" w:rsidRDefault="003656E5" w:rsidP="004C4F76">
      <w:pPr>
        <w:pStyle w:val="ListParagraph"/>
        <w:numPr>
          <w:ilvl w:val="1"/>
          <w:numId w:val="1"/>
        </w:numPr>
      </w:pPr>
      <w:r>
        <w:t>Set Appointment for Preferral with CC for day 24-ish</w:t>
      </w:r>
    </w:p>
    <w:p w:rsidR="004C4F76" w:rsidRDefault="003656E5" w:rsidP="00580A3E">
      <w:pPr>
        <w:pStyle w:val="ListParagraph"/>
        <w:numPr>
          <w:ilvl w:val="0"/>
          <w:numId w:val="1"/>
        </w:numPr>
      </w:pPr>
      <w:r>
        <w:t>Days 14-20</w:t>
      </w:r>
    </w:p>
    <w:p w:rsidR="003656E5" w:rsidRDefault="003656E5" w:rsidP="003656E5">
      <w:pPr>
        <w:pStyle w:val="ListParagraph"/>
        <w:numPr>
          <w:ilvl w:val="1"/>
          <w:numId w:val="1"/>
        </w:numPr>
      </w:pPr>
      <w:r>
        <w:t xml:space="preserve">Prepare </w:t>
      </w:r>
      <w:hyperlink r:id="rId11" w:history="1">
        <w:r w:rsidRPr="008A2274">
          <w:rPr>
            <w:rStyle w:val="Hyperlink"/>
          </w:rPr>
          <w:t>initial discovery memo</w:t>
        </w:r>
      </w:hyperlink>
      <w:r>
        <w:t>, evidence, and witness list</w:t>
      </w:r>
    </w:p>
    <w:p w:rsidR="003656E5" w:rsidRDefault="003656E5" w:rsidP="003656E5">
      <w:pPr>
        <w:pStyle w:val="ListParagraph"/>
        <w:numPr>
          <w:ilvl w:val="1"/>
          <w:numId w:val="1"/>
        </w:numPr>
      </w:pPr>
      <w:r>
        <w:t xml:space="preserve">Prepare </w:t>
      </w:r>
      <w:hyperlink r:id="rId12" w:history="1">
        <w:r w:rsidRPr="008A2274">
          <w:rPr>
            <w:rStyle w:val="Hyperlink"/>
          </w:rPr>
          <w:t>preferral package</w:t>
        </w:r>
      </w:hyperlink>
    </w:p>
    <w:p w:rsidR="004C4F76" w:rsidRDefault="00580A3E" w:rsidP="004C4F76">
      <w:pPr>
        <w:pStyle w:val="ListParagraph"/>
        <w:numPr>
          <w:ilvl w:val="1"/>
          <w:numId w:val="1"/>
        </w:numPr>
      </w:pPr>
      <w:r>
        <w:t>HHQ review</w:t>
      </w:r>
      <w:r w:rsidR="003656E5">
        <w:t xml:space="preserve"> </w:t>
      </w:r>
    </w:p>
    <w:p w:rsidR="003656E5" w:rsidRDefault="003656E5" w:rsidP="003656E5">
      <w:pPr>
        <w:pStyle w:val="ListParagraph"/>
        <w:numPr>
          <w:ilvl w:val="0"/>
          <w:numId w:val="1"/>
        </w:numPr>
      </w:pPr>
      <w:r>
        <w:t>Days 21-24</w:t>
      </w:r>
    </w:p>
    <w:p w:rsidR="003656E5" w:rsidRDefault="003656E5" w:rsidP="003656E5">
      <w:pPr>
        <w:pStyle w:val="ListParagraph"/>
        <w:numPr>
          <w:ilvl w:val="1"/>
          <w:numId w:val="1"/>
        </w:numPr>
      </w:pPr>
      <w:r>
        <w:t>Incorporate changes</w:t>
      </w:r>
    </w:p>
    <w:p w:rsidR="003656E5" w:rsidRDefault="003656E5" w:rsidP="003656E5">
      <w:pPr>
        <w:pStyle w:val="ListParagraph"/>
        <w:numPr>
          <w:ilvl w:val="1"/>
          <w:numId w:val="1"/>
        </w:numPr>
      </w:pPr>
      <w:r>
        <w:t>Finalize preferral package</w:t>
      </w:r>
      <w:r w:rsidR="008E6B6E">
        <w:t xml:space="preserve"> (see </w:t>
      </w:r>
      <w:hyperlink r:id="rId13" w:history="1">
        <w:r w:rsidR="008E6B6E" w:rsidRPr="008E6B6E">
          <w:rPr>
            <w:rStyle w:val="Hyperlink"/>
          </w:rPr>
          <w:t>subfolder</w:t>
        </w:r>
      </w:hyperlink>
      <w:r w:rsidR="008E6B6E">
        <w:t xml:space="preserve"> for preferral documents)</w:t>
      </w:r>
    </w:p>
    <w:p w:rsidR="003656E5" w:rsidRDefault="003656E5" w:rsidP="003656E5">
      <w:pPr>
        <w:pStyle w:val="ListParagraph"/>
        <w:numPr>
          <w:ilvl w:val="1"/>
          <w:numId w:val="1"/>
        </w:numPr>
      </w:pPr>
      <w:proofErr w:type="spellStart"/>
      <w:r>
        <w:t>Coord</w:t>
      </w:r>
      <w:proofErr w:type="spellEnd"/>
      <w:r>
        <w:t xml:space="preserve"> with unit</w:t>
      </w:r>
    </w:p>
    <w:p w:rsidR="008E6B6E" w:rsidRDefault="003656E5" w:rsidP="008E6B6E">
      <w:pPr>
        <w:pStyle w:val="ListParagraph"/>
        <w:numPr>
          <w:ilvl w:val="0"/>
          <w:numId w:val="1"/>
        </w:numPr>
      </w:pPr>
      <w:r>
        <w:t>Day 24</w:t>
      </w:r>
    </w:p>
    <w:p w:rsidR="00580A3E" w:rsidRDefault="003656E5" w:rsidP="00580A3E">
      <w:pPr>
        <w:pStyle w:val="ListParagraph"/>
        <w:numPr>
          <w:ilvl w:val="1"/>
          <w:numId w:val="1"/>
        </w:numPr>
      </w:pPr>
      <w:r>
        <w:t>Prefer charges</w:t>
      </w:r>
    </w:p>
    <w:sectPr w:rsidR="0058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31819"/>
    <w:multiLevelType w:val="hybridMultilevel"/>
    <w:tmpl w:val="3CAC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8B"/>
    <w:rsid w:val="000558AB"/>
    <w:rsid w:val="00066D8B"/>
    <w:rsid w:val="0018187D"/>
    <w:rsid w:val="001B0DA2"/>
    <w:rsid w:val="00277C3C"/>
    <w:rsid w:val="003656E5"/>
    <w:rsid w:val="003940E4"/>
    <w:rsid w:val="0041649D"/>
    <w:rsid w:val="00455F2D"/>
    <w:rsid w:val="004C4F76"/>
    <w:rsid w:val="00580A3E"/>
    <w:rsid w:val="0062246F"/>
    <w:rsid w:val="008579E9"/>
    <w:rsid w:val="008A2274"/>
    <w:rsid w:val="008E6B6E"/>
    <w:rsid w:val="00C51E6B"/>
    <w:rsid w:val="00D53D0C"/>
    <w:rsid w:val="00E118DE"/>
    <w:rsid w:val="00E373D2"/>
    <w:rsid w:val="00E62492"/>
    <w:rsid w:val="00E63935"/>
    <w:rsid w:val="00F0211A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8B"/>
    <w:pPr>
      <w:ind w:left="720"/>
      <w:contextualSpacing/>
    </w:pPr>
  </w:style>
  <w:style w:type="table" w:styleId="TableGrid">
    <w:name w:val="Table Grid"/>
    <w:basedOn w:val="TableNormal"/>
    <w:uiPriority w:val="59"/>
    <w:rsid w:val="0027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F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B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8B"/>
    <w:pPr>
      <w:ind w:left="720"/>
      <w:contextualSpacing/>
    </w:pPr>
  </w:style>
  <w:style w:type="table" w:styleId="TableGrid">
    <w:name w:val="Table Grid"/>
    <w:basedOn w:val="TableNormal"/>
    <w:uiPriority w:val="59"/>
    <w:rsid w:val="0027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F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B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itness%20Chart.docx" TargetMode="External"/><Relationship Id="rId13" Type="http://schemas.openxmlformats.org/officeDocument/2006/relationships/hyperlink" Target="../4.%20%20Charge%20Sheet,%20Flyer,%20Referral%20docs,%20Convening%20Order,%20Immunity,%20PTA/Preferral%20Docs%20for%20Meeting%20with%20CC" TargetMode="External"/><Relationship Id="rId3" Type="http://schemas.microsoft.com/office/2007/relationships/stylesWithEffects" Target="stylesWithEffects.xml"/><Relationship Id="rId7" Type="http://schemas.openxmlformats.org/officeDocument/2006/relationships/hyperlink" Target="Proof%20Analysis%20Template.docx" TargetMode="External"/><Relationship Id="rId12" Type="http://schemas.openxmlformats.org/officeDocument/2006/relationships/hyperlink" Target="../4.%20%20Charge%20Sheet,%20Flyer,%20Referral%20docs,%20Convening%20Order,%20Immunity,%20PTA/Tips%20for%20Preferra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4.%20%20Charge%20Sheet,%20Flyer,%20Referral%20docs,%20Convening%20Order,%20Immunity,%20PTA/Sexual%20Assault%20Preferral%20Documents" TargetMode="External"/><Relationship Id="rId11" Type="http://schemas.openxmlformats.org/officeDocument/2006/relationships/hyperlink" Target="../5.%20%20Discovery%20and%20Subpoenas/Discovery%20Memo%20Templates/Govt%20Discovery%20Memo%20for%20Preferral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oster.jag.af.mil/pls/rosterdad/initialize_roster.showhomepage" TargetMode="External"/><Relationship Id="rId4" Type="http://schemas.openxmlformats.org/officeDocument/2006/relationships/settings" Target="settings.xml"/><Relationship Id="rId9" Type="http://schemas.openxmlformats.org/officeDocument/2006/relationships/hyperlink" Target="Tip%20on%20STC%20Request%20Form%20and%20Interaction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WINFREY, MATTHEW D Lt Col USAF ACC ACC JA/JA</cp:lastModifiedBy>
  <cp:revision>9</cp:revision>
  <cp:lastPrinted>2015-09-23T20:38:00Z</cp:lastPrinted>
  <dcterms:created xsi:type="dcterms:W3CDTF">2015-09-23T21:00:00Z</dcterms:created>
  <dcterms:modified xsi:type="dcterms:W3CDTF">2015-10-20T17:49:00Z</dcterms:modified>
</cp:coreProperties>
</file>