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TS.34_3.0_REQ_001 | Requirement Description : The IoT Device SHOULD conform to all IoT Device Application requirements defined in section 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all IoT Device Application requirements defined in section 4, as per TS.343.0REQ001.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is powered on and operational. 2. The complete set of IoT Device Application requirements from section 4 is available. 3. Access to test environment or IoT Service Platform for validation is established.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demonstrates conformance to all applicable IoT Device Application requirements specified in section 4, with zero non-conformities identified.</w:t>
            </w:r>
          </w:p>
        </w:tc>
      </w:tr>
    </w:tbl>
    <w:p>
      <w:r>
        <w:rPr>
          <w:b w:val="false"/>
          <w:bCs w:val="false"/>
          <w:i w:val="false"/>
          <w:iCs w:val="false"/>
        </w:rPr>
        <w:t xml:space="preserve">ReferencesGSMA TS.34-v8, Section 3, TS.343.0REQ_001; Section 4 (IoT Device Application Requirements)</w:t>
      </w:r>
    </w:p>
    <w:p>
      <w:pPr>
        <w:spacing w:before="400" w:after="400"/>
      </w:pPr>
      <w:r>
        <w:t xml:space="preserve">──────────────────────────────────────────────────</w:t>
      </w:r>
    </w:p>
    <w:p>
      <w:pPr>
        <w:spacing w:before="400" w:after="200"/>
      </w:pPr>
      <w:r>
        <w:rPr>
          <w:b/>
          <w:bCs/>
        </w:rPr>
        <w:t xml:space="preserve">Requirement : </w:t>
      </w:r>
      <w:r>
        <w:t xml:space="preserve">TS.34_3.0_REQ_002 | Requirement Description : The IoT Device SHALL conform to all Communication Module requirements defined in section 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fully conforms to all Communication Module requirements as specified in TS.34 section 5, ensuring compliance with network standards.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hardware and software are available; device documentation specifying communication module features; access to relevant test environments (3GPP, GCF/PTCRB certification tools, network simulation tools).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section 5 Communication Module requirements (as relevant to the device's supported technologies) are demonstrably met and documented; compliance verified through certification or test results.</w:t>
            </w:r>
          </w:p>
        </w:tc>
      </w:tr>
    </w:tbl>
    <w:p>
      <w:r>
        <w:rPr>
          <w:b w:val="false"/>
          <w:bCs w:val="false"/>
          <w:i w:val="false"/>
          <w:iCs w:val="false"/>
        </w:rPr>
        <w:t xml:space="preserve">ReferencesGSMA TS.34 v8.0: "IoT Device Connection Efficiency Guidelines", Section 3 (TS.343.0REQ002), Section 5 (Communication Module Requirements); Section 5.1 (Standards Compliance); Section 5.2 (Network Efficiency Requirements); Section 5.10 (OMA Specification Support); Reference IDs: TS.345.1REQ001, TS.345.1REQ002, TS.345.1REQ003, TS.345.2REQ001, TS.345.2REQ002, TS.345.2REQ003, TS.345.10REQ002; Source: 2705c06f-af4a-4a70-8216-5cea8f1bc384_TS.34-v8.pdf</w:t>
      </w:r>
    </w:p>
    <w:p>
      <w:pPr>
        <w:spacing w:before="400" w:after="400"/>
      </w:pPr>
      <w:r>
        <w:t xml:space="preserve">──────────────────────────────────────────────────</w:t>
      </w:r>
    </w:p>
    <w:p>
      <w:pPr>
        <w:spacing w:before="400" w:after="200"/>
      </w:pPr>
      <w:r>
        <w:rPr>
          <w:b/>
          <w:bCs/>
        </w:rPr>
        <w:t xml:space="preserve">Requirement : </w:t>
      </w:r>
      <w:r>
        <w:t xml:space="preserve">TS.34_3.0_REQ_003 | Requirement Description : The IoT Device SHOULD conform to GSMA TS.24 “Operator Minimum Acceptance Values for Device Antenna Performance” [x].</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GSMA TS.24 “Operator Minimum Acceptance Values for Device Antenna Performance” as specified in TS.343.0REQ003.</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under test is available and powered on. 2. Access to GSMA TS.24 documentation and test equipment for antenna performance measurement. 3. Test environment supports required measurements as per GSMA TS.24.</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Device’s antenna performance measurements meet or exceed all minimum acceptance values defined in GSMA TS.24.</w:t>
            </w:r>
          </w:p>
        </w:tc>
      </w:tr>
    </w:tbl>
    <w:p>
      <w:r>
        <w:rPr>
          <w:b w:val="false"/>
          <w:bCs w:val="false"/>
          <w:i w:val="false"/>
          <w:iCs w:val="false"/>
        </w:rPr>
        <w:t xml:space="preserve">ReferencesGSMA TS.34-v8, Section TS.343.0REQ_003 (page 15); GSMA TS.24 “Operator Minimum Acceptance Values for Device Antenna Performance”</w:t>
      </w:r>
    </w:p>
    <w:p>
      <w:pPr>
        <w:spacing w:before="400" w:after="400"/>
      </w:pPr>
      <w:r>
        <w:t xml:space="preserve">──────────────────────────────────────────────────</w:t>
      </w:r>
    </w:p>
    <w:p>
      <w:pPr>
        <w:spacing w:before="400" w:after="200"/>
      </w:pPr>
      <w:r>
        <w:rPr>
          <w:b/>
          <w:bCs/>
        </w:rPr>
        <w:t xml:space="preserve">Requirement : </w:t>
      </w:r>
      <w:r>
        <w:t xml:space="preserve">TS.34_3.0_REQ_004 | Requirement Description : When required by the Mobile Network Operator, the IoT Device SHALL be certified by the GCF and/or the PTCRB.</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is certified by the GCF and/or the PTCRB, as mandated by the Mobile Network Operator, in accordance with requirement TS.343.0REQ004.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Mobile Network Operator requires GCF and/or PTCRB certification. 2. IoT Device hardware is available for inspection. 3. Access to relevant certification documentation (GCF/PTCRB)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presents valid, current GCF and/or PTCRB certification as required by the Mobile Network Operator; details are verifiable in official certification databases.</w:t>
            </w:r>
          </w:p>
        </w:tc>
      </w:tr>
    </w:tbl>
    <w:p>
      <w:r>
        <w:rPr>
          <w:b w:val="false"/>
          <w:bCs w:val="false"/>
          <w:i w:val="false"/>
          <w:iCs w:val="false"/>
        </w:rPr>
        <w:t xml:space="preserve">ReferencesGSMA TS.34 v8.0, Section 6, Page 84; Requirement TS.343.0REQ004 (Page 15); Section 5, TS.345.1REQ002; GCF/PTCRB certification program documentation.</w:t>
      </w:r>
    </w:p>
    <w:p>
      <w:pPr>
        <w:spacing w:before="400" w:after="400"/>
      </w:pPr>
      <w:r>
        <w:t xml:space="preserve">──────────────────────────────────────────────────</w:t>
      </w:r>
    </w:p>
    <w:p>
      <w:pPr>
        <w:spacing w:before="400" w:after="200"/>
      </w:pPr>
      <w:r>
        <w:rPr>
          <w:b/>
          <w:bCs/>
        </w:rPr>
        <w:t xml:space="preserve">Requirement : </w:t>
      </w:r>
      <w:r>
        <w:t xml:space="preserve">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IoT Device Applications which need to send data very frequently use an “always-on” connectivity mechanism rather than frequently activating/deactivating network connections, per TS.344.0REQ001.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to send data at high frequency. 2. Access to logs of network connection establishment/teardown events. 3. Test environment with cellular network connectivity.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maintains a persistent “always-on” network connection and does not establish/tear down radio connectivity for every data transmission during frequent data sending scenarios.</w:t>
            </w:r>
          </w:p>
        </w:tc>
      </w:tr>
    </w:tbl>
    <w:p>
      <w:r>
        <w:rPr>
          <w:b w:val="false"/>
          <w:bCs w:val="false"/>
          <w:i w:val="false"/>
          <w:iCs w:val="false"/>
        </w:rPr>
        <w:t xml:space="preserve">ReferencesGSMA TS.34-v8, Section TS.344.0REQ001, Page 17 (Official Document TSG.34/TS.34 - IoT Device Connection Efficiency Guidelines, 2705c06f-af4a-4a70-8216-5cea8f1bc384_TS.34-v8.pdf)</w:t>
      </w:r>
    </w:p>
    <w:p>
      <w:pPr>
        <w:spacing w:before="400" w:after="400"/>
      </w:pPr>
      <w:r>
        <w:t xml:space="preserve">──────────────────────────────────────────────────</w:t>
      </w:r>
    </w:p>
    <w:p>
      <w:pPr>
        <w:spacing w:before="400" w:after="200"/>
      </w:pPr>
      <w:r>
        <w:rPr>
          <w:b/>
          <w:bCs/>
        </w:rPr>
        <w:t xml:space="preserve">Requirement : </w:t>
      </w:r>
      <w:r>
        <w:t xml:space="preserve">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tc>
      </w:tr>
    </w:tbl>
    <w:p>
      <w:r>
        <w:rPr>
          <w:b w:val="false"/>
          <w:bCs w:val="false"/>
          <w:i w:val="false"/>
          <w:iCs w:val="false"/>
        </w:rPr>
        <w:t xml:space="preserve">References2705c06f-af4a-4a70-8216-5cea8f1bc384TS.34-v8.pdf, TS.344.0REQ002, Section: Monolithic IoT Device Application Requirements (Page 17)</w:t>
      </w:r>
    </w:p>
    <w:p>
      <w:pPr>
        <w:spacing w:before="400" w:after="400"/>
      </w:pPr>
      <w:r>
        <w:t xml:space="preserve">──────────────────────────────────────────────────</w:t>
      </w:r>
    </w:p>
    <w:p>
      <w:pPr>
        <w:spacing w:before="400" w:after="200"/>
      </w:pPr>
      <w:r>
        <w:rPr>
          <w:b/>
          <w:bCs/>
        </w:rPr>
        <w:t xml:space="preserve">Requirement : </w:t>
      </w:r>
      <w:r>
        <w:t xml:space="preserve">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optimizes its communication pattern to never exceed the Mobile Network Operator’s defined maximum number of daily messages, if specified, in accordance with TS.344.0REQ002.1.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configured and connected to a test Mobile Network Operator environment with a defined maximum number of daily messages. 2. Necessary test tools and logging mechanisms are in place to monitor message count.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send more than the defined maximum number of daily messages within the 24-hour period, under all test scenarios, and application behavior when the limit is reached complies with the requirement.</w:t>
            </w:r>
          </w:p>
        </w:tc>
      </w:tr>
    </w:tbl>
    <w:p>
      <w:r>
        <w:rPr>
          <w:b w:val="false"/>
          <w:bCs w:val="false"/>
          <w:i w:val="false"/>
          <w:iCs w:val="false"/>
        </w:rPr>
        <w:t xml:space="preserve">References2705c06f-af4a-4a70-8216-5cea8f1bc384TS.34-v8.pdf: Section TS.344.0REQ002.1; Monolithic IoT Device Application Requirements (Page 17)</w:t>
      </w:r>
    </w:p>
    <w:p>
      <w:pPr>
        <w:spacing w:before="400" w:after="400"/>
      </w:pPr>
      <w:r>
        <w:t xml:space="preserve">──────────────────────────────────────────────────</w:t>
      </w:r>
    </w:p>
    <w:p>
      <w:pPr>
        <w:spacing w:before="400" w:after="200"/>
      </w:pPr>
      <w:r>
        <w:rPr>
          <w:b/>
          <w:bCs/>
        </w:rPr>
        <w:t xml:space="preserve">Requirement : </w:t>
      </w:r>
      <w:r>
        <w:t xml:space="preserve">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2. Multiple IoT Devices are available in close proximity. 3. Devices are ready for activation, messaging, or simulation of service interruption.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Each IoT Device triggers its network connection request at a randomly distributed time (within the defined window), such that no synchronized or simultaneous network access occurs among devices in proximity during activation, messaging, or recovery from interruption.</w:t>
            </w:r>
          </w:p>
        </w:tc>
      </w:tr>
    </w:tbl>
    <w:p>
      <w:r>
        <w:rPr>
          <w:b w:val="false"/>
          <w:bCs w:val="false"/>
          <w:i w:val="false"/>
          <w:iCs w:val="false"/>
        </w:rPr>
        <w:t xml:space="preserve">References2705c06f-af4a-4a70-8216-5cea8f1bc384TS.34-v8.pdf (TS.344.0REQ003, pp. 5, 70)</w:t>
      </w:r>
    </w:p>
    <w:p>
      <w:pPr>
        <w:spacing w:before="400" w:after="400"/>
      </w:pPr>
      <w:r>
        <w:t xml:space="preserve">──────────────────────────────────────────────────</w:t>
      </w:r>
    </w:p>
    <w:p>
      <w:pPr>
        <w:spacing w:before="400" w:after="200"/>
      </w:pPr>
      <w:r>
        <w:rPr>
          <w:b/>
          <w:bCs/>
        </w:rPr>
        <w:t xml:space="preserve">Requirement : </w:t>
      </w:r>
      <w:r>
        <w:t xml:space="preserve">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is implemented securely by adhering to established industry security guidelines.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Access to documentation describing the application's security implementation. 3. Test environment with tools to assess security controls and conformance.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 Application's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demonstrates implementation of security features aligned with at least one referenced industry guideline, with documented evidence and no critical security gaps found.</w:t>
            </w:r>
          </w:p>
        </w:tc>
      </w:tr>
    </w:tbl>
    <w:p>
      <w:r>
        <w:rPr>
          <w:b w:val="false"/>
          <w:bCs w:val="false"/>
          <w:i w:val="false"/>
          <w:iCs w:val="false"/>
        </w:rPr>
        <w:t xml:space="preserve">ReferencesTS.34-v8, Section TS.344.0REQ_004; IETF – www.ietf.org; OWASP – www.owasp.org; W3C – www.w3.org; OASIS – www.oasis-open.org; OMA – www.openmobilealliance.org; 3GPP – www.3gpp.org; OneM2M – www.onem2m.org</w:t>
      </w:r>
    </w:p>
    <w:p>
      <w:pPr>
        <w:spacing w:before="400" w:after="400"/>
      </w:pPr>
      <w:r>
        <w:t xml:space="preserve">──────────────────────────────────────────────────</w:t>
      </w:r>
    </w:p>
    <w:p>
      <w:pPr>
        <w:spacing w:before="400" w:after="200"/>
      </w:pPr>
      <w:r>
        <w:rPr>
          <w:b/>
          <w:bCs/>
        </w:rPr>
        <w:t xml:space="preserve">Requirement : </w:t>
      </w:r>
      <w:r>
        <w:t xml:space="preserve">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security measures that prevent unauthorized or insecure device management functionality for both local and remote (over the air) access, as specified in TS.344.0REQ005.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with device management interfaces (diagnostics, firmware update) accessible via both local and remote means. 2. Test tools available to attempt authorized and unauthorized management actions via these interfaces.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unauthorized or insecure management attempts are blocked or denied for both local and remote interfaces, with only legitimate, authorized management actions permitted as per requirement TS.344.0REQ_005.</w:t>
            </w:r>
          </w:p>
        </w:tc>
      </w:tr>
    </w:tbl>
    <w:p>
      <w:r>
        <w:rPr>
          <w:b w:val="false"/>
          <w:bCs w:val="false"/>
          <w:i w:val="false"/>
          <w:iCs w:val="false"/>
        </w:rPr>
        <w:t xml:space="preserve">ReferencesGSMA TS.34-v8, Section 4.0, Requirement TS.344.0REQ005; File: 2705c06f-af4a-4a70-8216-5cea8f1bc384_TS.34-v8.pdf</w:t>
      </w:r>
    </w:p>
    <w:p>
      <w:pPr>
        <w:spacing w:before="400" w:after="400"/>
      </w:pPr>
      <w:r>
        <w:t xml:space="preserve">──────────────────────────────────────────────────</w:t>
      </w:r>
    </w:p>
    <w:p>
      <w:pPr>
        <w:spacing w:before="400" w:after="200"/>
      </w:pPr>
      <w:r>
        <w:rPr>
          <w:b/>
          <w:bCs/>
        </w:rPr>
        <w:t xml:space="preserve">Requirement : </w:t>
      </w:r>
      <w:r>
        <w:t xml:space="preserve">TS.34_4.0_REQ_006.1 | Requirement Description : If the IoT Device Application communicates over NB-IoT, it SHOULD NOT implement TCP / UDP “keep alive” messages.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implement TCP/UDP "keep alive" messages when communicating over NB-IoT, as per TS.344.0REQ006.1.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TS.344.0REQ006.1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to use NB-IoT connectivity. 2. Device is registered and connected to the NB-IoT network. 3. Network monitoring tools are available to capture and analyze network traffic from the device.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establish NB-IoT connectivity. 2. Allow the device to operate for a representative time interval during which "keep alive" traffic would normally be expected. 3. Monitor and capture all outbound and inbound network traffic from the device. 4. Analyze the traffic logs to detect the presence of any TCP or UDP "keep alive" messages. 5. Review device application logs/configurations for any keep alive implementation.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TCP or UDP "keep alive" messages are sent or received by the IoT Device Application during NB-IoT operation, as confirmed by both network traces and application logs.</w:t>
            </w:r>
          </w:p>
        </w:tc>
      </w:tr>
    </w:tbl>
    <w:p>
      <w:r>
        <w:rPr>
          <w:b w:val="false"/>
          <w:bCs w:val="false"/>
          <w:i w:val="false"/>
          <w:iCs w:val="false"/>
        </w:rPr>
        <w:t xml:space="preserve">ReferencesGSMA TS.34-v8, TS.344.0REQ006.1, Page 18; Source: 2705c06f-af4a-4a70-8216-5cea8f1bc384_TS.34-v8.pdf</w:t>
      </w:r>
    </w:p>
    <w:p>
      <w:pPr>
        <w:spacing w:before="400" w:after="400"/>
      </w:pPr>
      <w:r>
        <w:t xml:space="preserve">──────────────────────────────────────────────────</w:t>
      </w:r>
    </w:p>
    <w:p>
      <w:pPr>
        <w:spacing w:before="400" w:after="200"/>
      </w:pPr>
      <w:r>
        <w:rPr>
          <w:b/>
          <w:bCs/>
        </w:rPr>
        <w:t xml:space="preserve">Requirement : </w:t>
      </w:r>
      <w:r>
        <w:t xml:space="preserve">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when using a fixed polling interval for 'keep alive' messages, utilizes the interval specified by the Mobile Network Operator (or defaults to 29 minutes for TCP if unknown) and allows remote/local configuration of the interval.</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and IoT Service requiring 'keep alive' messages are deployed. 2. Device supports both TCP and UDP protocols and is configurable for polling intervals. 3. Means to set Mobile Network Operator-specified interval or leave value unset. 4. Remote and/or local configuration interface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device to use a fixed polling interval for 'keep alive'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tc>
      </w:tr>
    </w:tbl>
    <w:p>
      <w:r>
        <w:rPr>
          <w:b w:val="false"/>
          <w:bCs w:val="false"/>
          <w:i w:val="false"/>
          <w:iCs w:val="false"/>
        </w:rPr>
        <w:t xml:space="preserve">References2705c06f-af4a-4a70-8216-5cea8f1bc384TS.34-v8.pdf, TS.344.0REQ007 (Page 18). Contextual notes regarding TCP/UDP and configuration requirements from the specification.</w:t>
      </w:r>
    </w:p>
    <w:p>
      <w:pPr>
        <w:spacing w:before="400" w:after="400"/>
      </w:pPr>
      <w:r>
        <w:t xml:space="preserve">──────────────────────────────────────────────────</w:t>
      </w:r>
    </w:p>
    <w:p>
      <w:pPr>
        <w:spacing w:before="400" w:after="200"/>
      </w:pPr>
      <w:r>
        <w:rPr>
          <w:b/>
          <w:bCs/>
        </w:rPr>
        <w:t xml:space="preserve">Requirement : </w:t>
      </w:r>
      <w:r>
        <w:t xml:space="preserve">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to effectively cope with variations in mobile network data speed and latency across multiple network technologies (2G, 3G, LTE, LTE-M, NB-IoT) as required by TS.344.0REQ008.</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hardware supporting 2G, 3G, LTE, LTE-M, and NB-IoT. 2. Test environments or SIM/network access to each technology are available. 3. IoT Service Platform available for test communication.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performs all communication tasks without unhandled errors or communication failures attributable to data speed or latency variances on each tested network technology.</w:t>
            </w:r>
          </w:p>
        </w:tc>
      </w:tr>
    </w:tbl>
    <w:p>
      <w:r>
        <w:rPr>
          <w:b w:val="false"/>
          <w:bCs w:val="false"/>
          <w:i w:val="false"/>
          <w:iCs w:val="false"/>
        </w:rPr>
        <w:t xml:space="preserve">ReferencesSource: GSM Association TS.34-v8, TS.344.0REQ_008, Section covering coping with network variances (2G, 3G, LTE, LTE-M, NB-IoT).</w:t>
      </w:r>
    </w:p>
    <w:p>
      <w:pPr>
        <w:spacing w:before="400" w:after="400"/>
      </w:pPr>
      <w:r>
        <w:t xml:space="preserve">──────────────────────────────────────────────────</w:t>
      </w:r>
    </w:p>
    <w:p>
      <w:pPr>
        <w:spacing w:before="400" w:after="200"/>
      </w:pPr>
      <w:r>
        <w:rPr>
          <w:b/>
          <w:bCs/>
        </w:rPr>
        <w:t xml:space="preserve">Requirement : </w:t>
      </w:r>
      <w:r>
        <w:t xml:space="preserve">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capable of adapting to changes in mobile network type and data speed at any given time, as per TS.344.0REQ009.</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Device is registered and connected to a mobile network using a supported RAT (e.g., 2G, 3G, LTE, LTE-M, NB-IoT). 3. Tools and infrastructure are available to emulate different mobile network types and data speeds.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continues to operate correctly and adapts its behavior in real time to each change in network type and data speed, with no interruption, crash, or critical malfunction.</w:t>
            </w:r>
          </w:p>
        </w:tc>
      </w:tr>
    </w:tbl>
    <w:p>
      <w:r>
        <w:rPr>
          <w:b w:val="false"/>
          <w:bCs w:val="false"/>
          <w:i w:val="false"/>
          <w:iCs w:val="false"/>
        </w:rPr>
        <w:t xml:space="preserve">ReferencesTS.34-v8.pdf, Requirement TS.344.0REQ_009, Section 4.0 – IoT Device Application General Requirements</w:t>
      </w:r>
    </w:p>
    <w:p>
      <w:pPr>
        <w:spacing w:before="400" w:after="400"/>
      </w:pPr>
      <w:r>
        <w:t xml:space="preserve">──────────────────────────────────────────────────</w:t>
      </w:r>
    </w:p>
    <w:p>
      <w:pPr>
        <w:spacing w:before="400" w:after="200"/>
      </w:pPr>
      <w:r>
        <w:rPr>
          <w:b/>
          <w:bCs/>
        </w:rPr>
        <w:t xml:space="preserve">Requirement : </w:t>
      </w:r>
      <w:r>
        <w:t xml:space="preserve">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constantly monitors mobile network speed and connection quality when data speed and latency are critical, and uses this information to request the appropriate quality of content from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continuously monitors mobile network speed and connection quality, and requests the quality of content from the IoT Service Platform that aligns with current network conditions whenever data speed and latency are critical to the IoT Service.</w:t>
            </w:r>
          </w:p>
        </w:tc>
      </w:tr>
    </w:tbl>
    <w:p>
      <w:r>
        <w:rPr>
          <w:b w:val="false"/>
          <w:bCs w:val="false"/>
          <w:i w:val="false"/>
          <w:iCs w:val="false"/>
        </w:rPr>
        <w:t xml:space="preserve">ReferencesTS.34-v8.pdf, requirement TS.344.0REQ_010, Section: Tiered IoT Device Application Requirements (Normative), Page 21-22.</w:t>
      </w:r>
    </w:p>
    <w:p>
      <w:pPr>
        <w:spacing w:before="400" w:after="400"/>
      </w:pPr>
      <w:r>
        <w:t xml:space="preserve">──────────────────────────────────────────────────</w:t>
      </w:r>
    </w:p>
    <w:p>
      <w:pPr>
        <w:spacing w:before="400" w:after="200"/>
      </w:pPr>
      <w:r>
        <w:rPr>
          <w:b/>
          <w:bCs/>
        </w:rPr>
        <w:t xml:space="preserve">Requirement : </w:t>
      </w:r>
      <w:r>
        <w:t xml:space="preserve">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prepared to handle failed communication requests and implements retry mechanisms as per TS.344.0REQ011 guidance, such as counting or monitoring failed attempts within a period.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operational. 2. Network environment in place to simulate loss of data connection. 3. Tools available to monitor device retry behavior and logging.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suspends retry requests after the defined number of failed communication attempts within the specified period and resumes only after the suspension period; logs correctly reflect the applied retry strategy.</w:t>
            </w:r>
          </w:p>
        </w:tc>
      </w:tr>
    </w:tbl>
    <w:p>
      <w:r>
        <w:rPr>
          <w:b w:val="false"/>
          <w:bCs w:val="false"/>
          <w:i w:val="false"/>
          <w:iCs w:val="false"/>
        </w:rPr>
        <w:t xml:space="preserve">ReferencesTS.34-v8.pdf, TS.344.0REQ_011, Section 4.0, Page 19, 25 – GSM Association Non-confidential, Official Document TSG.34/TS.34 – IoT Device Connection Efficiency Guidelines</w:t>
      </w:r>
    </w:p>
    <w:p>
      <w:pPr>
        <w:spacing w:before="400" w:after="400"/>
      </w:pPr>
      <w:r>
        <w:t xml:space="preserve">──────────────────────────────────────────────────</w:t>
      </w:r>
    </w:p>
    <w:p>
      <w:pPr>
        <w:spacing w:before="400" w:after="200"/>
      </w:pPr>
      <w:r>
        <w:rPr>
          <w:b/>
          <w:bCs/>
        </w:rPr>
        <w:t xml:space="preserve">Requirement : </w:t>
      </w:r>
      <w:r>
        <w:t xml:space="preserve">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network connection attempts over a defined period, respects a maximum value configured by the IoT Service Provider, suspends further requests after threshold, and reports exceedance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deployed and operational. 2. Maximum allowed network connection attempts and time period configured by IoT Service Provider. 3. IoT Service Platform available to receive reports.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tc>
      </w:tr>
    </w:tbl>
    <w:p>
      <w:r>
        <w:rPr>
          <w:b w:val="false"/>
          <w:bCs w:val="false"/>
          <w:i w:val="false"/>
          <w:iCs w:val="false"/>
        </w:rPr>
        <w:t xml:space="preserve">References2705c06f-af4a-4a70-8216-5cea8f1bc384TS.34-v8.pdf, Section 4.0, TS.344.0REQ012</w:t>
      </w:r>
    </w:p>
    <w:p>
      <w:pPr>
        <w:spacing w:before="400" w:after="400"/>
      </w:pPr>
      <w:r>
        <w:t xml:space="preserve">──────────────────────────────────────────────────</w:t>
      </w:r>
    </w:p>
    <w:p>
      <w:pPr>
        <w:spacing w:before="400" w:after="200"/>
      </w:pPr>
      <w:r>
        <w:rPr>
          <w:b/>
          <w:bCs/>
        </w:rPr>
        <w:t xml:space="preserve">Requirement : </w:t>
      </w:r>
      <w:r>
        <w:t xml:space="preserve">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data volume over a set period, stops communication upon exceeding the maximum limit set by the IoT Service Provider, and sends a report to the IoT Service Platform when the limit is breached.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provisioned and activated. 2. Maximum data volume value and time period are configured as per IoT Service Provider specification. 3. IoT Service Platform is addressable and reachable by the IoT Device Application.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tc>
      </w:tr>
    </w:tbl>
    <w:p>
      <w:r>
        <w:rPr>
          <w:b w:val="false"/>
          <w:bCs w:val="false"/>
          <w:i w:val="false"/>
          <w:iCs w:val="false"/>
        </w:rPr>
        <w:t xml:space="preserve">ReferencesTS.34-v8, Requirement TS.344.0REQ013, Section 4.0, Source: 2705c06f-af4a-4a70-8216-5cea8f1bc384TS.34-v8.pdf</w:t>
      </w:r>
    </w:p>
    <w:p>
      <w:pPr>
        <w:spacing w:before="400" w:after="400"/>
      </w:pPr>
      <w:r>
        <w:t xml:space="preserve">──────────────────────────────────────────────────</w:t>
      </w:r>
    </w:p>
    <w:p>
      <w:pPr>
        <w:spacing w:before="400" w:after="200"/>
      </w:pPr>
      <w:r>
        <w:rPr>
          <w:b/>
          <w:bCs/>
        </w:rPr>
        <w:t xml:space="preserve">Requirement : </w:t>
      </w:r>
      <w:r>
        <w:t xml:space="preserve">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sends a notification with relevant details to the IoT Service Platform upon detecting an unexpected power outage or battery power problem, following application scaling advice from Annex 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the IoT Service Platform. 2. Mechanism for simulating or inducing power outage/battery issue is available. 3. Notification path to IoT Service Platform is configured and functional.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tc>
      </w:tr>
    </w:tbl>
    <w:p>
      <w:r>
        <w:rPr>
          <w:b w:val="false"/>
          <w:bCs w:val="false"/>
          <w:i w:val="false"/>
          <w:iCs w:val="false"/>
        </w:rPr>
        <w:t xml:space="preserve">ReferencesTS.344.0REQ_014, TS.34-v8.pdf Section 4.0; Annex C (for scaling advice), GSM Association Non-confidential TSG.34/TS.34 IoT Device Connection Efficiency Guidelines</w:t>
      </w:r>
    </w:p>
    <w:p>
      <w:pPr>
        <w:spacing w:before="400" w:after="400"/>
      </w:pPr>
      <w:r>
        <w:t xml:space="preserve">──────────────────────────────────────────────────</w:t>
      </w:r>
    </w:p>
    <w:p>
      <w:pPr>
        <w:spacing w:before="400" w:after="200"/>
      </w:pPr>
      <w:r>
        <w:rPr>
          <w:b/>
          <w:bCs/>
        </w:rPr>
        <w:t xml:space="preserve">Requirement : </w:t>
      </w:r>
      <w:r>
        <w:t xml:space="preserve">TS.34_4.0_REQ_015 | Requirement Description : The IoT Device Application SHOULD use data transcoding and compression techniques, as per the intended QoS of the IoT Service, to reduce network connection attempts and data volumes.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uses data transcoding and compression techniques, as per the intended QoS of the IoT Service, to reduce network connection attempts and data volumes.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with an established IoT Service. 2. Intended QoS parameters for the IoT Service are defined by the IoT Service Provider. 3. Tools are available to monitor network connection attempts and data transmission volumes.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demonstrably uses data transcoding and compression techniques aligned with QoS requirements, resulting in a measurable reduction in network connection attempts and data volumes compared to operation without such techniques.</w:t>
            </w:r>
          </w:p>
        </w:tc>
      </w:tr>
    </w:tbl>
    <w:p>
      <w:r>
        <w:rPr>
          <w:b w:val="false"/>
          <w:bCs w:val="false"/>
          <w:i w:val="false"/>
          <w:iCs w:val="false"/>
        </w:rPr>
        <w:t xml:space="preserve">ReferencesGSMA TS.34-v8, Requirement ID TS.344.0REQ015, Section: Monolithic IoT Device Application Requirements (Normative Section), Source: 2705c06f-af4a-4a70-8216-5cea8f1bc384_TS.34-v8.pdf</w:t>
      </w:r>
    </w:p>
    <w:p>
      <w:pPr>
        <w:spacing w:before="400" w:after="400"/>
      </w:pPr>
      <w:r>
        <w:t xml:space="preserve">──────────────────────────────────────────────────</w:t>
      </w:r>
    </w:p>
    <w:p>
      <w:pPr>
        <w:spacing w:before="400" w:after="200"/>
      </w:pPr>
      <w:r>
        <w:rPr>
          <w:b/>
          <w:bCs/>
        </w:rPr>
        <w:t xml:space="preserve">Requirement : </w:t>
      </w:r>
      <w:r>
        <w:t xml:space="preserve">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so its network communication activity is not concentrated during periods of high network utilisation, as required by TS.344.0REQ016.</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tc>
      </w:tr>
    </w:tbl>
    <w:p>
      <w:r>
        <w:rPr>
          <w:b w:val="false"/>
          <w:bCs w:val="false"/>
          <w:i w:val="false"/>
          <w:iCs w:val="false"/>
        </w:rPr>
        <w:t xml:space="preserve">References2705c06f-af4a-4a70-8216-5cea8f1bc384_TS.34-v8.pdf, Section: TS.344.0REQ016, Page 26, Page 70 (network activity timing spreading guidance).</w:t>
      </w:r>
    </w:p>
    <w:p>
      <w:pPr>
        <w:spacing w:before="400" w:after="400"/>
      </w:pPr>
      <w:r>
        <w:t xml:space="preserve">──────────────────────────────────────────────────</w:t>
      </w:r>
    </w:p>
    <w:p>
      <w:pPr>
        <w:spacing w:before="400" w:after="200"/>
      </w:pPr>
      <w:r>
        <w:rPr>
          <w:b/>
          <w:bCs/>
        </w:rPr>
        <w:t xml:space="preserve">Requirement : </w:t>
      </w:r>
      <w:r>
        <w:t xml:space="preserve">TS.34_4.0_REQ_017 | Requirement Description : The IoT Device Application SHOULD minimise any geographical network loading problems and tolerate any geographical network loading problems that MAY still occur.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and implemented to minimize geographical network loading problems and is tolerant to such problems if they occur, as required by TS.344.0REQ017.</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the test device. 2. Access to a test mobile network with the capability to simulate geographical network load variances. 3. Tools available to monitor network utilization and device network performance.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tc>
      </w:tr>
    </w:tbl>
    <w:p>
      <w:r>
        <w:rPr>
          <w:b w:val="false"/>
          <w:bCs w:val="false"/>
          <w:i w:val="false"/>
          <w:iCs w:val="false"/>
        </w:rPr>
        <w:t xml:space="preserve">ReferencesTS.344.0REQ_017, TS.34-v8.pdf (GSMA TSG.34/TS.34 IoT Device Connection Efficiency Guidelines), Section 4.0, Page 25-26</w:t>
      </w:r>
    </w:p>
    <w:p>
      <w:pPr>
        <w:spacing w:before="400" w:after="400"/>
      </w:pPr>
      <w:r>
        <w:t xml:space="preserve">──────────────────────────────────────────────────</w:t>
      </w:r>
    </w:p>
    <w:p>
      <w:pPr>
        <w:spacing w:before="400" w:after="200"/>
      </w:pPr>
      <w:r>
        <w:rPr>
          <w:b/>
          <w:bCs/>
        </w:rPr>
        <w:t xml:space="preserve">Requirement : </w:t>
      </w:r>
      <w:r>
        <w:t xml:space="preserve">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classifies the priority (importance and urgency) of the data each time there is a need to send data over the mobile network, as required to minimize negative network impact.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operational, and configured to send multiple data types (both urgent and delay-tolerant) over the mobile network.</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correctly classifies and differentiates between urgent and delay-tolerant data for all test transmissions, as evidenced by logs and transmission behavior aligned to requirement TS.344.0REQ018.</w:t>
            </w:r>
          </w:p>
        </w:tc>
      </w:tr>
    </w:tbl>
    <w:p>
      <w:r>
        <w:rPr>
          <w:b w:val="false"/>
          <w:bCs w:val="false"/>
          <w:i w:val="false"/>
          <w:iCs w:val="false"/>
        </w:rPr>
        <w:t xml:space="preserve">ReferencesTS.34-v8.pdf, Section 4.0, Requirement TS.344.0REQ_018. GSM Association Official Document TSG.34/TS.34 - IoT Device Connection Efficiency Guidelines.</w:t>
      </w:r>
    </w:p>
    <w:p>
      <w:pPr>
        <w:spacing w:before="400" w:after="400"/>
      </w:pPr>
      <w:r>
        <w:t xml:space="preserve">──────────────────────────────────────────────────</w:t>
      </w:r>
    </w:p>
    <w:p>
      <w:pPr>
        <w:spacing w:before="400" w:after="200"/>
      </w:pPr>
      <w:r>
        <w:rPr>
          <w:b/>
          <w:bCs/>
        </w:rPr>
        <w:t xml:space="preserve">Requirement : </w:t>
      </w:r>
      <w:r>
        <w:t xml:space="preserve">TS.34_4.0_REQ_019 | Requirement Description : The IoT Device Application SHOULD not frequently reset the Communications Modem.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frequently reset the Communications Modem, ensuring compliance with TS.344.0REQ019 and promoting network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TS.344.0REQ019: The IoT Device Application SHOULD not frequently reset the Communications Modem.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in a controlled test environment. 2. Communications Modem is functional and connected to a test network. 3. Logging mechanisms are active to record modem reset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frequency of Communications Modem resets does not exceed the expected threshold for normal operation and is not triggered unnecessarily or excessively by the IoT Device Application.</w:t>
            </w:r>
          </w:p>
        </w:tc>
      </w:tr>
    </w:tbl>
    <w:p>
      <w:r>
        <w:rPr>
          <w:b w:val="false"/>
          <w:bCs w:val="false"/>
          <w:i w:val="false"/>
          <w:iCs w:val="false"/>
        </w:rPr>
        <w:t xml:space="preserve">References2705c06f-af4a-4a70-8216-5cea8f1bc384_TS.34-v8.pdf, Section TS.344.0REQ019, Page 20</w:t>
      </w:r>
    </w:p>
    <w:p>
      <w:pPr>
        <w:spacing w:before="400" w:after="400"/>
      </w:pPr>
      <w:r>
        <w:t xml:space="preserve">──────────────────────────────────────────────────</w:t>
      </w:r>
    </w:p>
    <w:p>
      <w:pPr>
        <w:spacing w:before="400" w:after="200"/>
      </w:pPr>
      <w:r>
        <w:rPr>
          <w:b/>
          <w:bCs/>
        </w:rPr>
        <w:t xml:space="preserve">Requirement : </w:t>
      </w:r>
      <w:r>
        <w:t xml:space="preserve">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 'low power' mode, powering down the device and its Communication Module between data transmissions when regular transmissions are unnecessary and some latency is acceptable, as required for reducing power consumption and network signalling.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on the test device. 2. Device is connected to a test network and not required to perform continuous or frequent data transmissions. 3. Test setup allows monitoring of device power state and Communication Module activity.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'low power' or powered down states. 4. Record transition times to and from 'low power' mode. 5. Trigger a scheduled or event-based data transmission and observe return from low power mode.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and Communication Module reliably enter 'low power' (powered down) state between data transmissions when continuous operation is not required, and resume normal operation for scheduled or triggered transmissions, demonstrating conformance to the requirement.</w:t>
            </w:r>
          </w:p>
        </w:tc>
      </w:tr>
    </w:tbl>
    <w:p>
      <w:r>
        <w:rPr>
          <w:b w:val="false"/>
          <w:bCs w:val="false"/>
          <w:i w:val="false"/>
          <w:iCs w:val="false"/>
        </w:rPr>
        <w:t xml:space="preserve">ReferencesGSMA TS.34 v8.0, Section TS.344.0REQ020 (Page 20); 2705c06f-af4a-4a70-8216-5cea8f1bc384_TS.34-v8.pdf</w:t>
      </w:r>
    </w:p>
    <w:p>
      <w:pPr>
        <w:spacing w:before="400" w:after="400"/>
      </w:pPr>
      <w:r>
        <w:t xml:space="preserve">──────────────────────────────────────────────────</w:t>
      </w:r>
    </w:p>
    <w:p>
      <w:pPr>
        <w:spacing w:before="400" w:after="200"/>
      </w:pPr>
      <w:r>
        <w:rPr>
          <w:b/>
          <w:bCs/>
        </w:rPr>
        <w:t xml:space="preserve">Requirement : </w:t>
      </w:r>
      <w:r>
        <w:t xml:space="preserve">TS.34_4.0_REQ_021 | Requirement Description : Data sent from the IoT Device Application and the IoT Service Platform SHOULD be end-to-end encrypted to a security strength appropriate to the IoT Service.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data transmitted between the IoT Device Application and the IoT Service Platform is end-to-end encrypted to a security strength appropriate for the specified IoT Service, in accordance with TS.344.0REQ021.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2. IoT Service Platform is operational and reachable. 3. Test credentials and security configuration profiles are available. 4. Encryption requirements for the IoT Service are defined.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data transmitted between the IoT Device Application and the IoT Service Platform is encrypted end-to-end, and the encryption mechanism conforms to the defined security strength appropriate to the IoT Service.</w:t>
            </w:r>
          </w:p>
        </w:tc>
      </w:tr>
    </w:tbl>
    <w:p>
      <w:r>
        <w:rPr>
          <w:b w:val="false"/>
          <w:bCs w:val="false"/>
          <w:i w:val="false"/>
          <w:iCs w:val="false"/>
        </w:rPr>
        <w:t xml:space="preserve">ReferencesGSMA TS.34 v8.0, Section 4.0, Requirement TS.344.0REQ021; Document: 2705c06f-af4a-4a70-8216-5cea8f1bc384_TS.34-v8.pdf</w:t>
      </w:r>
    </w:p>
    <w:p>
      <w:pPr>
        <w:spacing w:before="400" w:after="400"/>
      </w:pPr>
      <w:r>
        <w:t xml:space="preserve">──────────────────────────────────────────────────</w:t>
      </w:r>
    </w:p>
    <w:p>
      <w:pPr>
        <w:spacing w:before="400" w:after="200"/>
      </w:pPr>
      <w:r>
        <w:rPr>
          <w:b/>
          <w:bCs/>
        </w:rPr>
        <w:t xml:space="preserve">Requirement : </w:t>
      </w:r>
      <w:r>
        <w:t xml:space="preserve">TS.34_4.0_REQ_022 | Requirement Description : The IoT Device Application SHOULD authenticate the IoT Service Platform prior to data communication. The strength of authentication used SHOULD be appropriate to the IoT Service.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authenticates the IoT Service Platform prior to initiating any data communication, ensuring authentication strength is appropriate for the IoT Service, as per TS.344.0REQ022.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the device. 2. IoT Service Platform accessible and ready for communication. 3. Test environment supports monitoring of authentication and data transmission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always performs authentication of the IoT Service Platform before any data is communicated, and the strength of authentication used is appropriate to the IoT Service.</w:t>
            </w:r>
          </w:p>
        </w:tc>
      </w:tr>
    </w:tbl>
    <w:p>
      <w:r>
        <w:rPr>
          <w:b w:val="false"/>
          <w:bCs w:val="false"/>
          <w:i w:val="false"/>
          <w:iCs w:val="false"/>
        </w:rPr>
        <w:t xml:space="preserve">ReferencesTS.34-v8.pdf, Section relating to TS.344.0REQ_022; GSM Association TS.34 IoT Device Connection Efficiency Guidelines</w:t>
      </w:r>
    </w:p>
    <w:p>
      <w:pPr>
        <w:spacing w:before="400" w:after="400"/>
      </w:pPr>
      <w:r>
        <w:t xml:space="preserve">──────────────────────────────────────────────────</w:t>
      </w:r>
    </w:p>
    <w:p>
      <w:pPr>
        <w:spacing w:before="400" w:after="200"/>
      </w:pPr>
      <w:r>
        <w:rPr>
          <w:b/>
          <w:bCs/>
        </w:rPr>
        <w:t xml:space="preserve">Requirement : </w:t>
      </w:r>
      <w:r>
        <w:t xml:space="preserve">TS.34_4.0_REQ_024 | Requirement Description : The IoT Device Application SHOULD support a “reset to factory settings”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supports "reset to factory settings" functionality accessible via both remote and local connection to ensure device recovery and secure re-provisioning.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to the device using the local connection method. 2. Initiate the "reset to factory settings" operation. 3. Observe and record device response and verify full reset of configuration. 4. Reconfigure the device with non-default settings. 5. Connect to the device using the remote management interface. 6. Initiate "reset to factory settings" via remote connection. 7. Observe and record device response and verify full reset of configuration.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performs a complete reset to factory settings via both local and remote connection, restoring all default values and clearing all user-modified configuration as per factory state.</w:t>
            </w:r>
          </w:p>
        </w:tc>
      </w:tr>
    </w:tbl>
    <w:p>
      <w:r>
        <w:rPr>
          <w:b w:val="false"/>
          <w:bCs w:val="false"/>
          <w:i w:val="false"/>
          <w:iCs w:val="false"/>
        </w:rPr>
        <w:t xml:space="preserve">ReferencesTS.34-v8.pdf, Requirement TS.344.0REQ_024, Section 4.0.</w:t>
      </w:r>
    </w:p>
    <w:p>
      <w:pPr>
        <w:spacing w:before="400" w:after="400"/>
      </w:pPr>
      <w:r>
        <w:t xml:space="preserve">──────────────────────────────────────────────────</w:t>
      </w:r>
    </w:p>
    <w:p>
      <w:pPr>
        <w:spacing w:before="400" w:after="200"/>
      </w:pPr>
      <w:r>
        <w:rPr>
          <w:b/>
          <w:bCs/>
        </w:rPr>
        <w:t xml:space="preserve">Requirement : </w:t>
      </w:r>
      <w:r>
        <w:t xml:space="preserve">TS.34_4.0_REQ_025 | Requirement Description : The IoT Device Application SHOULD support “time resynchronisation”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supports “time resynchronisation” via both remote and local connection as specified in TS.344.0REQ025.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the Device Application fully installed and operational. 2. A system capable of initiating both remote and local time resynchronisation requests. 3. Known reference time source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synchronises its time with the reference source via both remote and local connection and confirms the update.</w:t>
            </w:r>
          </w:p>
        </w:tc>
      </w:tr>
    </w:tbl>
    <w:p>
      <w:r>
        <w:rPr>
          <w:b w:val="false"/>
          <w:bCs w:val="false"/>
          <w:i w:val="false"/>
          <w:iCs w:val="false"/>
        </w:rPr>
        <w:t xml:space="preserve">ReferencesGSMA TS.34-v8, Section referencing TS.344.0REQ025, Requirement Table</w:t>
      </w:r>
    </w:p>
    <w:p>
      <w:r>
        <w:rPr>
          <w:b w:val="false"/>
          <w:bCs w:val="false"/>
          <w:i w:val="false"/>
          <w:iCs w:val="false"/>
        </w:rPr>
        <w:t xml:space="preserve">2705c06f-af4a-4a70-8216-5cea8f1bc384_TS.34-v8.pdf</w:t>
      </w:r>
    </w:p>
    <w:p>
      <w:pPr>
        <w:spacing w:before="400" w:after="400"/>
      </w:pPr>
      <w:r>
        <w:t xml:space="preserve">──────────────────────────────────────────────────</w:t>
      </w:r>
    </w:p>
    <w:p>
      <w:pPr>
        <w:spacing w:before="400" w:after="200"/>
      </w:pPr>
      <w:r>
        <w:rPr>
          <w:b/>
          <w:bCs/>
        </w:rPr>
        <w:t xml:space="preserve">Requirement : </w:t>
      </w:r>
      <w:r>
        <w:t xml:space="preserve">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 protection mechanism to prevent frequent ‘Ping-Pong’ between different families of communications access technologies when multiple access technologies are supported.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demonstrates the presence of a protection mechanism that prevents frequent ‘Ping-Pong’ behavior, with observable measures (such as enforced minimum switch interval or hysteresis) according to documented application design.</w:t>
            </w:r>
          </w:p>
        </w:tc>
      </w:tr>
    </w:tbl>
    <w:p>
      <w:r>
        <w:rPr>
          <w:b w:val="false"/>
          <w:bCs w:val="false"/>
          <w:i w:val="false"/>
          <w:iCs w:val="false"/>
        </w:rPr>
        <w:t xml:space="preserve">References2705c06f-af4a-4a70-8216-5cea8f1bc384_TS.34-v8.pdf, TS.344.0REQ026, Section 4.0, GSM Association TSG.34/TS.34 - IoT Device Connection Efficiency Guidelines</w:t>
      </w:r>
    </w:p>
    <w:p>
      <w:pPr>
        <w:spacing w:before="400" w:after="400"/>
      </w:pPr>
      <w:r>
        <w:t xml:space="preserve">──────────────────────────────────────────────────</w:t>
      </w:r>
    </w:p>
    <w:p>
      <w:pPr>
        <w:spacing w:before="400" w:after="200"/>
      </w:pPr>
      <w:r>
        <w:rPr>
          <w:b/>
          <w:bCs/>
        </w:rPr>
        <w:t xml:space="preserve">Requirement : </w:t>
      </w:r>
      <w:r>
        <w:t xml:space="preserve">TS.34_4.0_REQ_027 | Requirement Description : For mass deployments of IoT Devices (e.g., &amp;gt;10,000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employs a randomised delay before switching to a different family of access technology in mass deployment scenarios, minimizing simultaneous network access surges.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IoT Devices demonstrate a non-deterministic, randomised delay before switching access technology, resulting in staggered switching times across the device population, thus complying with requirement TS.344.0REQ027.</w:t>
            </w:r>
          </w:p>
        </w:tc>
      </w:tr>
    </w:tbl>
    <w:p>
      <w:r>
        <w:rPr>
          <w:b w:val="false"/>
          <w:bCs w:val="false"/>
          <w:i w:val="false"/>
          <w:iCs w:val="false"/>
        </w:rPr>
        <w:t xml:space="preserve">ReferencesGSM Association TS.34-v8.0, Sections relevant to TS.344.0REQ_027 (pg. 27) – “IoT Device Connection Efficiency Guidelines”</w:t>
      </w:r>
    </w:p>
    <w:p>
      <w:pPr>
        <w:spacing w:before="400" w:after="400"/>
      </w:pPr>
      <w:r>
        <w:t xml:space="preserve">──────────────────────────────────────────────────</w:t>
      </w:r>
    </w:p>
    <w:p>
      <w:pPr>
        <w:spacing w:before="400" w:after="200"/>
      </w:pPr>
      <w:r>
        <w:rPr>
          <w:b/>
          <w:bCs/>
        </w:rPr>
        <w:t xml:space="preserve">Requirement : </w:t>
      </w:r>
      <w:r>
        <w:t xml:space="preserve">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reports Host Device Manufacturer and Host Device Model via a secure method to the IoT Communications Module upon initial communication and whenever those parameter values change, in compliance with TS.344.0REQ028.</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contains a DHIR capable Communication Module leveraging IMEI TAC. 2. IoT Device Application is installed and configured. 3. The custom node parameters (Host Device Manufacturer, Host Device Model) are set and interface to the Communication Module is operational.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reports the current Host Device Manufacturer and Host Device Model to the IoT Communications Module via a secure method upon initial communication and immediately after any change to the values during the device lifecycle.</w:t>
            </w:r>
          </w:p>
        </w:tc>
      </w:tr>
    </w:tbl>
    <w:p>
      <w:r>
        <w:rPr>
          <w:b w:val="false"/>
          <w:bCs w:val="false"/>
          <w:i w:val="false"/>
          <w:iCs w:val="false"/>
        </w:rPr>
        <w:t xml:space="preserve">ReferencesGSMA TS.34-v8, Section 4.2, Requirement TS.344.0REQ028; Section 5.10; Requirements TS.345.10REQ004, TS.345.10REQ005; 2705c06f-af4a-4a70-8216-5cea8f1bc384_TS.34-v8.pdf</w:t>
      </w:r>
    </w:p>
    <w:p>
      <w:pPr>
        <w:spacing w:before="400" w:after="400"/>
      </w:pPr>
      <w:r>
        <w:t xml:space="preserve">──────────────────────────────────────────────────</w:t>
      </w:r>
    </w:p>
    <w:p>
      <w:pPr>
        <w:spacing w:before="400" w:after="200"/>
      </w:pPr>
      <w:r>
        <w:rPr>
          <w:b/>
          <w:bCs/>
        </w:rPr>
        <w:t xml:space="preserve">Requirement : </w:t>
      </w:r>
      <w:r>
        <w:t xml:space="preserve">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checks for higher layer communication issues prior to resetting the communication module or re-establishing the RRC Connection, and attempts reconnection at the higher communication layer as required by TS.344.0REQ029.</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configured for server communication. 2. A simulated communication issue exists between the IoT Device and the server (e.g., network disruption). 3. Logging or monitoring is enabled to observe communication attempts and module resets.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identifies the communication issue as a higher layer fault, attempts reconnection at the higher layer first, and does not reset the communication module or re-establish RRC connection unless higher layer recovery fails.</w:t>
            </w:r>
          </w:p>
        </w:tc>
      </w:tr>
    </w:tbl>
    <w:p>
      <w:r>
        <w:rPr>
          <w:b w:val="false"/>
          <w:bCs w:val="false"/>
          <w:i w:val="false"/>
          <w:iCs w:val="false"/>
        </w:rPr>
        <w:t xml:space="preserve">ReferencesTS.344.0REQ_029, GSM Association TS.34 v8.0, Section 4.0, Page 21.</w:t>
      </w:r>
    </w:p>
    <w:p>
      <w:pPr>
        <w:spacing w:before="400" w:after="400"/>
      </w:pPr>
      <w:r>
        <w:t xml:space="preserve">──────────────────────────────────────────────────</w:t>
      </w:r>
    </w:p>
    <w:p>
      <w:pPr>
        <w:spacing w:before="400" w:after="200"/>
      </w:pPr>
      <w:r>
        <w:rPr>
          <w:b/>
          <w:bCs/>
        </w:rPr>
        <w:t xml:space="preserve">Requirement : </w:t>
      </w:r>
      <w:r>
        <w:t xml:space="preserve">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when operating over a Mobile IoT RAT, ensures its sent and received data complies with the Mobile Network Operator’s defined data volume and communication frequency policies, if and where specified, as per TS.344.0REQ030.</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operate over a Mobile IoT RAT. 2. Mobile Network Operator’s monthly data allowance and maximum daily message count policies are provided. 3. Device is provisioned and ready for data transmission and reception.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never exceeds the daily message count or monthly data allowance set by the operator; individual message sizes do not exceed the calculated maximum; transmissions above policy limits are not permitted.</w:t>
            </w:r>
          </w:p>
        </w:tc>
      </w:tr>
    </w:tbl>
    <w:p>
      <w:r>
        <w:rPr>
          <w:b w:val="false"/>
          <w:bCs w:val="false"/>
          <w:i w:val="false"/>
          <w:iCs w:val="false"/>
        </w:rPr>
        <w:t xml:space="preserve">References- GSM Association Official Document TSG.34/TS.34 - IoT Device Connection Efficiency Guidelines, V8.0, Section 4.0, TS.344.0REQ030</w:t>
      </w:r>
    </w:p>
    <w:p>
      <w:r>
        <w:rPr>
          <w:b w:val="false"/>
          <w:bCs w:val="false"/>
          <w:i w:val="false"/>
          <w:iCs w:val="false"/>
        </w:rPr>
        <w:t xml:space="preserve">• Source document: 2705c06f-af4a-4a70-8216-5cea8f1bc384_TS.34-v8.pdf (Page 21 and related context)</w:t>
      </w:r>
    </w:p>
    <w:p>
      <w:pPr>
        <w:spacing w:before="400" w:after="400"/>
      </w:pPr>
      <w:r>
        <w:t xml:space="preserve">──────────────────────────────────────────────────</w:t>
      </w:r>
    </w:p>
    <w:p>
      <w:pPr>
        <w:spacing w:before="400" w:after="200"/>
      </w:pPr>
      <w:r>
        <w:rPr>
          <w:b/>
          <w:bCs/>
        </w:rPr>
        <w:t xml:space="preserve">Requirement : </w:t>
      </w:r>
      <w:r>
        <w:t xml:space="preserve">TS.34_4.0_REQ_031 | Requirement Description : If the IoT Device Application communicates over NB-IoT, it SHOULD NOT use MQTT or HTTP messaging/management protocols, as they are not optimized for NB-IoT, e.g., as they are based on TCP/IP connections.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use MQTT or HTTP messaging/management protocols when communicating over NB-IoT, ensuring compliance with TS.344.0REQ031 and network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use NB-IoT as the communication RAT. 2. Device and corresponding network are available and operational. 3. Monitoring/logging capability is enabled to capture all messaging protocol usage.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exhibit any use of MQTT or HTTP messaging/management protocols during all NB-IoT communication attempts; only protocols optimized for NB-IoT are detected.</w:t>
            </w:r>
          </w:p>
        </w:tc>
      </w:tr>
    </w:tbl>
    <w:p>
      <w:r>
        <w:rPr>
          <w:b w:val="false"/>
          <w:bCs w:val="false"/>
          <w:i w:val="false"/>
          <w:iCs w:val="false"/>
        </w:rPr>
        <w:t xml:space="preserve">ReferencesTS.34-v8.pdf, Requirement TS.344.0REQ031, Section 4.0; Contextual information as per the attached document 2705c06f-af4a-4a70-8216-5cea8f1bc384_TS.34-v8.pdf.</w:t>
      </w:r>
    </w:p>
    <w:p>
      <w:pPr>
        <w:spacing w:before="400" w:after="400"/>
      </w:pPr>
      <w:r>
        <w:t xml:space="preserve">──────────────────────────────────────────────────</w:t>
      </w:r>
    </w:p>
    <w:p>
      <w:pPr>
        <w:spacing w:before="400" w:after="200"/>
      </w:pPr>
      <w:r>
        <w:rPr>
          <w:b/>
          <w:bCs/>
        </w:rPr>
        <w:t xml:space="preserve">Requirement : </w:t>
      </w:r>
      <w:r>
        <w:t xml:space="preserve">TS.34_4.0_REQ_032 | Requirement Description : When the IoT Device Application detects that the IoT Device’s memory is full, for example, due to the amount of collected data, the IoT Device Application SHALL NOT reboot the IoT Device or the communication module/chipset.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when the IoT Device Application detects the device’s memory is full, it does not reboot the IoT Device or the communication module/chipset, as required by TS.344.0REQ032.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network. 2. Mechanism available to simulate or fill device memory to ‘full’ condition. 3. IoT Device and communication module/chipset are monitored for reboot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reboot event is observed in either the IoT Device or the communication module/chipset when the memory full condition is detected by the IoT Device Application.</w:t>
            </w:r>
          </w:p>
        </w:tc>
      </w:tr>
    </w:tbl>
    <w:p>
      <w:r>
        <w:rPr>
          <w:b w:val="false"/>
          <w:bCs w:val="false"/>
          <w:i w:val="false"/>
          <w:iCs w:val="false"/>
        </w:rPr>
        <w:t xml:space="preserve">ReferencesTS.34-v8.pdf, TS.344.0REQ_032, Section 4.0, Page 28</w:t>
      </w:r>
    </w:p>
    <w:p>
      <w:pPr>
        <w:spacing w:before="400" w:after="400"/>
      </w:pPr>
      <w:r>
        <w:t xml:space="preserve">──────────────────────────────────────────────────</w:t>
      </w:r>
    </w:p>
    <w:p>
      <w:pPr>
        <w:spacing w:before="400" w:after="200"/>
      </w:pPr>
      <w:r>
        <w:rPr>
          <w:b/>
          <w:bCs/>
        </w:rPr>
        <w:t xml:space="preserve">Requirement : </w:t>
      </w:r>
      <w:r>
        <w:t xml:space="preserve">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IoT Device Application (not hosted on the communication module/chipset hardware) detects memory full, the IoT Embedded Service Layer performs diagnostics, reboots the affected hardware, and sends an alert to the IoT Server Application per TS.344.0REQ033.</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not hosted on the communication module/chipset hardware. 2. IoT Embedded Service Layer is enabled and functional. 3. Mechanism to simulate or induce a device memory full condition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Operate the IoT Device Application to fill the device's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Diagnostics are performed upon memory full detection. 2. The affected hardware component is rebooted (not the entire device/module if unnecessary). 3. An alert regarding memory full and associated actions is sent to the IoT Server Application.</w:t>
            </w:r>
          </w:p>
        </w:tc>
      </w:tr>
    </w:tbl>
    <w:p>
      <w:r>
        <w:rPr>
          <w:b w:val="false"/>
          <w:bCs w:val="false"/>
          <w:i w:val="false"/>
          <w:iCs w:val="false"/>
        </w:rPr>
        <w:t xml:space="preserve">ReferencesTS.344.0REQ_033, GSM Association Official Document TSG.34/TS.34 - IoT Device Connection Efficiency Guidelines, V8.0, Page 28</w:t>
      </w:r>
    </w:p>
    <w:p>
      <w:pPr>
        <w:spacing w:before="400" w:after="400"/>
      </w:pPr>
      <w:r>
        <w:t xml:space="preserve">──────────────────────────────────────────────────</w:t>
      </w:r>
    </w:p>
    <w:p>
      <w:pPr>
        <w:spacing w:before="400" w:after="200"/>
      </w:pPr>
      <w:r>
        <w:rPr>
          <w:b/>
          <w:bCs/>
        </w:rPr>
        <w:t xml:space="preserve">Requirement : </w:t>
      </w:r>
      <w:r>
        <w:t xml:space="preserve">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GNSS coverage is lost and the GNSS receiver is hosted on the communication module/chipset hardware, the IoT Device Application does NOT reboot the IoT Device or the communication module/chipset, as mandated by TS.344.0REQ034.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2. The GNSS receiver is confirmed to be hosted on the communication module/chipset hardware. 3. Test environment is capable of simulating loss of GNSS coverage and monitoring reboot actions.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trigger a reboot of the IoT Device or the communication module/chipset upon detection of lost GNSS coverage, in accordance with TS.344.0REQ_034.</w:t>
            </w:r>
          </w:p>
        </w:tc>
      </w:tr>
    </w:tbl>
    <w:p>
      <w:r>
        <w:rPr>
          <w:b w:val="false"/>
          <w:bCs w:val="false"/>
          <w:i w:val="false"/>
          <w:iCs w:val="false"/>
        </w:rPr>
        <w:t xml:space="preserve">ReferencesTS.34-v8.0, TS.344.0REQ_034, Section on failure handling with GNSS receivers hosted on communication module/chipset hardware (Page 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2026-01-14T12:21:25.417Z</dcterms:created>
  <dcterms:modified xsi:type="dcterms:W3CDTF">2026-01-14T12:21:25.417Z</dcterms:modified>
</cp:coreProperties>
</file>

<file path=docProps/custom.xml><?xml version="1.0" encoding="utf-8"?>
<Properties xmlns="http://schemas.openxmlformats.org/officeDocument/2006/custom-properties" xmlns:vt="http://schemas.openxmlformats.org/officeDocument/2006/docPropsVTypes"/>
</file>