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48" w:rsidRPr="00A73E3D" w:rsidRDefault="006E5919" w:rsidP="004816D8">
      <w:pPr>
        <w:spacing w:after="0"/>
        <w:jc w:val="center"/>
        <w:rPr>
          <w:b/>
          <w:color w:val="1F497D" w:themeColor="text2"/>
          <w:sz w:val="24"/>
        </w:rPr>
      </w:pPr>
      <w:r w:rsidRPr="00A73E3D">
        <w:rPr>
          <w:b/>
          <w:color w:val="1F497D" w:themeColor="text2"/>
          <w:sz w:val="24"/>
        </w:rPr>
        <w:t xml:space="preserve">L’optique médicale dans le </w:t>
      </w:r>
      <w:r w:rsidR="00A73E3D" w:rsidRPr="00A73E3D">
        <w:rPr>
          <w:b/>
          <w:color w:val="1F497D" w:themeColor="text2"/>
          <w:sz w:val="24"/>
        </w:rPr>
        <w:t>SNDS</w:t>
      </w:r>
    </w:p>
    <w:p w:rsidR="003B5114" w:rsidRDefault="003B5114" w:rsidP="00E97B48">
      <w:pPr>
        <w:spacing w:after="0"/>
        <w:jc w:val="both"/>
      </w:pPr>
    </w:p>
    <w:p w:rsidR="004816D8" w:rsidRDefault="004816D8" w:rsidP="00E97B48">
      <w:pPr>
        <w:spacing w:after="0"/>
        <w:jc w:val="both"/>
      </w:pPr>
    </w:p>
    <w:p w:rsidR="004C790E" w:rsidRPr="00F71D6F" w:rsidRDefault="004C790E" w:rsidP="004C790E">
      <w:pPr>
        <w:spacing w:after="0" w:line="240" w:lineRule="auto"/>
        <w:jc w:val="both"/>
        <w:rPr>
          <w:rFonts w:cstheme="minorHAnsi"/>
          <w:b/>
        </w:rPr>
      </w:pPr>
      <w:r w:rsidRPr="00F71D6F">
        <w:rPr>
          <w:rFonts w:cstheme="minorHAnsi"/>
          <w:b/>
        </w:rPr>
        <w:t>Description « </w:t>
      </w:r>
      <w:hyperlink r:id="rId8" w:history="1">
        <w:r w:rsidRPr="00295CF0">
          <w:rPr>
            <w:rStyle w:val="Lienhypertexte"/>
            <w:rFonts w:cstheme="minorHAnsi"/>
            <w:b/>
          </w:rPr>
          <w:t>programme-</w:t>
        </w:r>
        <w:proofErr w:type="spellStart"/>
        <w:r w:rsidRPr="00295CF0">
          <w:rPr>
            <w:rStyle w:val="Lienhypertexte"/>
            <w:rFonts w:cstheme="minorHAnsi"/>
            <w:b/>
          </w:rPr>
          <w:t>type_optique</w:t>
        </w:r>
        <w:proofErr w:type="spellEnd"/>
        <w:r w:rsidRPr="00295CF0">
          <w:rPr>
            <w:rStyle w:val="Lienhypertexte"/>
            <w:rFonts w:cstheme="minorHAnsi"/>
            <w:b/>
          </w:rPr>
          <w:t xml:space="preserve"> 2015_KJ </w:t>
        </w:r>
      </w:hyperlink>
      <w:r w:rsidRPr="00F71D6F">
        <w:rPr>
          <w:rFonts w:cstheme="minorHAnsi"/>
          <w:b/>
        </w:rPr>
        <w:t>»</w:t>
      </w:r>
      <w:r w:rsidR="00295CF0">
        <w:rPr>
          <w:rFonts w:cstheme="minorHAnsi"/>
          <w:b/>
        </w:rPr>
        <w:t xml:space="preserve"> disponible sous </w:t>
      </w:r>
      <w:r w:rsidR="00295CF0" w:rsidRPr="00295CF0">
        <w:rPr>
          <w:rFonts w:cstheme="minorHAnsi"/>
          <w:b/>
        </w:rPr>
        <w:t>I:\SNDS\Groupe utilisateurs\Méthodologie</w:t>
      </w:r>
      <w:r w:rsidR="00295CF0">
        <w:rPr>
          <w:rFonts w:cstheme="minorHAnsi"/>
          <w:b/>
        </w:rPr>
        <w:t xml:space="preserve"> et sous </w:t>
      </w:r>
      <w:proofErr w:type="spellStart"/>
      <w:r w:rsidR="00295CF0">
        <w:rPr>
          <w:rFonts w:cstheme="minorHAnsi"/>
          <w:b/>
        </w:rPr>
        <w:t>gitlab</w:t>
      </w:r>
      <w:proofErr w:type="spellEnd"/>
    </w:p>
    <w:p w:rsidR="004C790E" w:rsidRDefault="004C790E" w:rsidP="004C790E">
      <w:pPr>
        <w:spacing w:after="0" w:line="240" w:lineRule="auto"/>
        <w:jc w:val="both"/>
        <w:rPr>
          <w:rFonts w:cstheme="minorHAnsi"/>
        </w:rPr>
      </w:pPr>
    </w:p>
    <w:p w:rsidR="004C790E" w:rsidRDefault="004C790E" w:rsidP="004C790E">
      <w:pPr>
        <w:spacing w:after="0" w:line="240" w:lineRule="auto"/>
        <w:jc w:val="both"/>
        <w:rPr>
          <w:rFonts w:cstheme="minorHAnsi"/>
        </w:rPr>
      </w:pPr>
      <w:r>
        <w:rPr>
          <w:rFonts w:cstheme="minorHAnsi"/>
        </w:rPr>
        <w:t>Le programme est conçu pour être utilisé sur le DCIR. Les tables du DCIR se trouvent dans la bibliothèque O</w:t>
      </w:r>
      <w:r w:rsidR="003B0C2B">
        <w:rPr>
          <w:rFonts w:cstheme="minorHAnsi"/>
        </w:rPr>
        <w:t>RAVUE</w:t>
      </w:r>
      <w:r>
        <w:rPr>
          <w:rFonts w:cstheme="minorHAnsi"/>
        </w:rPr>
        <w:t xml:space="preserve">. </w:t>
      </w:r>
    </w:p>
    <w:p w:rsidR="004C790E" w:rsidRDefault="004C790E" w:rsidP="004C790E">
      <w:pPr>
        <w:spacing w:after="0" w:line="240" w:lineRule="auto"/>
        <w:jc w:val="both"/>
        <w:rPr>
          <w:rFonts w:cstheme="minorHAnsi"/>
        </w:rPr>
      </w:pPr>
    </w:p>
    <w:p w:rsidR="00C47284" w:rsidRDefault="00C47284" w:rsidP="004C790E">
      <w:pPr>
        <w:spacing w:after="0" w:line="240" w:lineRule="auto"/>
        <w:jc w:val="both"/>
        <w:rPr>
          <w:rFonts w:cstheme="minorHAnsi"/>
        </w:rPr>
      </w:pPr>
      <w:bookmarkStart w:id="0" w:name="_GoBack"/>
      <w:bookmarkEnd w:id="0"/>
    </w:p>
    <w:p w:rsidR="00C47284" w:rsidRDefault="00C47284" w:rsidP="004C790E">
      <w:pPr>
        <w:spacing w:after="0" w:line="240" w:lineRule="auto"/>
        <w:jc w:val="both"/>
        <w:rPr>
          <w:rFonts w:cstheme="minorHAnsi"/>
        </w:rPr>
      </w:pPr>
    </w:p>
    <w:p w:rsidR="004C790E" w:rsidRDefault="004C790E" w:rsidP="004C790E">
      <w:pPr>
        <w:spacing w:after="0" w:line="240" w:lineRule="auto"/>
        <w:jc w:val="both"/>
        <w:rPr>
          <w:rFonts w:cstheme="minorHAnsi"/>
        </w:rPr>
      </w:pPr>
      <w:r>
        <w:rPr>
          <w:rFonts w:cstheme="minorHAnsi"/>
        </w:rPr>
        <w:t xml:space="preserve">Il s’agit d’extraire toutes les dépenses d’optique médicale de l’année 2015. Pour cela nous utilisons le code LPP. Ces codes sont donnés par la variable TIP_PRS_IDE dans la table de prestation affinée des dispositifs médicaux : </w:t>
      </w:r>
      <w:r w:rsidRPr="00B70EBC">
        <w:rPr>
          <w:rFonts w:cstheme="minorHAnsi"/>
        </w:rPr>
        <w:t>ER_TIP_F</w:t>
      </w:r>
      <w:r>
        <w:rPr>
          <w:rFonts w:cstheme="minorHAnsi"/>
        </w:rPr>
        <w:t xml:space="preserve">. </w:t>
      </w:r>
    </w:p>
    <w:p w:rsidR="00391BF8" w:rsidRDefault="00391BF8" w:rsidP="004C790E">
      <w:pPr>
        <w:spacing w:after="0" w:line="240" w:lineRule="auto"/>
        <w:jc w:val="both"/>
        <w:rPr>
          <w:rFonts w:cstheme="minorHAnsi"/>
        </w:rPr>
      </w:pPr>
    </w:p>
    <w:p w:rsidR="00391BF8" w:rsidRDefault="00391BF8" w:rsidP="00391BF8">
      <w:pPr>
        <w:spacing w:after="0"/>
        <w:jc w:val="both"/>
      </w:pPr>
      <w:r>
        <w:t xml:space="preserve">Le libellé des codes LPP donne les caractéristiques de verres. </w:t>
      </w:r>
    </w:p>
    <w:p w:rsidR="00391BF8" w:rsidRDefault="00391BF8" w:rsidP="00391BF8">
      <w:pPr>
        <w:pStyle w:val="Paragraphedeliste"/>
        <w:numPr>
          <w:ilvl w:val="0"/>
          <w:numId w:val="1"/>
        </w:numPr>
        <w:spacing w:after="0"/>
        <w:jc w:val="both"/>
      </w:pPr>
      <w:r>
        <w:t>Adultes ou enfants</w:t>
      </w:r>
    </w:p>
    <w:p w:rsidR="00391BF8" w:rsidRDefault="00391BF8" w:rsidP="00391BF8">
      <w:pPr>
        <w:pStyle w:val="Paragraphedeliste"/>
        <w:numPr>
          <w:ilvl w:val="0"/>
          <w:numId w:val="1"/>
        </w:numPr>
        <w:spacing w:after="0"/>
        <w:jc w:val="both"/>
      </w:pPr>
      <w:r>
        <w:t>Verre blanc ou teinté</w:t>
      </w:r>
    </w:p>
    <w:p w:rsidR="00391BF8" w:rsidRDefault="00391BF8" w:rsidP="00391BF8">
      <w:pPr>
        <w:pStyle w:val="Paragraphedeliste"/>
        <w:numPr>
          <w:ilvl w:val="0"/>
          <w:numId w:val="1"/>
        </w:numPr>
        <w:spacing w:after="0"/>
        <w:jc w:val="both"/>
      </w:pPr>
      <w:proofErr w:type="spellStart"/>
      <w:r>
        <w:t>Unifocal</w:t>
      </w:r>
      <w:proofErr w:type="spellEnd"/>
      <w:r>
        <w:t xml:space="preserve"> ou multifocal </w:t>
      </w:r>
    </w:p>
    <w:p w:rsidR="00391BF8" w:rsidRDefault="00391BF8" w:rsidP="00391BF8">
      <w:pPr>
        <w:pStyle w:val="Paragraphedeliste"/>
        <w:numPr>
          <w:ilvl w:val="0"/>
          <w:numId w:val="1"/>
        </w:numPr>
        <w:spacing w:after="0"/>
        <w:jc w:val="both"/>
      </w:pPr>
      <w:r>
        <w:t xml:space="preserve">Sphériques ou </w:t>
      </w:r>
      <w:proofErr w:type="spellStart"/>
      <w:r>
        <w:t>sphéro</w:t>
      </w:r>
      <w:proofErr w:type="spellEnd"/>
      <w:r>
        <w:t>-cylindriques ainsi que l’intensité de cette correction</w:t>
      </w:r>
    </w:p>
    <w:p w:rsidR="00391BF8" w:rsidRDefault="00391BF8" w:rsidP="004C790E">
      <w:pPr>
        <w:spacing w:after="0" w:line="240" w:lineRule="auto"/>
        <w:jc w:val="both"/>
        <w:rPr>
          <w:rFonts w:cstheme="minorHAnsi"/>
        </w:rPr>
      </w:pPr>
    </w:p>
    <w:p w:rsidR="004C790E" w:rsidRDefault="004C790E" w:rsidP="004C790E">
      <w:pPr>
        <w:spacing w:after="0" w:line="240" w:lineRule="auto"/>
        <w:jc w:val="both"/>
        <w:rPr>
          <w:rFonts w:cstheme="minorHAnsi"/>
        </w:rPr>
      </w:pPr>
      <w:r>
        <w:rPr>
          <w:rFonts w:cstheme="minorHAnsi"/>
        </w:rPr>
        <w:t xml:space="preserve">Nous ajoutons un filtre sur le code prestations (PRS_NAT_REF) afin de bien sélectionner seulement les </w:t>
      </w:r>
      <w:proofErr w:type="gramStart"/>
      <w:r>
        <w:rPr>
          <w:rFonts w:cstheme="minorHAnsi"/>
        </w:rPr>
        <w:t>dépenses  d’optique</w:t>
      </w:r>
      <w:proofErr w:type="gramEnd"/>
      <w:r>
        <w:rPr>
          <w:rFonts w:cstheme="minorHAnsi"/>
        </w:rPr>
        <w:t>.</w:t>
      </w:r>
    </w:p>
    <w:p w:rsidR="004C790E" w:rsidRDefault="004C790E" w:rsidP="004C790E">
      <w:pPr>
        <w:spacing w:after="0" w:line="240" w:lineRule="auto"/>
        <w:jc w:val="both"/>
        <w:rPr>
          <w:rFonts w:cstheme="minorHAnsi"/>
        </w:rPr>
      </w:pPr>
    </w:p>
    <w:p w:rsidR="004C790E" w:rsidRDefault="004C790E" w:rsidP="004C790E">
      <w:pPr>
        <w:spacing w:after="0" w:line="240" w:lineRule="auto"/>
        <w:jc w:val="both"/>
        <w:rPr>
          <w:rFonts w:cstheme="minorHAnsi"/>
        </w:rPr>
      </w:pPr>
      <w:r>
        <w:rPr>
          <w:rFonts w:cstheme="minorHAnsi"/>
        </w:rPr>
        <w:t xml:space="preserve">Dans le DCIR, les données sont partitionnées via la date de remontée de flux (FLX_DIS_DTD). Pour optimiser le temps de traitement, il est nécessaire de créer un filtre sur cette variable lorsqu’on effectue une requête. Il est fortement recommandé d’extraire les données mensuellement et de les fusionner ensuite pour créer une table annuelle ou pluriannuelle. Pour cela, nous proposons le macro-programme </w:t>
      </w:r>
      <w:proofErr w:type="spellStart"/>
      <w:r w:rsidRPr="00096E06">
        <w:rPr>
          <w:rFonts w:cstheme="minorHAnsi"/>
        </w:rPr>
        <w:t>Tables_MENSUELLES</w:t>
      </w:r>
      <w:proofErr w:type="spellEnd"/>
      <w:r>
        <w:rPr>
          <w:rFonts w:cstheme="minorHAnsi"/>
        </w:rPr>
        <w:t xml:space="preserve">. </w:t>
      </w:r>
    </w:p>
    <w:p w:rsidR="004C790E" w:rsidRDefault="004C790E" w:rsidP="004C790E">
      <w:pPr>
        <w:spacing w:after="0" w:line="240" w:lineRule="auto"/>
        <w:jc w:val="both"/>
        <w:rPr>
          <w:rFonts w:cstheme="minorHAnsi"/>
        </w:rPr>
      </w:pPr>
    </w:p>
    <w:p w:rsidR="004C790E" w:rsidRDefault="004C790E" w:rsidP="004C790E">
      <w:pPr>
        <w:autoSpaceDE w:val="0"/>
        <w:autoSpaceDN w:val="0"/>
        <w:adjustRightInd w:val="0"/>
        <w:spacing w:after="0" w:line="240" w:lineRule="auto"/>
        <w:jc w:val="both"/>
        <w:rPr>
          <w:rFonts w:cstheme="minorHAnsi"/>
        </w:rPr>
      </w:pPr>
      <w:r>
        <w:rPr>
          <w:rFonts w:cstheme="minorHAnsi"/>
        </w:rPr>
        <w:t xml:space="preserve">Le macro-programme </w:t>
      </w:r>
      <w:proofErr w:type="spellStart"/>
      <w:r w:rsidRPr="00096E06">
        <w:rPr>
          <w:rFonts w:cstheme="minorHAnsi"/>
        </w:rPr>
        <w:t>Tables_MENSUELLES</w:t>
      </w:r>
      <w:proofErr w:type="spellEnd"/>
      <w:r>
        <w:rPr>
          <w:rFonts w:cstheme="minorHAnsi"/>
        </w:rPr>
        <w:t xml:space="preserve"> </w:t>
      </w:r>
      <w:proofErr w:type="gramStart"/>
      <w:r>
        <w:rPr>
          <w:rFonts w:cstheme="minorHAnsi"/>
        </w:rPr>
        <w:t>a</w:t>
      </w:r>
      <w:proofErr w:type="gramEnd"/>
      <w:r>
        <w:rPr>
          <w:rFonts w:cstheme="minorHAnsi"/>
        </w:rPr>
        <w:t xml:space="preserve"> trois arguments : un indice (donnant le nom des différentes tables créées), la date de remontée de flux et l’année en date de soins. </w:t>
      </w:r>
    </w:p>
    <w:p w:rsidR="004C790E" w:rsidRDefault="004C790E" w:rsidP="004C790E">
      <w:pPr>
        <w:autoSpaceDE w:val="0"/>
        <w:autoSpaceDN w:val="0"/>
        <w:adjustRightInd w:val="0"/>
        <w:spacing w:after="0" w:line="240" w:lineRule="auto"/>
        <w:jc w:val="both"/>
        <w:rPr>
          <w:rFonts w:cstheme="minorHAnsi"/>
        </w:rPr>
      </w:pPr>
    </w:p>
    <w:p w:rsidR="004C790E" w:rsidRPr="00096E06" w:rsidRDefault="004C790E" w:rsidP="004C790E">
      <w:pPr>
        <w:autoSpaceDE w:val="0"/>
        <w:autoSpaceDN w:val="0"/>
        <w:adjustRightInd w:val="0"/>
        <w:spacing w:after="0" w:line="240" w:lineRule="auto"/>
        <w:jc w:val="both"/>
        <w:rPr>
          <w:rFonts w:cstheme="minorHAnsi"/>
          <w:shd w:val="clear" w:color="auto" w:fill="FFFFFF"/>
        </w:rPr>
      </w:pPr>
      <w:r>
        <w:rPr>
          <w:rFonts w:cstheme="minorHAnsi"/>
        </w:rPr>
        <w:t xml:space="preserve">Ici on chercher à extraire tous les dépenses d’optique de l’année 2015. L’indice correspond à la date de remontée de flux, le macro-programme crée 17 tables qui correspondent à </w:t>
      </w:r>
      <w:r w:rsidRPr="00096E06">
        <w:rPr>
          <w:rFonts w:cstheme="minorHAnsi"/>
          <w:shd w:val="clear" w:color="auto" w:fill="FFFFFF"/>
        </w:rPr>
        <w:t>11 mo</w:t>
      </w:r>
      <w:r>
        <w:rPr>
          <w:rFonts w:cstheme="minorHAnsi"/>
          <w:shd w:val="clear" w:color="auto" w:fill="FFFFFF"/>
        </w:rPr>
        <w:t xml:space="preserve">is de remontée de flux en 2015 et </w:t>
      </w:r>
      <w:r w:rsidRPr="00096E06">
        <w:rPr>
          <w:rFonts w:cstheme="minorHAnsi"/>
          <w:shd w:val="clear" w:color="auto" w:fill="FFFFFF"/>
        </w:rPr>
        <w:t>6 mo</w:t>
      </w:r>
      <w:r w:rsidR="00017EE5">
        <w:rPr>
          <w:rFonts w:cstheme="minorHAnsi"/>
          <w:shd w:val="clear" w:color="auto" w:fill="FFFFFF"/>
        </w:rPr>
        <w:t>is de remontée de flux en 2016.</w:t>
      </w:r>
      <w:r>
        <w:rPr>
          <w:rFonts w:cstheme="minorHAnsi"/>
          <w:shd w:val="clear" w:color="auto" w:fill="FFFFFF"/>
        </w:rPr>
        <w:t xml:space="preserve"> </w:t>
      </w:r>
    </w:p>
    <w:p w:rsidR="004816D8" w:rsidRDefault="004816D8" w:rsidP="004C790E">
      <w:pPr>
        <w:autoSpaceDE w:val="0"/>
        <w:autoSpaceDN w:val="0"/>
        <w:adjustRightInd w:val="0"/>
        <w:spacing w:after="0" w:line="240" w:lineRule="auto"/>
        <w:jc w:val="both"/>
        <w:rPr>
          <w:rFonts w:cstheme="minorHAnsi"/>
          <w:shd w:val="clear" w:color="auto" w:fill="FFFFFF"/>
        </w:rPr>
      </w:pPr>
    </w:p>
    <w:p w:rsidR="004816D8" w:rsidRPr="004816D8" w:rsidRDefault="004816D8" w:rsidP="004C790E">
      <w:pPr>
        <w:autoSpaceDE w:val="0"/>
        <w:autoSpaceDN w:val="0"/>
        <w:adjustRightInd w:val="0"/>
        <w:spacing w:after="0" w:line="240" w:lineRule="auto"/>
        <w:jc w:val="both"/>
        <w:rPr>
          <w:rFonts w:cstheme="minorHAnsi"/>
          <w:b/>
          <w:shd w:val="clear" w:color="auto" w:fill="FFFFFF"/>
        </w:rPr>
      </w:pPr>
      <w:r w:rsidRPr="004816D8">
        <w:rPr>
          <w:rFonts w:cstheme="minorHAnsi"/>
          <w:b/>
          <w:shd w:val="clear" w:color="auto" w:fill="FFFFFF"/>
        </w:rPr>
        <w:t>Jointure entre la table prestation (ER_PRS_F) et la table affinée dispositifs médicaux (ER_TIP_F)</w:t>
      </w:r>
    </w:p>
    <w:p w:rsidR="004C790E" w:rsidRPr="00096E06" w:rsidRDefault="004C790E" w:rsidP="004C790E">
      <w:pPr>
        <w:autoSpaceDE w:val="0"/>
        <w:autoSpaceDN w:val="0"/>
        <w:adjustRightInd w:val="0"/>
        <w:spacing w:after="0" w:line="240" w:lineRule="auto"/>
        <w:jc w:val="both"/>
        <w:rPr>
          <w:rFonts w:cstheme="minorHAnsi"/>
          <w:shd w:val="clear" w:color="auto" w:fill="FFFFFF"/>
        </w:rPr>
      </w:pPr>
    </w:p>
    <w:p w:rsidR="004C790E" w:rsidRDefault="003C13F2" w:rsidP="006B2FC2">
      <w:pPr>
        <w:spacing w:after="0"/>
        <w:jc w:val="both"/>
      </w:pPr>
      <w:r>
        <w:t xml:space="preserve">On effectue la jointure (INNER </w:t>
      </w:r>
      <w:r w:rsidRPr="009C7DCB">
        <w:t>JOIN ON)</w:t>
      </w:r>
      <w:r w:rsidRPr="003C13F2">
        <w:t xml:space="preserve"> sur</w:t>
      </w:r>
      <w:r>
        <w:t xml:space="preserve"> </w:t>
      </w:r>
      <w:r w:rsidR="006B6BAB">
        <w:t xml:space="preserve">les 9 clé de jointures du DCIR. </w:t>
      </w:r>
      <w:r w:rsidRPr="003C13F2">
        <w:rPr>
          <w:b/>
        </w:rPr>
        <w:t>S</w:t>
      </w:r>
      <w:r w:rsidR="006B6BAB" w:rsidRPr="005163D8">
        <w:rPr>
          <w:b/>
        </w:rPr>
        <w:t>elon ce critère</w:t>
      </w:r>
      <w:r w:rsidR="006B6BAB">
        <w:t xml:space="preserve">, </w:t>
      </w:r>
      <w:r>
        <w:t>on</w:t>
      </w:r>
      <w:r w:rsidR="006B6BAB">
        <w:t xml:space="preserve"> trouve </w:t>
      </w:r>
      <w:proofErr w:type="gramStart"/>
      <w:r w:rsidR="006B6BAB">
        <w:t>parfois</w:t>
      </w:r>
      <w:proofErr w:type="gramEnd"/>
      <w:r w:rsidR="006B6BAB">
        <w:t xml:space="preserve"> 1 ligne sur la table des prestations (ER_PRS_F=t1) et </w:t>
      </w:r>
      <w:r w:rsidR="00B101BC">
        <w:t>n</w:t>
      </w:r>
      <w:r w:rsidR="006B6BAB">
        <w:t xml:space="preserve"> lignes sur la table affinée dispositifs médicaux (ER_TIP_F=t2). Dans ce cas-là, </w:t>
      </w:r>
      <w:r w:rsidR="006B6BAB" w:rsidRPr="00410B80">
        <w:rPr>
          <w:b/>
        </w:rPr>
        <w:t>les valeurs de la seule ligne disponible</w:t>
      </w:r>
      <w:r>
        <w:rPr>
          <w:b/>
        </w:rPr>
        <w:t xml:space="preserve"> sur t1 sont dupliquées pour les </w:t>
      </w:r>
      <w:r w:rsidR="00722329">
        <w:rPr>
          <w:b/>
        </w:rPr>
        <w:t>n</w:t>
      </w:r>
      <w:r>
        <w:rPr>
          <w:b/>
        </w:rPr>
        <w:t xml:space="preserve"> lignes de t2</w:t>
      </w:r>
      <w:r w:rsidR="006B6BAB" w:rsidRPr="00410B80">
        <w:rPr>
          <w:b/>
        </w:rPr>
        <w:t>. Ainsi, la variable montant(PRS_PAI_MNT)</w:t>
      </w:r>
      <w:r w:rsidR="006B6BAB">
        <w:rPr>
          <w:b/>
        </w:rPr>
        <w:t xml:space="preserve"> est </w:t>
      </w:r>
      <w:r w:rsidR="006B6BAB" w:rsidRPr="00410B80">
        <w:rPr>
          <w:b/>
        </w:rPr>
        <w:t>doublonnée</w:t>
      </w:r>
      <w:r w:rsidR="006B6BAB">
        <w:t xml:space="preserve">. </w:t>
      </w:r>
      <w:r w:rsidR="006B2FC2">
        <w:t>Ci-dessous un exemple</w:t>
      </w:r>
      <w:r w:rsidR="00DF500A">
        <w:t xml:space="preserve"> </w:t>
      </w:r>
      <w:r w:rsidR="00EA2526">
        <w:t>à partir du DCIRS</w:t>
      </w:r>
      <w:r w:rsidR="00DF500A">
        <w:t xml:space="preserve"> (En violet, les données de la table prestation, en orange les données de la table affinées</w:t>
      </w:r>
      <w:r w:rsidR="00EA2526">
        <w:t>)</w:t>
      </w:r>
      <w:r w:rsidR="006B2FC2">
        <w:t xml:space="preserve"> : </w:t>
      </w:r>
    </w:p>
    <w:p w:rsidR="006840D9" w:rsidRDefault="006840D9" w:rsidP="006B6BAB">
      <w:pPr>
        <w:jc w:val="both"/>
      </w:pPr>
      <w:r w:rsidRPr="006840D9">
        <w:rPr>
          <w:noProof/>
          <w:lang w:eastAsia="fr-FR"/>
        </w:rPr>
        <w:lastRenderedPageBreak/>
        <w:drawing>
          <wp:inline distT="0" distB="0" distL="0" distR="0" wp14:anchorId="4FCD9D79" wp14:editId="1E1F0E8A">
            <wp:extent cx="6620348" cy="71437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984" cy="717249"/>
                    </a:xfrm>
                    <a:prstGeom prst="rect">
                      <a:avLst/>
                    </a:prstGeom>
                    <a:noFill/>
                    <a:ln>
                      <a:noFill/>
                    </a:ln>
                  </pic:spPr>
                </pic:pic>
              </a:graphicData>
            </a:graphic>
          </wp:inline>
        </w:drawing>
      </w:r>
    </w:p>
    <w:p w:rsidR="006B2FC2" w:rsidRDefault="00741D1A" w:rsidP="003817D7">
      <w:pPr>
        <w:spacing w:after="0"/>
        <w:jc w:val="both"/>
      </w:pPr>
      <w:r>
        <w:t xml:space="preserve">Pour </w:t>
      </w:r>
      <w:r w:rsidR="001211A5">
        <w:t xml:space="preserve">un même acte (même </w:t>
      </w:r>
      <w:r w:rsidR="00126ABC">
        <w:t>bénéficiaire</w:t>
      </w:r>
      <w:r w:rsidR="001211A5">
        <w:t>,</w:t>
      </w:r>
      <w:r w:rsidR="001211A5" w:rsidRPr="001211A5">
        <w:t xml:space="preserve"> </w:t>
      </w:r>
      <w:r w:rsidR="001211A5">
        <w:t xml:space="preserve">même professionnel de santé et une même date de soins) et </w:t>
      </w:r>
      <w:r>
        <w:t>une même prestatio</w:t>
      </w:r>
      <w:r w:rsidR="001211A5">
        <w:t>n</w:t>
      </w:r>
      <w:r w:rsidR="00126ABC">
        <w:t xml:space="preserve"> (3533 ici)</w:t>
      </w:r>
      <w:r>
        <w:t>, on a un code LPP</w:t>
      </w:r>
      <w:r w:rsidR="00126ABC">
        <w:t xml:space="preserve"> (TIP_PRS_IDE)</w:t>
      </w:r>
      <w:r>
        <w:t xml:space="preserve"> différent avec une base de remboursement différente (TIP_ACT_PRU)</w:t>
      </w:r>
      <w:r w:rsidR="003817D7">
        <w:t xml:space="preserve"> ce qui donne lieu à une ligne supplémentaire sur la table affinée. </w:t>
      </w:r>
      <w:r w:rsidR="00BE47D8">
        <w:t>L</w:t>
      </w:r>
      <w:r w:rsidR="00BE47D8" w:rsidRPr="00BE47D8">
        <w:t>a variable de numéro séquentiel</w:t>
      </w:r>
      <w:r w:rsidR="003817D7">
        <w:t>(TIP_SEQ_NUM) indique le nombre de lignes dans la table affinée</w:t>
      </w:r>
      <w:r w:rsidR="00BE47D8">
        <w:t xml:space="preserve"> pour un acte</w:t>
      </w:r>
      <w:r w:rsidR="004816D8">
        <w:t xml:space="preserve"> (cette variable</w:t>
      </w:r>
      <w:r w:rsidR="00295CF0">
        <w:t xml:space="preserve"> n’est disponible que dans le DCIRS)</w:t>
      </w:r>
      <w:r w:rsidR="003817D7">
        <w:t>. Le</w:t>
      </w:r>
      <w:r w:rsidR="000B3045">
        <w:t xml:space="preserve">s informations de la ligne unique de la table prestation ont été </w:t>
      </w:r>
      <w:r w:rsidR="00126ABC">
        <w:t>dupliquées</w:t>
      </w:r>
      <w:r w:rsidR="000B3045">
        <w:t xml:space="preserve"> lors de la jointure</w:t>
      </w:r>
      <w:r w:rsidR="00126ABC">
        <w:t xml:space="preserve">, notamment le </w:t>
      </w:r>
      <w:r w:rsidR="003817D7">
        <w:t>montant total (</w:t>
      </w:r>
      <w:proofErr w:type="spellStart"/>
      <w:r w:rsidR="003817D7">
        <w:t>prs_pai_mnt</w:t>
      </w:r>
      <w:proofErr w:type="spellEnd"/>
      <w:r w:rsidR="003817D7">
        <w:t xml:space="preserve">) </w:t>
      </w:r>
      <w:r w:rsidR="00126ABC">
        <w:t xml:space="preserve">de 400,8€. </w:t>
      </w:r>
    </w:p>
    <w:p w:rsidR="006B2FC2" w:rsidRDefault="00FA544A" w:rsidP="006B2FC2">
      <w:pPr>
        <w:spacing w:after="0"/>
        <w:jc w:val="both"/>
      </w:pPr>
      <w:r>
        <w:t>Pour éviter de surestimer le montant de l’acte, on peut</w:t>
      </w:r>
      <w:r w:rsidR="006B2FC2">
        <w:t xml:space="preserve"> diviser </w:t>
      </w:r>
      <w:r>
        <w:t>l</w:t>
      </w:r>
      <w:r w:rsidR="006B2FC2">
        <w:t xml:space="preserve">e montant agrégé par le nombre de lignes correspondantes dans la table affinée. </w:t>
      </w:r>
    </w:p>
    <w:p w:rsidR="006B2FC2" w:rsidRDefault="006B2FC2" w:rsidP="006B6BAB">
      <w:pPr>
        <w:spacing w:after="0"/>
        <w:jc w:val="both"/>
      </w:pPr>
    </w:p>
    <w:p w:rsidR="00934D8D" w:rsidRDefault="00934D8D"/>
    <w:sectPr w:rsidR="00934D8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81A" w:rsidRDefault="007A081A" w:rsidP="007A081A">
      <w:pPr>
        <w:spacing w:after="0" w:line="240" w:lineRule="auto"/>
      </w:pPr>
      <w:r>
        <w:separator/>
      </w:r>
    </w:p>
  </w:endnote>
  <w:endnote w:type="continuationSeparator" w:id="0">
    <w:p w:rsidR="007A081A" w:rsidRDefault="007A081A" w:rsidP="007A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81A" w:rsidRDefault="007A081A" w:rsidP="007A081A">
      <w:pPr>
        <w:spacing w:after="0" w:line="240" w:lineRule="auto"/>
      </w:pPr>
      <w:r>
        <w:separator/>
      </w:r>
    </w:p>
  </w:footnote>
  <w:footnote w:type="continuationSeparator" w:id="0">
    <w:p w:rsidR="007A081A" w:rsidRDefault="007A081A" w:rsidP="007A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0" w:type="dxa"/>
      <w:tblLook w:val="04A0" w:firstRow="1" w:lastRow="0" w:firstColumn="1" w:lastColumn="0" w:noHBand="0" w:noVBand="1"/>
    </w:tblPr>
    <w:tblGrid>
      <w:gridCol w:w="4606"/>
      <w:gridCol w:w="4606"/>
    </w:tblGrid>
    <w:tr w:rsidR="007A081A" w:rsidTr="007A081A">
      <w:tc>
        <w:tcPr>
          <w:tcW w:w="4606" w:type="dxa"/>
          <w:tcBorders>
            <w:top w:val="nil"/>
            <w:left w:val="nil"/>
            <w:bottom w:val="nil"/>
            <w:right w:val="nil"/>
          </w:tcBorders>
        </w:tcPr>
        <w:p w:rsidR="007A081A" w:rsidRDefault="007A081A" w:rsidP="007A081A">
          <w:pPr>
            <w:pStyle w:val="En-tte"/>
            <w:rPr>
              <w:caps/>
              <w:color w:val="1F497D" w:themeColor="text2"/>
              <w:sz w:val="20"/>
              <w:szCs w:val="20"/>
            </w:rPr>
          </w:pPr>
          <w:r>
            <w:rPr>
              <w:caps/>
              <w:color w:val="1F497D" w:themeColor="text2"/>
              <w:sz w:val="20"/>
              <w:szCs w:val="20"/>
            </w:rPr>
            <w:t>Auteur</w:t>
          </w:r>
          <w:r>
            <w:rPr>
              <w:caps/>
              <w:color w:val="1F497D" w:themeColor="text2"/>
              <w:sz w:val="20"/>
              <w:szCs w:val="20"/>
            </w:rPr>
            <w:t xml:space="preserve">: </w:t>
          </w:r>
        </w:p>
        <w:p w:rsidR="007A081A" w:rsidRDefault="007A081A" w:rsidP="007A081A">
          <w:pPr>
            <w:pStyle w:val="En-tte"/>
            <w:rPr>
              <w:caps/>
              <w:color w:val="1F497D" w:themeColor="text2"/>
              <w:sz w:val="20"/>
              <w:szCs w:val="20"/>
            </w:rPr>
          </w:pPr>
          <w:r>
            <w:rPr>
              <w:caps/>
              <w:color w:val="1F497D" w:themeColor="text2"/>
              <w:sz w:val="20"/>
              <w:szCs w:val="20"/>
            </w:rPr>
            <w:t>Kristel jacquier</w:t>
          </w:r>
        </w:p>
      </w:tc>
      <w:tc>
        <w:tcPr>
          <w:tcW w:w="4606" w:type="dxa"/>
          <w:tcBorders>
            <w:top w:val="nil"/>
            <w:left w:val="nil"/>
            <w:bottom w:val="nil"/>
            <w:right w:val="nil"/>
          </w:tcBorders>
        </w:tcPr>
        <w:p w:rsidR="007A081A" w:rsidRDefault="007A081A" w:rsidP="007A081A">
          <w:pPr>
            <w:pStyle w:val="En-tte"/>
            <w:jc w:val="right"/>
            <w:rPr>
              <w:caps/>
              <w:color w:val="1F497D" w:themeColor="text2"/>
              <w:sz w:val="20"/>
              <w:szCs w:val="20"/>
            </w:rPr>
          </w:pPr>
          <w:r>
            <w:rPr>
              <w:caps/>
              <w:color w:val="1F497D" w:themeColor="text2"/>
              <w:sz w:val="20"/>
              <w:szCs w:val="20"/>
            </w:rPr>
            <w:t>Dernière MISE à jour :</w:t>
          </w:r>
        </w:p>
        <w:sdt>
          <w:sdtPr>
            <w:rPr>
              <w:caps/>
              <w:color w:val="1F497D" w:themeColor="text2"/>
              <w:sz w:val="20"/>
              <w:szCs w:val="20"/>
            </w:rPr>
            <w:alias w:val="Date de publication"/>
            <w:id w:val="-1520772617"/>
            <w:placeholder>
              <w:docPart w:val="7A932216C4574DD5B1EE9BBA1FE8F273"/>
            </w:placeholder>
            <w:dataBinding w:prefixMappings="xmlns:ns0='http://schemas.microsoft.com/office/2006/coverPageProps' " w:xpath="/ns0:CoverPageProperties[1]/ns0:PublishDate[1]" w:storeItemID="{55AF091B-3C7A-41E3-B477-F2FDAA23CFDA}"/>
            <w:date w:fullDate="2018-11-29T00:00:00Z">
              <w:dateFormat w:val="dd/MM/yyyy"/>
              <w:lid w:val="fr-FR"/>
              <w:storeMappedDataAs w:val="dateTime"/>
              <w:calendar w:val="gregorian"/>
            </w:date>
          </w:sdtPr>
          <w:sdtContent>
            <w:p w:rsidR="007A081A" w:rsidRDefault="007A081A" w:rsidP="007A081A">
              <w:pPr>
                <w:pStyle w:val="En-tte"/>
                <w:jc w:val="right"/>
                <w:rPr>
                  <w:caps/>
                  <w:color w:val="1F497D" w:themeColor="text2"/>
                  <w:sz w:val="20"/>
                  <w:szCs w:val="20"/>
                </w:rPr>
              </w:pPr>
              <w:r>
                <w:rPr>
                  <w:caps/>
                  <w:color w:val="1F497D" w:themeColor="text2"/>
                  <w:sz w:val="20"/>
                  <w:szCs w:val="20"/>
                </w:rPr>
                <w:t>29/11/2018</w:t>
              </w:r>
            </w:p>
          </w:sdtContent>
        </w:sdt>
        <w:p w:rsidR="007A081A" w:rsidRDefault="007A081A" w:rsidP="007A081A">
          <w:pPr>
            <w:pStyle w:val="En-tte"/>
            <w:rPr>
              <w:caps/>
              <w:color w:val="1F497D" w:themeColor="text2"/>
              <w:sz w:val="20"/>
              <w:szCs w:val="20"/>
            </w:rPr>
          </w:pPr>
        </w:p>
      </w:tc>
    </w:tr>
  </w:tbl>
  <w:p w:rsidR="007A081A" w:rsidRPr="007A081A" w:rsidRDefault="007A081A" w:rsidP="007A08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1EF9"/>
    <w:multiLevelType w:val="hybridMultilevel"/>
    <w:tmpl w:val="DB82946C"/>
    <w:lvl w:ilvl="0" w:tplc="6B587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6F"/>
    <w:rsid w:val="00017EE5"/>
    <w:rsid w:val="00096E06"/>
    <w:rsid w:val="000B3045"/>
    <w:rsid w:val="00120A37"/>
    <w:rsid w:val="001211A5"/>
    <w:rsid w:val="00126ABC"/>
    <w:rsid w:val="00170EA0"/>
    <w:rsid w:val="00197633"/>
    <w:rsid w:val="001A33F8"/>
    <w:rsid w:val="001A77D9"/>
    <w:rsid w:val="001C77C5"/>
    <w:rsid w:val="00285D51"/>
    <w:rsid w:val="00295CF0"/>
    <w:rsid w:val="003817D7"/>
    <w:rsid w:val="00391BF8"/>
    <w:rsid w:val="003B0C2B"/>
    <w:rsid w:val="003B5114"/>
    <w:rsid w:val="003C13F2"/>
    <w:rsid w:val="00441171"/>
    <w:rsid w:val="004816D8"/>
    <w:rsid w:val="004C790E"/>
    <w:rsid w:val="00520F3D"/>
    <w:rsid w:val="0062173E"/>
    <w:rsid w:val="006840D9"/>
    <w:rsid w:val="00693884"/>
    <w:rsid w:val="006A3D66"/>
    <w:rsid w:val="006B2FC2"/>
    <w:rsid w:val="006B6BAB"/>
    <w:rsid w:val="006E5919"/>
    <w:rsid w:val="007042F1"/>
    <w:rsid w:val="00722329"/>
    <w:rsid w:val="00741D1A"/>
    <w:rsid w:val="007A081A"/>
    <w:rsid w:val="008179CF"/>
    <w:rsid w:val="00862FA2"/>
    <w:rsid w:val="008C5223"/>
    <w:rsid w:val="008F22A3"/>
    <w:rsid w:val="00934D8D"/>
    <w:rsid w:val="009C7DCB"/>
    <w:rsid w:val="00A73E3D"/>
    <w:rsid w:val="00B101BC"/>
    <w:rsid w:val="00B70EBC"/>
    <w:rsid w:val="00BE47D8"/>
    <w:rsid w:val="00C47284"/>
    <w:rsid w:val="00C801A0"/>
    <w:rsid w:val="00C92AC6"/>
    <w:rsid w:val="00D604CA"/>
    <w:rsid w:val="00D67E89"/>
    <w:rsid w:val="00DF500A"/>
    <w:rsid w:val="00E84263"/>
    <w:rsid w:val="00E97B48"/>
    <w:rsid w:val="00EA2526"/>
    <w:rsid w:val="00F71D6F"/>
    <w:rsid w:val="00FA544A"/>
    <w:rsid w:val="00FC66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A39F"/>
  <w15:docId w15:val="{E599A41D-5003-4E78-B8E2-D544884A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77C5"/>
    <w:pPr>
      <w:ind w:left="720"/>
      <w:contextualSpacing/>
    </w:pPr>
  </w:style>
  <w:style w:type="paragraph" w:styleId="Textedebulles">
    <w:name w:val="Balloon Text"/>
    <w:basedOn w:val="Normal"/>
    <w:link w:val="TextedebullesCar"/>
    <w:uiPriority w:val="99"/>
    <w:semiHidden/>
    <w:unhideWhenUsed/>
    <w:rsid w:val="00684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40D9"/>
    <w:rPr>
      <w:rFonts w:ascii="Tahoma" w:hAnsi="Tahoma" w:cs="Tahoma"/>
      <w:sz w:val="16"/>
      <w:szCs w:val="16"/>
    </w:rPr>
  </w:style>
  <w:style w:type="character" w:styleId="Lienhypertexte">
    <w:name w:val="Hyperlink"/>
    <w:basedOn w:val="Policepardfaut"/>
    <w:uiPriority w:val="99"/>
    <w:unhideWhenUsed/>
    <w:rsid w:val="00295CF0"/>
    <w:rPr>
      <w:color w:val="0000FF" w:themeColor="hyperlink"/>
      <w:u w:val="single"/>
    </w:rPr>
  </w:style>
  <w:style w:type="paragraph" w:styleId="En-tte">
    <w:name w:val="header"/>
    <w:basedOn w:val="Normal"/>
    <w:link w:val="En-tteCar"/>
    <w:uiPriority w:val="99"/>
    <w:unhideWhenUsed/>
    <w:rsid w:val="007A081A"/>
    <w:pPr>
      <w:tabs>
        <w:tab w:val="center" w:pos="4536"/>
        <w:tab w:val="right" w:pos="9072"/>
      </w:tabs>
      <w:spacing w:after="0" w:line="240" w:lineRule="auto"/>
    </w:pPr>
  </w:style>
  <w:style w:type="character" w:customStyle="1" w:styleId="En-tteCar">
    <w:name w:val="En-tête Car"/>
    <w:basedOn w:val="Policepardfaut"/>
    <w:link w:val="En-tte"/>
    <w:uiPriority w:val="99"/>
    <w:rsid w:val="007A081A"/>
  </w:style>
  <w:style w:type="paragraph" w:styleId="Pieddepage">
    <w:name w:val="footer"/>
    <w:basedOn w:val="Normal"/>
    <w:link w:val="PieddepageCar"/>
    <w:uiPriority w:val="99"/>
    <w:unhideWhenUsed/>
    <w:rsid w:val="007A08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81A"/>
  </w:style>
  <w:style w:type="table" w:styleId="Grilledutableau">
    <w:name w:val="Table Grid"/>
    <w:basedOn w:val="TableauNormal"/>
    <w:uiPriority w:val="59"/>
    <w:rsid w:val="007A08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A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1784">
      <w:bodyDiv w:val="1"/>
      <w:marLeft w:val="0"/>
      <w:marRight w:val="0"/>
      <w:marTop w:val="0"/>
      <w:marBottom w:val="0"/>
      <w:divBdr>
        <w:top w:val="none" w:sz="0" w:space="0" w:color="auto"/>
        <w:left w:val="none" w:sz="0" w:space="0" w:color="auto"/>
        <w:bottom w:val="none" w:sz="0" w:space="0" w:color="auto"/>
        <w:right w:val="none" w:sz="0" w:space="0" w:color="auto"/>
      </w:divBdr>
    </w:div>
    <w:div w:id="8210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I:\SNDS\Groupe%20utilisateurs\M&#233;thodologie\programme-type_optique_2015_KJ.s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932216C4574DD5B1EE9BBA1FE8F273"/>
        <w:category>
          <w:name w:val="Général"/>
          <w:gallery w:val="placeholder"/>
        </w:category>
        <w:types>
          <w:type w:val="bbPlcHdr"/>
        </w:types>
        <w:behaviors>
          <w:behavior w:val="content"/>
        </w:behaviors>
        <w:guid w:val="{2B394681-6CB8-4704-AE79-F889CABDA94F}"/>
      </w:docPartPr>
      <w:docPartBody>
        <w:p w:rsidR="00000000" w:rsidRDefault="00F824BC" w:rsidP="00F824BC">
          <w:pPr>
            <w:pStyle w:val="7A932216C4574DD5B1EE9BBA1FE8F27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BC"/>
    <w:rsid w:val="00F82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24BC"/>
  </w:style>
  <w:style w:type="paragraph" w:customStyle="1" w:styleId="7A932216C4574DD5B1EE9BBA1FE8F273">
    <w:name w:val="7A932216C4574DD5B1EE9BBA1FE8F273"/>
    <w:rsid w:val="00F824BC"/>
  </w:style>
  <w:style w:type="paragraph" w:customStyle="1" w:styleId="2F17AE2BE07C48B2BF78B13AE92F8347">
    <w:name w:val="2F17AE2BE07C48B2BF78B13AE92F8347"/>
    <w:rsid w:val="00F82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JACQUIER, Kristel (DREES/OSAM/DSRAM)</dc:creator>
  <cp:lastModifiedBy>JACQUIER, Kristel (DREES)</cp:lastModifiedBy>
  <cp:revision>17</cp:revision>
  <dcterms:created xsi:type="dcterms:W3CDTF">2018-05-07T12:41:00Z</dcterms:created>
  <dcterms:modified xsi:type="dcterms:W3CDTF">2018-12-18T14:57:00Z</dcterms:modified>
</cp:coreProperties>
</file>