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D68C" w14:textId="77777777" w:rsidR="006D1420" w:rsidRPr="006D1420" w:rsidRDefault="00350DDD" w:rsidP="006D1420">
      <w:pPr>
        <w:spacing w:after="240"/>
        <w:jc w:val="right"/>
        <w:rPr>
          <w:rFonts w:ascii="Arial" w:hAnsi="Arial" w:cs="Arial"/>
          <w:b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586C476" wp14:editId="2E2BD5E2">
            <wp:simplePos x="0" y="0"/>
            <wp:positionH relativeFrom="column">
              <wp:posOffset>8616315</wp:posOffset>
            </wp:positionH>
            <wp:positionV relativeFrom="paragraph">
              <wp:posOffset>2402840</wp:posOffset>
            </wp:positionV>
            <wp:extent cx="297180" cy="297180"/>
            <wp:effectExtent l="0" t="0" r="0" b="0"/>
            <wp:wrapNone/>
            <wp:docPr id="1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519">
        <w:rPr>
          <w:rFonts w:ascii="Arial" w:hAnsi="Arial" w:cs="Arial"/>
          <w:b/>
          <w:sz w:val="20"/>
          <w:szCs w:val="20"/>
        </w:rPr>
        <w:t>18</w:t>
      </w:r>
      <w:r w:rsidR="000327B4">
        <w:rPr>
          <w:rFonts w:ascii="Arial" w:hAnsi="Arial" w:cs="Arial"/>
          <w:b/>
          <w:sz w:val="20"/>
          <w:szCs w:val="20"/>
        </w:rPr>
        <w:t xml:space="preserve"> </w:t>
      </w:r>
      <w:r w:rsidR="00715519">
        <w:rPr>
          <w:rFonts w:ascii="Arial" w:hAnsi="Arial" w:cs="Arial"/>
          <w:b/>
          <w:sz w:val="20"/>
          <w:szCs w:val="20"/>
        </w:rPr>
        <w:t>Juin</w:t>
      </w:r>
      <w:r w:rsidR="006D1420" w:rsidRPr="006D1420">
        <w:rPr>
          <w:rFonts w:ascii="Arial" w:hAnsi="Arial" w:cs="Arial"/>
          <w:b/>
          <w:sz w:val="20"/>
          <w:szCs w:val="20"/>
        </w:rPr>
        <w:t xml:space="preserve"> 2021</w:t>
      </w:r>
    </w:p>
    <w:p w14:paraId="643B9252" w14:textId="77777777" w:rsidR="00F442A1" w:rsidRPr="00C36FB0" w:rsidRDefault="00F442A1" w:rsidP="0022185C">
      <w:pPr>
        <w:pStyle w:val="Default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shd w:val="clear" w:color="auto" w:fill="007FAD"/>
        <w:tblLook w:val="04A0" w:firstRow="1" w:lastRow="0" w:firstColumn="1" w:lastColumn="0" w:noHBand="0" w:noVBand="1"/>
      </w:tblPr>
      <w:tblGrid>
        <w:gridCol w:w="1525"/>
        <w:gridCol w:w="8112"/>
      </w:tblGrid>
      <w:tr w:rsidR="006B2272" w:rsidRPr="00A96E9F" w14:paraId="6EB39202" w14:textId="77777777" w:rsidTr="00352729">
        <w:tc>
          <w:tcPr>
            <w:tcW w:w="1526" w:type="dxa"/>
            <w:shd w:val="clear" w:color="auto" w:fill="007FAD"/>
          </w:tcPr>
          <w:p w14:paraId="5C694F58" w14:textId="77777777" w:rsidR="006B2272" w:rsidRDefault="006B2272" w:rsidP="00352729">
            <w:pPr>
              <w:spacing w:after="0" w:line="240" w:lineRule="auto"/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62B911F8" wp14:editId="70F3533F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18415</wp:posOffset>
                  </wp:positionV>
                  <wp:extent cx="679450" cy="679450"/>
                  <wp:effectExtent l="0" t="0" r="0" b="0"/>
                  <wp:wrapNone/>
                  <wp:docPr id="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br w:type="page"/>
            </w:r>
          </w:p>
          <w:p w14:paraId="4F15D0F6" w14:textId="77777777" w:rsidR="006B2272" w:rsidRDefault="006B2272" w:rsidP="00352729">
            <w:pPr>
              <w:spacing w:after="0" w:line="240" w:lineRule="auto"/>
              <w:jc w:val="center"/>
            </w:pPr>
          </w:p>
          <w:p w14:paraId="12FE6016" w14:textId="77777777" w:rsidR="006B2272" w:rsidRDefault="006B2272" w:rsidP="00352729">
            <w:pPr>
              <w:spacing w:after="0" w:line="240" w:lineRule="auto"/>
              <w:jc w:val="center"/>
            </w:pPr>
          </w:p>
          <w:p w14:paraId="43B8E2FD" w14:textId="77777777" w:rsidR="006B2272" w:rsidRDefault="006B2272" w:rsidP="00352729">
            <w:pPr>
              <w:spacing w:after="0" w:line="240" w:lineRule="auto"/>
              <w:jc w:val="center"/>
            </w:pPr>
          </w:p>
          <w:p w14:paraId="26E8EA30" w14:textId="77777777" w:rsidR="006B2272" w:rsidRPr="00A96E9F" w:rsidRDefault="006B2272" w:rsidP="00352729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96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Communiqué</w:t>
            </w:r>
          </w:p>
        </w:tc>
        <w:tc>
          <w:tcPr>
            <w:tcW w:w="8251" w:type="dxa"/>
            <w:shd w:val="clear" w:color="auto" w:fill="007FAD"/>
          </w:tcPr>
          <w:p w14:paraId="506D0AF4" w14:textId="77777777" w:rsidR="006B2272" w:rsidRPr="00A96E9F" w:rsidRDefault="006B2272" w:rsidP="006B2272">
            <w:pPr>
              <w:spacing w:before="360" w:after="240" w:line="24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A96E9F">
              <w:rPr>
                <w:rFonts w:ascii="Arial" w:hAnsi="Arial" w:cs="Arial"/>
                <w:b/>
                <w:color w:val="FFFFFF"/>
                <w:sz w:val="24"/>
                <w:szCs w:val="24"/>
              </w:rPr>
              <w:t>SNDS :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Nouveauté : Mise à disposition de la table IR_VAC_F 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br/>
            </w:r>
            <w:r w:rsidR="00134C20">
              <w:rPr>
                <w:rFonts w:ascii="Arial" w:hAnsi="Arial" w:cs="Arial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es patients vaccinés </w:t>
            </w:r>
            <w:r w:rsidR="00B942C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contre le 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Covid-19</w:t>
            </w:r>
          </w:p>
          <w:p w14:paraId="024A127A" w14:textId="77777777" w:rsidR="006B2272" w:rsidRPr="00A96E9F" w:rsidRDefault="006B2272" w:rsidP="00352729">
            <w:pPr>
              <w:spacing w:after="2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F53FB3" w14:textId="77777777" w:rsidR="006B2272" w:rsidRDefault="006B2272" w:rsidP="00C24483">
      <w:pPr>
        <w:spacing w:after="120" w:line="240" w:lineRule="auto"/>
        <w:jc w:val="both"/>
        <w:rPr>
          <w:rFonts w:ascii="Arial" w:hAnsi="Arial" w:cs="Arial"/>
          <w:color w:val="000000"/>
          <w:lang w:eastAsia="fr-FR"/>
        </w:rPr>
      </w:pPr>
    </w:p>
    <w:p w14:paraId="5099B93A" w14:textId="77777777" w:rsidR="00F62F1B" w:rsidRPr="00E35E0C" w:rsidRDefault="00B47538" w:rsidP="00C24483">
      <w:pPr>
        <w:spacing w:after="120" w:line="240" w:lineRule="auto"/>
        <w:jc w:val="both"/>
        <w:rPr>
          <w:rFonts w:eastAsia="Times New Roman" w:cs="Calibri"/>
          <w:color w:val="000000"/>
          <w:sz w:val="24"/>
          <w:szCs w:val="24"/>
          <w:lang w:eastAsia="fr-FR"/>
        </w:rPr>
      </w:pP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>Afin de réaliser des études sur les populations qui on</w:t>
      </w:r>
      <w:r w:rsidR="00B942CF">
        <w:rPr>
          <w:rFonts w:eastAsia="Times New Roman" w:cs="Calibri"/>
          <w:color w:val="000000"/>
          <w:sz w:val="24"/>
          <w:szCs w:val="24"/>
          <w:lang w:eastAsia="fr-FR"/>
        </w:rPr>
        <w:t>t reçu une vaccination contre le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COVID-19 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>et de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décrire la réalisation des </w:t>
      </w:r>
      <w:r w:rsidR="0055053F" w:rsidRPr="00E35E0C">
        <w:rPr>
          <w:rFonts w:eastAsia="Times New Roman" w:cs="Calibri"/>
          <w:color w:val="000000"/>
          <w:sz w:val="24"/>
          <w:szCs w:val="24"/>
          <w:lang w:eastAsia="fr-FR"/>
        </w:rPr>
        <w:t>différentes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injections de vaccin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Covid</w:t>
      </w:r>
      <w:r w:rsidR="00B942CF">
        <w:rPr>
          <w:rFonts w:eastAsia="Times New Roman" w:cs="Calibri"/>
          <w:color w:val="000000"/>
          <w:sz w:val="24"/>
          <w:szCs w:val="24"/>
          <w:lang w:eastAsia="fr-FR"/>
        </w:rPr>
        <w:t>-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>19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par un professionnel de santé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, une 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table </w:t>
      </w:r>
      <w:r w:rsidR="001972C8" w:rsidRPr="00E35E0C">
        <w:rPr>
          <w:rFonts w:eastAsia="Times New Roman" w:cs="Calibri"/>
          <w:color w:val="000000"/>
          <w:sz w:val="24"/>
          <w:szCs w:val="24"/>
          <w:lang w:eastAsia="fr-FR"/>
        </w:rPr>
        <w:t>IR_VAC_F</w:t>
      </w:r>
      <w:r w:rsidR="00F74305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, avec le code CIP13 du vaccin, </w:t>
      </w:r>
      <w:r w:rsidR="00C24483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a été mise à disposition.</w:t>
      </w:r>
    </w:p>
    <w:p w14:paraId="3463C202" w14:textId="77777777" w:rsidR="00A5269C" w:rsidRPr="00E35E0C" w:rsidRDefault="00E35E0C" w:rsidP="00B76898">
      <w:pPr>
        <w:spacing w:after="120" w:line="240" w:lineRule="auto"/>
        <w:jc w:val="both"/>
        <w:rPr>
          <w:rFonts w:eastAsia="Times New Roman" w:cs="Calibri"/>
          <w:color w:val="000000"/>
          <w:sz w:val="24"/>
          <w:szCs w:val="24"/>
          <w:lang w:eastAsia="fr-FR"/>
        </w:rPr>
      </w:pPr>
      <w:r>
        <w:rPr>
          <w:rFonts w:eastAsia="Times New Roman" w:cs="Calibri"/>
          <w:color w:val="000000"/>
          <w:sz w:val="24"/>
          <w:szCs w:val="24"/>
          <w:lang w:eastAsia="fr-FR"/>
        </w:rPr>
        <w:t>Cette table,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mise à jour hebdomadairement, contient l’identifiant bénéficiaire </w:t>
      </w:r>
      <w:r w:rsidR="00674B72" w:rsidRPr="00E35E0C">
        <w:rPr>
          <w:rFonts w:eastAsia="Times New Roman" w:cs="Calibri"/>
          <w:color w:val="000000"/>
          <w:sz w:val="24"/>
          <w:szCs w:val="24"/>
          <w:lang w:eastAsia="fr-FR"/>
        </w:rPr>
        <w:t>(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>BEN_NIR_ANO</w:t>
      </w:r>
      <w:r w:rsidR="00674B72" w:rsidRPr="00E35E0C">
        <w:rPr>
          <w:rFonts w:eastAsia="Times New Roman" w:cs="Calibri"/>
          <w:color w:val="000000"/>
          <w:sz w:val="24"/>
          <w:szCs w:val="24"/>
          <w:lang w:eastAsia="fr-FR"/>
        </w:rPr>
        <w:t>)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et le pseudonyme SNDS </w:t>
      </w:r>
      <w:r w:rsidR="0029461D" w:rsidRPr="00E35E0C">
        <w:rPr>
          <w:rFonts w:eastAsia="Times New Roman" w:cs="Calibri"/>
          <w:color w:val="000000"/>
          <w:sz w:val="24"/>
          <w:szCs w:val="24"/>
          <w:lang w:eastAsia="fr-FR"/>
        </w:rPr>
        <w:t>(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>BEN_NIR_PSA</w:t>
      </w:r>
      <w:r w:rsidR="0029461D" w:rsidRPr="00E35E0C">
        <w:rPr>
          <w:rFonts w:eastAsia="Times New Roman" w:cs="Calibri"/>
          <w:color w:val="000000"/>
          <w:sz w:val="24"/>
          <w:szCs w:val="24"/>
          <w:lang w:eastAsia="fr-FR"/>
        </w:rPr>
        <w:t>)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pour permettre aux utilisateurs habilités, </w:t>
      </w:r>
      <w:r w:rsidR="00301E48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de faire 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>le chainage des données avec les tables du DCIR, du PMSI et des Causes médicales de décès</w:t>
      </w:r>
      <w:r w:rsidR="00330AE8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ou des référentiels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>, et avoir ainsi une vision globale sur le parcours de soins des patients, leur profil,</w:t>
      </w:r>
      <w:r w:rsidR="00B176C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leur régime de couverture,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leur pathologie et le suivi de la vaccination</w:t>
      </w:r>
      <w:r w:rsidR="00544E20" w:rsidRPr="00E35E0C">
        <w:rPr>
          <w:rFonts w:eastAsia="Times New Roman" w:cs="Calibri"/>
          <w:color w:val="000000"/>
          <w:sz w:val="24"/>
          <w:szCs w:val="24"/>
          <w:lang w:eastAsia="fr-FR"/>
        </w:rPr>
        <w:t>. De</w:t>
      </w:r>
      <w:r w:rsidR="00A5269C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s analyses territoriales </w:t>
      </w:r>
      <w:r w:rsidR="00544E20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peuvent être réalisées </w:t>
      </w:r>
      <w:r w:rsidR="00A5269C" w:rsidRPr="00E35E0C">
        <w:rPr>
          <w:rFonts w:eastAsia="Times New Roman" w:cs="Calibri"/>
          <w:color w:val="000000"/>
          <w:sz w:val="24"/>
          <w:szCs w:val="24"/>
          <w:lang w:eastAsia="fr-FR"/>
        </w:rPr>
        <w:t>en utilisant la commu</w:t>
      </w:r>
      <w:r w:rsidR="00134C20" w:rsidRPr="00E35E0C">
        <w:rPr>
          <w:rFonts w:eastAsia="Times New Roman" w:cs="Calibri"/>
          <w:color w:val="000000"/>
          <w:sz w:val="24"/>
          <w:szCs w:val="24"/>
          <w:lang w:eastAsia="fr-FR"/>
        </w:rPr>
        <w:t>ne de résidence du bénéficiaire</w:t>
      </w:r>
      <w:r w:rsidR="00A5269C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et tous les regroupements possibles à partir des communes. </w:t>
      </w:r>
    </w:p>
    <w:p w14:paraId="72169BB1" w14:textId="77777777" w:rsidR="00301E48" w:rsidRPr="00E35E0C" w:rsidRDefault="001264B6" w:rsidP="00FC4CB2">
      <w:pPr>
        <w:spacing w:after="120"/>
        <w:jc w:val="both"/>
        <w:rPr>
          <w:rFonts w:eastAsia="Times New Roman" w:cs="Calibri"/>
          <w:color w:val="000000"/>
          <w:sz w:val="24"/>
          <w:szCs w:val="24"/>
          <w:lang w:eastAsia="fr-FR"/>
        </w:rPr>
      </w:pP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La base </w:t>
      </w:r>
      <w:r w:rsidR="00674B72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IR_VAC_F 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>contient une ligne par</w:t>
      </w:r>
      <w:r w:rsidR="001B2731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patient 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>et</w:t>
      </w:r>
      <w:r w:rsidR="001B2731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injection réalisée</w:t>
      </w:r>
      <w:r w:rsidR="00FC4CB2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et est 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accessible sur le portail </w:t>
      </w:r>
      <w:r w:rsidR="00A5269C" w:rsidRPr="00E35E0C">
        <w:rPr>
          <w:rFonts w:eastAsia="Times New Roman" w:cs="Calibri"/>
          <w:color w:val="000000"/>
          <w:sz w:val="24"/>
          <w:szCs w:val="24"/>
          <w:lang w:eastAsia="fr-FR"/>
        </w:rPr>
        <w:t>SNDS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</w:t>
      </w:r>
      <w:r w:rsidR="00F54552" w:rsidRPr="00E35E0C">
        <w:rPr>
          <w:rFonts w:eastAsia="Times New Roman" w:cs="Calibri"/>
          <w:color w:val="000000"/>
          <w:sz w:val="24"/>
          <w:szCs w:val="24"/>
          <w:lang w:eastAsia="fr-FR"/>
        </w:rPr>
        <w:t>dans le répertoire SAS /</w:t>
      </w:r>
      <w:r w:rsidR="00F62F1B"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CONSOPAT</w:t>
      </w:r>
      <w:r w:rsidR="00301E48" w:rsidRPr="00E35E0C">
        <w:rPr>
          <w:rFonts w:eastAsia="Times New Roman" w:cs="Calibri"/>
          <w:color w:val="000000"/>
          <w:sz w:val="24"/>
          <w:szCs w:val="24"/>
          <w:lang w:eastAsia="fr-FR"/>
        </w:rPr>
        <w:t>.</w:t>
      </w:r>
    </w:p>
    <w:p w14:paraId="685FD4C0" w14:textId="77777777" w:rsidR="00B56046" w:rsidRPr="00E35E0C" w:rsidRDefault="0029461D" w:rsidP="00B76898">
      <w:pPr>
        <w:spacing w:after="120"/>
        <w:jc w:val="both"/>
        <w:rPr>
          <w:rFonts w:eastAsia="Times New Roman" w:cs="Calibri"/>
          <w:color w:val="000000"/>
          <w:sz w:val="24"/>
          <w:szCs w:val="24"/>
          <w:lang w:eastAsia="fr-FR"/>
        </w:rPr>
      </w:pP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>Comme pour toutes les données du SNDS, la sortie de donnée</w:t>
      </w:r>
      <w:r w:rsidR="00815585" w:rsidRPr="00E35E0C">
        <w:rPr>
          <w:rFonts w:eastAsia="Times New Roman" w:cs="Calibri"/>
          <w:color w:val="000000"/>
          <w:sz w:val="24"/>
          <w:szCs w:val="24"/>
          <w:lang w:eastAsia="fr-FR"/>
        </w:rPr>
        <w:t>s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non strictement anonyme</w:t>
      </w:r>
      <w:r w:rsidR="00815585" w:rsidRPr="00E35E0C">
        <w:rPr>
          <w:rFonts w:eastAsia="Times New Roman" w:cs="Calibri"/>
          <w:color w:val="000000"/>
          <w:sz w:val="24"/>
          <w:szCs w:val="24"/>
          <w:lang w:eastAsia="fr-FR"/>
        </w:rPr>
        <w:t>s</w:t>
      </w:r>
      <w:r w:rsidRPr="00E35E0C">
        <w:rPr>
          <w:rFonts w:eastAsia="Times New Roman" w:cs="Calibri"/>
          <w:color w:val="000000"/>
          <w:sz w:val="24"/>
          <w:szCs w:val="24"/>
          <w:lang w:eastAsia="fr-FR"/>
        </w:rPr>
        <w:t xml:space="preserve"> est interdite.</w:t>
      </w:r>
    </w:p>
    <w:p w14:paraId="3F71C8E7" w14:textId="77777777" w:rsidR="00BA0AC1" w:rsidRPr="00E35E0C" w:rsidRDefault="00B56046" w:rsidP="0022185C">
      <w:pPr>
        <w:pStyle w:val="Default"/>
        <w:jc w:val="both"/>
        <w:rPr>
          <w:rFonts w:eastAsia="Times New Roman"/>
        </w:rPr>
      </w:pPr>
      <w:r w:rsidRPr="00E35E0C">
        <w:rPr>
          <w:rFonts w:eastAsia="Times New Roman"/>
        </w:rPr>
        <w:t>Voici la liste des variables restituées :</w:t>
      </w:r>
    </w:p>
    <w:p w14:paraId="0B352920" w14:textId="77777777" w:rsidR="00B56046" w:rsidRDefault="00B56046" w:rsidP="0022185C">
      <w:pPr>
        <w:pStyle w:val="Default"/>
        <w:jc w:val="both"/>
        <w:rPr>
          <w:rFonts w:ascii="Arial" w:hAnsi="Arial" w:cs="Arial"/>
          <w:sz w:val="22"/>
          <w:szCs w:val="22"/>
        </w:rPr>
      </w:pP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4761"/>
        <w:gridCol w:w="3969"/>
      </w:tblGrid>
      <w:tr w:rsidR="00B728C3" w:rsidRPr="00B56046" w14:paraId="6C437334" w14:textId="77777777" w:rsidTr="004E4DEA">
        <w:trPr>
          <w:trHeight w:val="64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776FC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000000" w:fill="D0DCEC"/>
            <w:noWrap/>
            <w:vAlign w:val="center"/>
            <w:hideMark/>
          </w:tcPr>
          <w:p w14:paraId="2F1C6A87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>VARIABLE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D0DCEC"/>
            <w:vAlign w:val="center"/>
            <w:hideMark/>
          </w:tcPr>
          <w:p w14:paraId="702F93BB" w14:textId="77777777" w:rsidR="00B728C3" w:rsidRPr="00B56046" w:rsidRDefault="00B728C3" w:rsidP="00AA510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>NOM VARIABLE RESTITUÉE</w:t>
            </w:r>
            <w:r w:rsidR="00FA07B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 xml:space="preserve"> </w:t>
            </w:r>
            <w:r w:rsidR="00FA07B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br/>
              <w:t>(</w:t>
            </w:r>
            <w:r w:rsidR="00AA510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>_CRY</w:t>
            </w:r>
            <w:r w:rsidR="00FA07B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 xml:space="preserve"> </w:t>
            </w:r>
            <w:r w:rsidR="00AA510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>pour</w:t>
            </w:r>
            <w:r w:rsidR="00FA07B8">
              <w:rPr>
                <w:rFonts w:eastAsia="Times New Roman" w:cs="Calibri"/>
                <w:b/>
                <w:bCs/>
                <w:color w:val="366092"/>
                <w:sz w:val="24"/>
                <w:szCs w:val="24"/>
                <w:lang w:eastAsia="fr-FR"/>
              </w:rPr>
              <w:t xml:space="preserve"> la variable cryptée)</w:t>
            </w:r>
          </w:p>
        </w:tc>
      </w:tr>
      <w:tr w:rsidR="00B76898" w:rsidRPr="00B56046" w14:paraId="2956EBEC" w14:textId="77777777" w:rsidTr="004E4DEA">
        <w:trPr>
          <w:trHeight w:val="450"/>
        </w:trPr>
        <w:tc>
          <w:tcPr>
            <w:tcW w:w="768" w:type="dxa"/>
            <w:vMerge w:val="restart"/>
            <w:tcBorders>
              <w:top w:val="single" w:sz="4" w:space="0" w:color="95B3D7"/>
              <w:left w:val="single" w:sz="4" w:space="0" w:color="95B3D7"/>
              <w:right w:val="single" w:sz="4" w:space="0" w:color="95B3D7"/>
            </w:tcBorders>
            <w:shd w:val="clear" w:color="000000" w:fill="E4DFEC"/>
            <w:noWrap/>
            <w:textDirection w:val="btLr"/>
            <w:vAlign w:val="center"/>
            <w:hideMark/>
          </w:tcPr>
          <w:p w14:paraId="72A77EE9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  <w:t>BÉNÉFICIAIRE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1EBC9593" w14:textId="77777777" w:rsidR="00B76898" w:rsidRPr="00B56046" w:rsidRDefault="00B7689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Pseudo NIR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3C2F5A7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BEN_NIR_PSA</w:t>
            </w:r>
          </w:p>
        </w:tc>
      </w:tr>
      <w:tr w:rsidR="00B76898" w:rsidRPr="00B56046" w14:paraId="0F92A820" w14:textId="77777777" w:rsidTr="004E4DEA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06A597ED" w14:textId="77777777" w:rsidR="00B76898" w:rsidRPr="00B56046" w:rsidRDefault="00B76898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19C214C0" w14:textId="77777777" w:rsidR="00B76898" w:rsidRPr="00B56046" w:rsidRDefault="00B7689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Identifiant bénéficiaire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5A2BF53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BEN_NIR_ANO</w:t>
            </w:r>
          </w:p>
        </w:tc>
      </w:tr>
      <w:tr w:rsidR="00B76898" w:rsidRPr="00B56046" w14:paraId="1A970D15" w14:textId="77777777" w:rsidTr="004E4DEA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0848865B" w14:textId="77777777" w:rsidR="00B76898" w:rsidRPr="00B56046" w:rsidRDefault="00B76898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1570369" w14:textId="77777777" w:rsidR="00B76898" w:rsidRPr="00B56046" w:rsidRDefault="00B76898" w:rsidP="006730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Age réel du bénéficiaire à la date d’injection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622AAF61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BEN_AGE_ANN</w:t>
            </w:r>
          </w:p>
        </w:tc>
      </w:tr>
      <w:tr w:rsidR="00B76898" w:rsidRPr="00B56046" w14:paraId="31F7874F" w14:textId="77777777" w:rsidTr="004E4DEA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right w:val="single" w:sz="4" w:space="0" w:color="95B3D7"/>
            </w:tcBorders>
            <w:vAlign w:val="center"/>
            <w:hideMark/>
          </w:tcPr>
          <w:p w14:paraId="2FDDA73C" w14:textId="77777777" w:rsidR="00B76898" w:rsidRPr="00B56046" w:rsidRDefault="00B76898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65658302" w14:textId="77777777" w:rsidR="00B76898" w:rsidRPr="00B56046" w:rsidRDefault="00B7689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Sexe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du bénéficiaire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025FD83F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BEN_SEX_COD</w:t>
            </w:r>
          </w:p>
        </w:tc>
      </w:tr>
      <w:tr w:rsidR="00B76898" w:rsidRPr="00B56046" w14:paraId="75690501" w14:textId="77777777" w:rsidTr="004E4DEA">
        <w:trPr>
          <w:trHeight w:val="450"/>
        </w:trPr>
        <w:tc>
          <w:tcPr>
            <w:tcW w:w="768" w:type="dxa"/>
            <w:vMerge/>
            <w:tcBorders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000EB1CE" w14:textId="77777777" w:rsidR="00B76898" w:rsidRPr="00B56046" w:rsidRDefault="00B76898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95B3D7"/>
              <w:right w:val="single" w:sz="4" w:space="0" w:color="FFFFFF"/>
            </w:tcBorders>
            <w:shd w:val="clear" w:color="auto" w:fill="FFFFFF" w:themeFill="background1"/>
            <w:noWrap/>
            <w:vAlign w:val="center"/>
          </w:tcPr>
          <w:p w14:paraId="4EC7D69F" w14:textId="77777777" w:rsidR="00B76898" w:rsidRPr="00B56046" w:rsidRDefault="00B7689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Statut du dossier vaccinal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638160BC" w14:textId="77777777" w:rsidR="00B76898" w:rsidRPr="00B56046" w:rsidRDefault="00B7689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BEN_STA_VAC</w:t>
            </w:r>
          </w:p>
        </w:tc>
      </w:tr>
      <w:tr w:rsidR="00B728C3" w:rsidRPr="00B56046" w14:paraId="54D7B614" w14:textId="77777777" w:rsidTr="004E4DEA">
        <w:trPr>
          <w:trHeight w:val="150"/>
        </w:trPr>
        <w:tc>
          <w:tcPr>
            <w:tcW w:w="768" w:type="dxa"/>
            <w:tcBorders>
              <w:top w:val="nil"/>
              <w:left w:val="single" w:sz="4" w:space="0" w:color="FFFFFF"/>
              <w:bottom w:val="single" w:sz="4" w:space="0" w:color="95B3D7"/>
              <w:right w:val="single" w:sz="4" w:space="0" w:color="FFFFFF"/>
            </w:tcBorders>
            <w:shd w:val="clear" w:color="000000" w:fill="FFFFFF"/>
            <w:noWrap/>
            <w:vAlign w:val="center"/>
            <w:hideMark/>
          </w:tcPr>
          <w:p w14:paraId="58F1E91A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53888075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36B4E591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B728C3" w:rsidRPr="00B56046" w14:paraId="320A3D66" w14:textId="77777777" w:rsidTr="004E4DEA">
        <w:trPr>
          <w:trHeight w:val="450"/>
        </w:trPr>
        <w:tc>
          <w:tcPr>
            <w:tcW w:w="768" w:type="dxa"/>
            <w:vMerge w:val="restar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E4DFEC"/>
            <w:noWrap/>
            <w:textDirection w:val="btLr"/>
            <w:vAlign w:val="center"/>
            <w:hideMark/>
          </w:tcPr>
          <w:p w14:paraId="72710543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604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  <w:t>PRESCRIPTION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74E3E009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Date de la </w:t>
            </w:r>
            <w:r w:rsidRPr="00B56046">
              <w:rPr>
                <w:rFonts w:eastAsia="Times New Roman" w:cs="Calibri"/>
                <w:color w:val="000000"/>
                <w:lang w:eastAsia="fr-FR"/>
              </w:rPr>
              <w:t>prescription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6516AD7B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PRE_PRE_DTD</w:t>
            </w:r>
          </w:p>
        </w:tc>
      </w:tr>
      <w:tr w:rsidR="00B728C3" w:rsidRPr="00B56046" w14:paraId="338F8C5D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4DE2333E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79D4AC69" w14:textId="77777777" w:rsidR="00B728C3" w:rsidRPr="00330AE8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Date </w:t>
            </w:r>
            <w:r w:rsidR="00330AE8" w:rsidRPr="00330AE8">
              <w:rPr>
                <w:rFonts w:eastAsia="Times New Roman" w:cs="Calibri"/>
                <w:color w:val="000000"/>
                <w:lang w:eastAsia="fr-FR"/>
              </w:rPr>
              <w:t xml:space="preserve">de prescription en 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>année-mois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6EE71EA5" w14:textId="77777777" w:rsidR="00B728C3" w:rsidRPr="00330AE8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>PRE_PRE_AMD</w:t>
            </w:r>
          </w:p>
        </w:tc>
      </w:tr>
      <w:tr w:rsidR="00B728C3" w:rsidRPr="00B56046" w14:paraId="3E9326B1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25089F55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6D547A9" w14:textId="77777777" w:rsidR="00B728C3" w:rsidRPr="00B56046" w:rsidRDefault="00B728C3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N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>uméro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du </w:t>
            </w:r>
            <w:r>
              <w:rPr>
                <w:rFonts w:eastAsia="Times New Roman" w:cs="Calibri"/>
                <w:color w:val="000000"/>
                <w:lang w:eastAsia="fr-FR"/>
              </w:rPr>
              <w:t>PS prescripteur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F2AF8AF" w14:textId="77777777" w:rsidR="00B728C3" w:rsidRPr="00B56046" w:rsidRDefault="00B728C3" w:rsidP="004E4D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PFS_PRE_NUM</w:t>
            </w:r>
            <w:r w:rsidR="004E4DEA">
              <w:rPr>
                <w:rFonts w:eastAsia="Times New Roman" w:cs="Calibri"/>
                <w:color w:val="000000"/>
                <w:lang w:eastAsia="fr-FR"/>
              </w:rPr>
              <w:t xml:space="preserve"> (PFS_PRE_CRY)</w:t>
            </w:r>
          </w:p>
        </w:tc>
      </w:tr>
      <w:tr w:rsidR="00B728C3" w:rsidRPr="00B56046" w14:paraId="5D9D6610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2E403B54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7130D5FC" w14:textId="77777777" w:rsidR="00B728C3" w:rsidRPr="00B56046" w:rsidRDefault="00330AE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Numéro de l’</w:t>
            </w:r>
            <w:r w:rsidR="00B728C3">
              <w:rPr>
                <w:rFonts w:eastAsia="Times New Roman" w:cs="Calibri"/>
                <w:color w:val="000000"/>
                <w:lang w:eastAsia="fr-FR"/>
              </w:rPr>
              <w:t>établissement prescripteur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798E27E5" w14:textId="77777777" w:rsidR="00B728C3" w:rsidRPr="00B56046" w:rsidRDefault="00B728C3" w:rsidP="00F5701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ETB_PRE_FIN</w:t>
            </w:r>
          </w:p>
        </w:tc>
      </w:tr>
      <w:tr w:rsidR="00B728C3" w:rsidRPr="00B56046" w14:paraId="6E251C65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7A6166F9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05B865A2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Catégorie du PS prescripteur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0E1F9F0B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PFS_PRE_CAT</w:t>
            </w:r>
          </w:p>
        </w:tc>
      </w:tr>
      <w:tr w:rsidR="00B728C3" w:rsidRPr="00B56046" w14:paraId="065ACF02" w14:textId="77777777" w:rsidTr="004E4DEA">
        <w:trPr>
          <w:trHeight w:val="651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20BF3FC3" w14:textId="77777777" w:rsidR="00B728C3" w:rsidRPr="00B56046" w:rsidRDefault="00B728C3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63FDD30F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Spécialité du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PS </w:t>
            </w:r>
            <w:r>
              <w:rPr>
                <w:rFonts w:eastAsia="Times New Roman" w:cs="Calibri"/>
                <w:color w:val="000000"/>
                <w:lang w:eastAsia="fr-FR"/>
              </w:rPr>
              <w:t>prescripteur</w:t>
            </w:r>
          </w:p>
        </w:tc>
        <w:tc>
          <w:tcPr>
            <w:tcW w:w="3969" w:type="dxa"/>
            <w:tcBorders>
              <w:top w:val="single" w:sz="4" w:space="0" w:color="FFFFFF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1B96E1A2" w14:textId="77777777" w:rsidR="00B728C3" w:rsidRPr="00B56046" w:rsidRDefault="00B728C3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PSP_SPE_COD</w:t>
            </w:r>
          </w:p>
        </w:tc>
      </w:tr>
      <w:tr w:rsidR="0060776D" w:rsidRPr="00B56046" w14:paraId="73309EE0" w14:textId="77777777" w:rsidTr="004E4DEA">
        <w:trPr>
          <w:trHeight w:val="450"/>
        </w:trPr>
        <w:tc>
          <w:tcPr>
            <w:tcW w:w="768" w:type="dxa"/>
            <w:vMerge w:val="restar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E4DFEC"/>
            <w:noWrap/>
            <w:textDirection w:val="btLr"/>
            <w:vAlign w:val="center"/>
            <w:hideMark/>
          </w:tcPr>
          <w:p w14:paraId="64C43A52" w14:textId="77777777" w:rsidR="0060776D" w:rsidRPr="00B56046" w:rsidRDefault="001B2731" w:rsidP="00B5604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lastRenderedPageBreak/>
              <w:br w:type="page"/>
            </w:r>
            <w:r w:rsidR="0060776D" w:rsidRPr="00B5604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  <w:t>INJECTIONS</w:t>
            </w:r>
          </w:p>
        </w:tc>
        <w:tc>
          <w:tcPr>
            <w:tcW w:w="4761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6FE3747" w14:textId="77777777" w:rsidR="0060776D" w:rsidRPr="00B56046" w:rsidRDefault="00330AE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Date d’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 xml:space="preserve">injection </w:t>
            </w:r>
          </w:p>
        </w:tc>
        <w:tc>
          <w:tcPr>
            <w:tcW w:w="3969" w:type="dxa"/>
            <w:tcBorders>
              <w:top w:val="single" w:sz="4" w:space="0" w:color="95B3D7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719B7050" w14:textId="77777777" w:rsidR="0060776D" w:rsidRPr="00B56046" w:rsidRDefault="0060776D" w:rsidP="006077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EXE_SOI_DTD</w:t>
            </w:r>
          </w:p>
        </w:tc>
      </w:tr>
      <w:tr w:rsidR="0060776D" w:rsidRPr="00B56046" w14:paraId="64395275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14:paraId="2B4BF448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</w:tcPr>
          <w:p w14:paraId="1BE74035" w14:textId="77777777" w:rsidR="0060776D" w:rsidRPr="00330AE8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Date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>d’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>injection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 en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 année </w:t>
            </w:r>
            <w:r w:rsidR="00B176CB">
              <w:rPr>
                <w:rFonts w:eastAsia="Times New Roman" w:cs="Calibri"/>
                <w:color w:val="000000"/>
                <w:lang w:eastAsia="fr-FR"/>
              </w:rPr>
              <w:t>–</w:t>
            </w:r>
            <w:r w:rsidRPr="00330AE8">
              <w:rPr>
                <w:rFonts w:eastAsia="Times New Roman" w:cs="Calibri"/>
                <w:color w:val="000000"/>
                <w:lang w:eastAsia="fr-FR"/>
              </w:rPr>
              <w:t xml:space="preserve"> mois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</w:tcPr>
          <w:p w14:paraId="1196E0C3" w14:textId="77777777" w:rsidR="0060776D" w:rsidRPr="00330AE8" w:rsidRDefault="0060776D" w:rsidP="00A1301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330AE8">
              <w:rPr>
                <w:rFonts w:eastAsia="Times New Roman" w:cs="Calibri"/>
                <w:color w:val="000000"/>
                <w:lang w:eastAsia="fr-FR"/>
              </w:rPr>
              <w:t>EXE_SOI_AMD</w:t>
            </w:r>
          </w:p>
        </w:tc>
      </w:tr>
      <w:tr w:rsidR="0060776D" w:rsidRPr="00B56046" w14:paraId="6AF53015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061D467F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C263082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Nom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du </w:t>
            </w:r>
            <w:r>
              <w:rPr>
                <w:rFonts w:eastAsia="Times New Roman" w:cs="Calibri"/>
                <w:color w:val="000000"/>
                <w:lang w:eastAsia="fr-FR"/>
              </w:rPr>
              <w:t>vaccin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501FB1CF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INJ_VAC_NOM</w:t>
            </w:r>
          </w:p>
        </w:tc>
      </w:tr>
      <w:tr w:rsidR="0060776D" w:rsidRPr="00B56046" w14:paraId="7362B6C9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5B428652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227D8D3" w14:textId="77777777" w:rsidR="0060776D" w:rsidRPr="00B56046" w:rsidRDefault="00330AE8" w:rsidP="000E7E1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C</w:t>
            </w:r>
            <w:r w:rsidR="0060776D" w:rsidRPr="00B56046">
              <w:rPr>
                <w:rFonts w:eastAsia="Times New Roman" w:cs="Calibri"/>
                <w:color w:val="000000"/>
                <w:lang w:eastAsia="fr-FR"/>
              </w:rPr>
              <w:t>ode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  <w:r w:rsidR="000E7E10">
              <w:rPr>
                <w:rFonts w:eastAsia="Times New Roman" w:cs="Calibri"/>
                <w:color w:val="000000"/>
                <w:lang w:eastAsia="fr-FR"/>
              </w:rPr>
              <w:t>CIP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>vaccin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6DB5D2BE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PHA_PRS_C13</w:t>
            </w:r>
          </w:p>
        </w:tc>
      </w:tr>
      <w:tr w:rsidR="0060776D" w:rsidRPr="00B56046" w14:paraId="2A0919E4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2D0B2F49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121DD83" w14:textId="77777777" w:rsidR="0060776D" w:rsidRPr="00B56046" w:rsidRDefault="00330AE8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Numéro du 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>P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rofessionnel de 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>S</w:t>
            </w:r>
            <w:r>
              <w:rPr>
                <w:rFonts w:eastAsia="Times New Roman" w:cs="Calibri"/>
                <w:color w:val="000000"/>
                <w:lang w:eastAsia="fr-FR"/>
              </w:rPr>
              <w:t>anté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(PS) 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>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2B3BA3D6" w14:textId="77777777" w:rsidR="0060776D" w:rsidRPr="00B56046" w:rsidRDefault="0060776D" w:rsidP="004E4D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PFS_EXE_NUM</w:t>
            </w:r>
            <w:r w:rsidR="004E4DEA">
              <w:rPr>
                <w:rFonts w:eastAsia="Times New Roman" w:cs="Calibri"/>
                <w:color w:val="000000"/>
                <w:lang w:eastAsia="fr-FR"/>
              </w:rPr>
              <w:t xml:space="preserve"> (PFS_EXE_CRY)</w:t>
            </w:r>
          </w:p>
        </w:tc>
      </w:tr>
      <w:tr w:rsidR="0060776D" w:rsidRPr="00B56046" w14:paraId="32F1E68A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3A330ECE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53CBB98B" w14:textId="77777777" w:rsidR="0060776D" w:rsidRPr="00B56046" w:rsidRDefault="00330AE8" w:rsidP="00330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Numéro de l’</w:t>
            </w:r>
            <w:r w:rsidR="0060776D">
              <w:rPr>
                <w:rFonts w:eastAsia="Times New Roman" w:cs="Calibri"/>
                <w:color w:val="000000"/>
                <w:lang w:eastAsia="fr-FR"/>
              </w:rPr>
              <w:t>établissement 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999F8FD" w14:textId="77777777" w:rsidR="0060776D" w:rsidRPr="00B56046" w:rsidRDefault="0060776D" w:rsidP="00F5701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1B2731">
              <w:rPr>
                <w:rFonts w:eastAsia="Times New Roman" w:cs="Calibri"/>
                <w:color w:val="000000"/>
                <w:lang w:eastAsia="fr-FR"/>
              </w:rPr>
              <w:t>ETB_EXE_FIN</w:t>
            </w:r>
          </w:p>
        </w:tc>
      </w:tr>
      <w:tr w:rsidR="0060776D" w:rsidRPr="00B56046" w14:paraId="19AC1B96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052613CE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20D266E2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Catégorie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du </w:t>
            </w:r>
            <w:r>
              <w:rPr>
                <w:rFonts w:eastAsia="Times New Roman" w:cs="Calibri"/>
                <w:color w:val="000000"/>
                <w:lang w:eastAsia="fr-FR"/>
              </w:rPr>
              <w:t>PS 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42C1A38C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PFS_EXE_CAT</w:t>
            </w:r>
          </w:p>
        </w:tc>
      </w:tr>
      <w:tr w:rsidR="0060776D" w:rsidRPr="00B56046" w14:paraId="63941AEE" w14:textId="77777777" w:rsidTr="004E4DEA">
        <w:trPr>
          <w:trHeight w:val="450"/>
        </w:trPr>
        <w:tc>
          <w:tcPr>
            <w:tcW w:w="768" w:type="dxa"/>
            <w:vMerge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  <w:hideMark/>
          </w:tcPr>
          <w:p w14:paraId="7AAB0847" w14:textId="77777777" w:rsidR="0060776D" w:rsidRPr="00B56046" w:rsidRDefault="0060776D" w:rsidP="00B5604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761" w:type="dxa"/>
            <w:tcBorders>
              <w:top w:val="single" w:sz="4" w:space="0" w:color="FFFFFF"/>
              <w:left w:val="nil"/>
              <w:bottom w:val="single" w:sz="4" w:space="0" w:color="4F81BD" w:themeColor="accent1"/>
              <w:right w:val="single" w:sz="4" w:space="0" w:color="FFFFFF"/>
            </w:tcBorders>
            <w:shd w:val="clear" w:color="auto" w:fill="FFFFFF" w:themeFill="background1"/>
            <w:noWrap/>
            <w:vAlign w:val="center"/>
            <w:hideMark/>
          </w:tcPr>
          <w:p w14:paraId="0E69943E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Spécialité </w:t>
            </w:r>
            <w:r w:rsidR="00330AE8">
              <w:rPr>
                <w:rFonts w:eastAsia="Times New Roman" w:cs="Calibri"/>
                <w:color w:val="000000"/>
                <w:lang w:eastAsia="fr-FR"/>
              </w:rPr>
              <w:t xml:space="preserve">du </w:t>
            </w:r>
            <w:r>
              <w:rPr>
                <w:rFonts w:eastAsia="Times New Roman" w:cs="Calibri"/>
                <w:color w:val="000000"/>
                <w:lang w:eastAsia="fr-FR"/>
              </w:rPr>
              <w:t>PS exécutant</w:t>
            </w:r>
          </w:p>
        </w:tc>
        <w:tc>
          <w:tcPr>
            <w:tcW w:w="3969" w:type="dxa"/>
            <w:tcBorders>
              <w:top w:val="single" w:sz="4" w:space="0" w:color="FFFFFF"/>
              <w:left w:val="nil"/>
              <w:bottom w:val="single" w:sz="4" w:space="0" w:color="4F81BD" w:themeColor="accent1"/>
              <w:right w:val="single" w:sz="4" w:space="0" w:color="95B3D7"/>
            </w:tcBorders>
            <w:shd w:val="clear" w:color="auto" w:fill="FFFFFF" w:themeFill="background1"/>
            <w:noWrap/>
            <w:vAlign w:val="center"/>
            <w:hideMark/>
          </w:tcPr>
          <w:p w14:paraId="0368B929" w14:textId="77777777" w:rsidR="0060776D" w:rsidRPr="00B56046" w:rsidRDefault="0060776D" w:rsidP="00B560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6046">
              <w:rPr>
                <w:rFonts w:eastAsia="Times New Roman" w:cs="Calibri"/>
                <w:color w:val="000000"/>
                <w:lang w:eastAsia="fr-FR"/>
              </w:rPr>
              <w:t>PSE_SPE_COD</w:t>
            </w:r>
          </w:p>
        </w:tc>
      </w:tr>
    </w:tbl>
    <w:p w14:paraId="43DA0FC7" w14:textId="77777777" w:rsidR="00B56046" w:rsidRDefault="00B56046" w:rsidP="0022185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1F9C0DAD" w14:textId="77777777" w:rsidR="00A5269C" w:rsidRDefault="00A5269C" w:rsidP="0022185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40C56B28" w14:textId="77777777" w:rsidR="00E35E0C" w:rsidRDefault="00B76898" w:rsidP="00E35E0C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eastAsia="Times New Roman"/>
        </w:rPr>
        <w:t xml:space="preserve">La variable BEN_STA_VAC permet de savoir </w:t>
      </w:r>
      <w:r w:rsidR="00E35E0C">
        <w:rPr>
          <w:rFonts w:eastAsia="Times New Roman"/>
        </w:rPr>
        <w:t xml:space="preserve">à quel stade </w:t>
      </w:r>
      <w:r>
        <w:rPr>
          <w:rFonts w:eastAsia="Times New Roman"/>
        </w:rPr>
        <w:t xml:space="preserve">le patient </w:t>
      </w:r>
      <w:r w:rsidR="00E35E0C">
        <w:rPr>
          <w:rFonts w:eastAsia="Times New Roman"/>
        </w:rPr>
        <w:t>se trouve de son c</w:t>
      </w:r>
      <w:r>
        <w:rPr>
          <w:rFonts w:eastAsia="Times New Roman"/>
        </w:rPr>
        <w:t>ycle de vaccination</w:t>
      </w:r>
      <w:r w:rsidR="00E35E0C">
        <w:rPr>
          <w:rFonts w:eastAsia="Times New Roman"/>
        </w:rPr>
        <w:t xml:space="preserve"> (‘CO’ : En cours, il lui reste au moins une injection à faire ; ‘TE’ : Terminé (le patient ne peut avoir qu’une seule injection et avoir terminé son cycle de vaccination, mais il peut aussi avoir 2 voire 3 injections).</w:t>
      </w:r>
    </w:p>
    <w:p w14:paraId="70ACB80B" w14:textId="77777777" w:rsidR="00B76898" w:rsidRDefault="00B76898" w:rsidP="00E35E0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2D1D6805" w14:textId="77777777" w:rsidR="00E35E0C" w:rsidRDefault="00E35E0C" w:rsidP="00E35E0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20D1B580" w14:textId="54BDC66D" w:rsidR="00204DA7" w:rsidRPr="00204DA7" w:rsidRDefault="00204DA7" w:rsidP="00204DA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fr-FR"/>
        </w:rPr>
      </w:pPr>
      <w:r w:rsidRPr="00204DA7">
        <w:rPr>
          <w:rFonts w:eastAsia="Times New Roman" w:cs="Calibri"/>
          <w:color w:val="000000"/>
          <w:sz w:val="24"/>
          <w:szCs w:val="24"/>
          <w:lang w:eastAsia="fr-FR"/>
        </w:rPr>
        <w:t>Les variables sur les dates de prescription et d’injection en jour/mois/année ainsi que les numéro</w:t>
      </w:r>
      <w:r>
        <w:rPr>
          <w:rFonts w:eastAsia="Times New Roman" w:cs="Calibri"/>
          <w:color w:val="000000"/>
          <w:sz w:val="24"/>
          <w:szCs w:val="24"/>
          <w:lang w:eastAsia="fr-FR"/>
        </w:rPr>
        <w:t>s</w:t>
      </w:r>
      <w:r w:rsidRPr="00204DA7">
        <w:rPr>
          <w:rFonts w:eastAsia="Times New Roman" w:cs="Calibri"/>
          <w:color w:val="000000"/>
          <w:sz w:val="24"/>
          <w:szCs w:val="24"/>
          <w:lang w:eastAsia="fr-FR"/>
        </w:rPr>
        <w:t xml:space="preserve"> de PS (prescripteur / exécutant) sont soit non restituées, soit restituées (en clair ou cryptées) selon le profil d’accès de l'utilisateur. </w:t>
      </w:r>
    </w:p>
    <w:p w14:paraId="18DF9C95" w14:textId="77777777" w:rsidR="00A5269C" w:rsidRPr="00204DA7" w:rsidRDefault="00A5269C" w:rsidP="0022185C">
      <w:pPr>
        <w:pStyle w:val="Default"/>
        <w:jc w:val="both"/>
        <w:rPr>
          <w:rFonts w:eastAsia="Times New Roman"/>
        </w:rPr>
      </w:pPr>
    </w:p>
    <w:sectPr w:rsidR="00A5269C" w:rsidRPr="00204DA7" w:rsidSect="00544E20">
      <w:footerReference w:type="default" r:id="rId10"/>
      <w:pgSz w:w="11906" w:h="16838"/>
      <w:pgMar w:top="851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71BF6" w14:textId="77777777" w:rsidR="002E65BA" w:rsidRDefault="002E65BA" w:rsidP="00850CC8">
      <w:pPr>
        <w:spacing w:after="0" w:line="240" w:lineRule="auto"/>
      </w:pPr>
      <w:r>
        <w:separator/>
      </w:r>
    </w:p>
  </w:endnote>
  <w:endnote w:type="continuationSeparator" w:id="0">
    <w:p w14:paraId="28C91DEF" w14:textId="77777777" w:rsidR="002E65BA" w:rsidRDefault="002E65BA" w:rsidP="0085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CCA7B" w14:textId="77777777" w:rsidR="00850CC8" w:rsidRPr="00A72E20" w:rsidRDefault="00350DDD" w:rsidP="00A72E20">
    <w:pPr>
      <w:pStyle w:val="Pieddepage"/>
      <w:tabs>
        <w:tab w:val="clear" w:pos="4536"/>
        <w:tab w:val="clear" w:pos="9072"/>
        <w:tab w:val="right" w:pos="9637"/>
      </w:tabs>
      <w:spacing w:before="360" w:after="0" w:line="240" w:lineRule="auto"/>
      <w:rPr>
        <w:rFonts w:ascii="Arial" w:hAnsi="Arial" w:cs="Arial"/>
        <w:i/>
        <w:color w:val="007FAD"/>
        <w:sz w:val="20"/>
        <w:szCs w:val="20"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2282821C" wp14:editId="03C638FA">
          <wp:simplePos x="0" y="0"/>
          <wp:positionH relativeFrom="column">
            <wp:posOffset>5833745</wp:posOffset>
          </wp:positionH>
          <wp:positionV relativeFrom="paragraph">
            <wp:posOffset>2410460</wp:posOffset>
          </wp:positionV>
          <wp:extent cx="348615" cy="348615"/>
          <wp:effectExtent l="0" t="0" r="0" b="0"/>
          <wp:wrapNone/>
          <wp:docPr id="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61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6848943" wp14:editId="0592C342">
              <wp:simplePos x="0" y="0"/>
              <wp:positionH relativeFrom="page">
                <wp:posOffset>7232650</wp:posOffset>
              </wp:positionH>
              <wp:positionV relativeFrom="page">
                <wp:posOffset>9881235</wp:posOffset>
              </wp:positionV>
              <wp:extent cx="91440" cy="620395"/>
              <wp:effectExtent l="12700" t="13335" r="10160" b="13970"/>
              <wp:wrapNone/>
              <wp:docPr id="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620395"/>
                      </a:xfrm>
                      <a:prstGeom prst="rect">
                        <a:avLst/>
                      </a:prstGeom>
                      <a:solidFill>
                        <a:srgbClr val="007FAD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ADC1626" id="Rectangle 445" o:spid="_x0000_s1026" style="position:absolute;margin-left:569.5pt;margin-top:778.05pt;width:7.2pt;height:48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" fillcolor="#007fad" strokecolor="#4f81bd">
              <w10:wrap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596E60" wp14:editId="03EC49F2">
              <wp:simplePos x="0" y="0"/>
              <wp:positionH relativeFrom="page">
                <wp:posOffset>212725</wp:posOffset>
              </wp:positionH>
              <wp:positionV relativeFrom="page">
                <wp:posOffset>9872980</wp:posOffset>
              </wp:positionV>
              <wp:extent cx="90805" cy="629920"/>
              <wp:effectExtent l="12700" t="5080" r="10795" b="12700"/>
              <wp:wrapNone/>
              <wp:docPr id="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9920"/>
                      </a:xfrm>
                      <a:prstGeom prst="rect">
                        <a:avLst/>
                      </a:prstGeom>
                      <a:solidFill>
                        <a:srgbClr val="007FAD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3DBB062" id="Rectangle 444" o:spid="_x0000_s1026" style="position:absolute;margin-left:16.75pt;margin-top:777.4pt;width:7.15pt;height:49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" fillcolor="#007fad" strokecolor="#4f81bd">
              <w10:wrap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5168" behindDoc="0" locked="0" layoutInCell="0" allowOverlap="1" wp14:anchorId="1ADD8010" wp14:editId="3E86B3A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19150"/>
              <wp:effectExtent l="9525" t="0" r="5715" b="0"/>
              <wp:wrapNone/>
              <wp:docPr id="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19150"/>
                        <a:chOff x="8" y="9"/>
                        <a:chExt cx="12208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FA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87D35E5" id="Groupe 441" o:spid="_x0000_s1026" style="position:absolute;margin-left:0;margin-top:0;width:594.1pt;height:64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&#13;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" strokecolor="#007fad"/>
              <v:rect id="Rectangle 443" o:spid="_x0000_s1028" style="position:absolute;left:8;top:9;width:4031;height:1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/>
              <w10:wrap anchorx="page" anchory="page"/>
            </v:group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0A75008" wp14:editId="3DB6237D">
          <wp:simplePos x="0" y="0"/>
          <wp:positionH relativeFrom="column">
            <wp:posOffset>7351395</wp:posOffset>
          </wp:positionH>
          <wp:positionV relativeFrom="paragraph">
            <wp:posOffset>2391410</wp:posOffset>
          </wp:positionV>
          <wp:extent cx="348615" cy="348615"/>
          <wp:effectExtent l="0" t="0" r="0" b="0"/>
          <wp:wrapNone/>
          <wp:docPr id="8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61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inline distT="0" distB="0" distL="0" distR="0" wp14:anchorId="0F7C516C" wp14:editId="2F4C5C00">
          <wp:extent cx="347345" cy="347345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34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72E20">
      <w:t xml:space="preserve"> </w:t>
    </w:r>
    <w:proofErr w:type="spellStart"/>
    <w:r w:rsidR="008A7CEB">
      <w:rPr>
        <w:rFonts w:ascii="Arial" w:hAnsi="Arial" w:cs="Arial"/>
        <w:i/>
        <w:color w:val="007FAD"/>
        <w:sz w:val="20"/>
        <w:szCs w:val="20"/>
      </w:rPr>
      <w:t>Cnam</w:t>
    </w:r>
    <w:proofErr w:type="spellEnd"/>
    <w:r w:rsidR="008A7CEB">
      <w:rPr>
        <w:rFonts w:ascii="Arial" w:hAnsi="Arial" w:cs="Arial"/>
        <w:i/>
        <w:color w:val="007FAD"/>
        <w:sz w:val="20"/>
        <w:szCs w:val="20"/>
      </w:rPr>
      <w:t xml:space="preserve"> / DSES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16CD1" w14:textId="77777777" w:rsidR="002E65BA" w:rsidRDefault="002E65BA" w:rsidP="00850CC8">
      <w:pPr>
        <w:spacing w:after="0" w:line="240" w:lineRule="auto"/>
      </w:pPr>
      <w:r>
        <w:separator/>
      </w:r>
    </w:p>
  </w:footnote>
  <w:footnote w:type="continuationSeparator" w:id="0">
    <w:p w14:paraId="1478B5CD" w14:textId="77777777" w:rsidR="002E65BA" w:rsidRDefault="002E65BA" w:rsidP="0085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4000"/>
    <w:multiLevelType w:val="hybridMultilevel"/>
    <w:tmpl w:val="DDB61AAE"/>
    <w:lvl w:ilvl="0" w:tplc="097E7E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F6E4DE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plc="9D263C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B490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E94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D68F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69C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F2BF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221A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6313"/>
    <w:multiLevelType w:val="hybridMultilevel"/>
    <w:tmpl w:val="58703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4D"/>
    <w:rsid w:val="0002097D"/>
    <w:rsid w:val="000327B4"/>
    <w:rsid w:val="00051CB4"/>
    <w:rsid w:val="000603DD"/>
    <w:rsid w:val="000A157F"/>
    <w:rsid w:val="000B4314"/>
    <w:rsid w:val="000E7E10"/>
    <w:rsid w:val="001264B6"/>
    <w:rsid w:val="00134C20"/>
    <w:rsid w:val="00140F1C"/>
    <w:rsid w:val="00144AC1"/>
    <w:rsid w:val="0019477E"/>
    <w:rsid w:val="001972C8"/>
    <w:rsid w:val="001A194C"/>
    <w:rsid w:val="001B2731"/>
    <w:rsid w:val="001B6FAA"/>
    <w:rsid w:val="001C619C"/>
    <w:rsid w:val="001F2520"/>
    <w:rsid w:val="00204DA7"/>
    <w:rsid w:val="0022185C"/>
    <w:rsid w:val="002357DC"/>
    <w:rsid w:val="0023587F"/>
    <w:rsid w:val="00263927"/>
    <w:rsid w:val="0029461D"/>
    <w:rsid w:val="002E0325"/>
    <w:rsid w:val="002E563B"/>
    <w:rsid w:val="002E65BA"/>
    <w:rsid w:val="00300A54"/>
    <w:rsid w:val="00301E48"/>
    <w:rsid w:val="00320780"/>
    <w:rsid w:val="00330AE8"/>
    <w:rsid w:val="00350DDD"/>
    <w:rsid w:val="0040165F"/>
    <w:rsid w:val="004E4DEA"/>
    <w:rsid w:val="00544E20"/>
    <w:rsid w:val="0055053F"/>
    <w:rsid w:val="005538B9"/>
    <w:rsid w:val="00563D8C"/>
    <w:rsid w:val="005644C5"/>
    <w:rsid w:val="00596C3A"/>
    <w:rsid w:val="005A7988"/>
    <w:rsid w:val="005F11A1"/>
    <w:rsid w:val="005F28AE"/>
    <w:rsid w:val="00603991"/>
    <w:rsid w:val="00603AEC"/>
    <w:rsid w:val="006046AC"/>
    <w:rsid w:val="0060776D"/>
    <w:rsid w:val="006730C6"/>
    <w:rsid w:val="00674B72"/>
    <w:rsid w:val="0069054F"/>
    <w:rsid w:val="00691C34"/>
    <w:rsid w:val="006B2272"/>
    <w:rsid w:val="006D1420"/>
    <w:rsid w:val="00703E8D"/>
    <w:rsid w:val="00715519"/>
    <w:rsid w:val="00762631"/>
    <w:rsid w:val="00765E64"/>
    <w:rsid w:val="00780966"/>
    <w:rsid w:val="007D534D"/>
    <w:rsid w:val="0081042F"/>
    <w:rsid w:val="00815585"/>
    <w:rsid w:val="008307F7"/>
    <w:rsid w:val="00836599"/>
    <w:rsid w:val="00850CC8"/>
    <w:rsid w:val="008570B9"/>
    <w:rsid w:val="0086246E"/>
    <w:rsid w:val="0086579A"/>
    <w:rsid w:val="00885773"/>
    <w:rsid w:val="008A7CEB"/>
    <w:rsid w:val="008E4FB3"/>
    <w:rsid w:val="008F13FE"/>
    <w:rsid w:val="009021BC"/>
    <w:rsid w:val="0094232E"/>
    <w:rsid w:val="0094297E"/>
    <w:rsid w:val="00975BDC"/>
    <w:rsid w:val="00992CAC"/>
    <w:rsid w:val="009A44C1"/>
    <w:rsid w:val="00A21938"/>
    <w:rsid w:val="00A34530"/>
    <w:rsid w:val="00A5269C"/>
    <w:rsid w:val="00A72E20"/>
    <w:rsid w:val="00A80146"/>
    <w:rsid w:val="00A96D56"/>
    <w:rsid w:val="00A96E9F"/>
    <w:rsid w:val="00A97F02"/>
    <w:rsid w:val="00AA5108"/>
    <w:rsid w:val="00AC3A4D"/>
    <w:rsid w:val="00AD56CA"/>
    <w:rsid w:val="00AF20FE"/>
    <w:rsid w:val="00AF274D"/>
    <w:rsid w:val="00B12BE3"/>
    <w:rsid w:val="00B176CB"/>
    <w:rsid w:val="00B27C88"/>
    <w:rsid w:val="00B47538"/>
    <w:rsid w:val="00B56046"/>
    <w:rsid w:val="00B728C3"/>
    <w:rsid w:val="00B76898"/>
    <w:rsid w:val="00B81842"/>
    <w:rsid w:val="00B942CF"/>
    <w:rsid w:val="00BA0AC1"/>
    <w:rsid w:val="00BB34B1"/>
    <w:rsid w:val="00BC5ADB"/>
    <w:rsid w:val="00C24483"/>
    <w:rsid w:val="00C36FB0"/>
    <w:rsid w:val="00C470AA"/>
    <w:rsid w:val="00C5594E"/>
    <w:rsid w:val="00CA7C46"/>
    <w:rsid w:val="00CD5B06"/>
    <w:rsid w:val="00CF7E63"/>
    <w:rsid w:val="00D264A2"/>
    <w:rsid w:val="00D30BF7"/>
    <w:rsid w:val="00D34CE6"/>
    <w:rsid w:val="00D56C15"/>
    <w:rsid w:val="00D85798"/>
    <w:rsid w:val="00DE5790"/>
    <w:rsid w:val="00E27871"/>
    <w:rsid w:val="00E35E0C"/>
    <w:rsid w:val="00E51A96"/>
    <w:rsid w:val="00E62DFF"/>
    <w:rsid w:val="00E932B6"/>
    <w:rsid w:val="00EB0BC0"/>
    <w:rsid w:val="00EC12AA"/>
    <w:rsid w:val="00F13959"/>
    <w:rsid w:val="00F22A58"/>
    <w:rsid w:val="00F442A1"/>
    <w:rsid w:val="00F54552"/>
    <w:rsid w:val="00F57011"/>
    <w:rsid w:val="00F62F1B"/>
    <w:rsid w:val="00F74305"/>
    <w:rsid w:val="00F82985"/>
    <w:rsid w:val="00FA07B8"/>
    <w:rsid w:val="00FC4CB2"/>
    <w:rsid w:val="00FD12FD"/>
    <w:rsid w:val="00FE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E56D6"/>
  <w15:docId w15:val="{FC05A220-7729-1B47-AB51-C0C69F76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4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563D8C"/>
    <w:pPr>
      <w:spacing w:after="300" w:line="240" w:lineRule="auto"/>
      <w:contextualSpacing/>
      <w:jc w:val="center"/>
    </w:pPr>
    <w:rPr>
      <w:rFonts w:ascii="Times New Roman" w:eastAsia="Times New Roman" w:hAnsi="Times New Roman"/>
      <w:b/>
      <w:spacing w:val="5"/>
      <w:kern w:val="28"/>
      <w:sz w:val="28"/>
      <w:szCs w:val="52"/>
      <w:lang w:eastAsia="fr-FR"/>
    </w:rPr>
  </w:style>
  <w:style w:type="character" w:customStyle="1" w:styleId="TitreCar">
    <w:name w:val="Titre Car"/>
    <w:link w:val="Titre"/>
    <w:uiPriority w:val="10"/>
    <w:rsid w:val="00563D8C"/>
    <w:rPr>
      <w:rFonts w:ascii="Times New Roman" w:eastAsia="Times New Roman" w:hAnsi="Times New Roman"/>
      <w:b/>
      <w:spacing w:val="5"/>
      <w:kern w:val="28"/>
      <w:sz w:val="28"/>
      <w:szCs w:val="52"/>
    </w:rPr>
  </w:style>
  <w:style w:type="paragraph" w:styleId="NormalWeb">
    <w:name w:val="Normal (Web)"/>
    <w:basedOn w:val="Normal"/>
    <w:uiPriority w:val="99"/>
    <w:semiHidden/>
    <w:unhideWhenUsed/>
    <w:rsid w:val="008F13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FD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0CC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850CC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850C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850CC8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0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0DDD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4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Default">
    <w:name w:val="Default"/>
    <w:rsid w:val="00F22A5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C619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C619C"/>
    <w:rPr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1C619C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992C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2CA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2CAC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2C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2CAC"/>
    <w:rPr>
      <w:b/>
      <w:bCs/>
      <w:lang w:eastAsia="en-US"/>
    </w:rPr>
  </w:style>
  <w:style w:type="paragraph" w:styleId="Rvision">
    <w:name w:val="Revision"/>
    <w:hidden/>
    <w:uiPriority w:val="99"/>
    <w:semiHidden/>
    <w:rsid w:val="00F442A1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218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12F8-126E-4555-80A8-226D9DD6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FANTIN SOPHIE (CNAM / Paris)</dc:creator>
  <cp:lastModifiedBy>Anne CUERQ</cp:lastModifiedBy>
  <cp:revision>3</cp:revision>
  <dcterms:created xsi:type="dcterms:W3CDTF">2021-06-21T08:34:00Z</dcterms:created>
  <dcterms:modified xsi:type="dcterms:W3CDTF">2021-06-28T16:14:00Z</dcterms:modified>
</cp:coreProperties>
</file>