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E12" w:rsidRPr="0037397B" w:rsidRDefault="0037397B" w:rsidP="005A612D">
      <w:pPr>
        <w:spacing w:after="0"/>
        <w:jc w:val="center"/>
        <w:rPr>
          <w:b/>
          <w:color w:val="1F497D" w:themeColor="text2"/>
          <w:sz w:val="28"/>
          <w:szCs w:val="28"/>
        </w:rPr>
      </w:pPr>
      <w:r w:rsidRPr="0037397B">
        <w:rPr>
          <w:b/>
          <w:color w:val="1F497D" w:themeColor="text2"/>
          <w:sz w:val="28"/>
          <w:szCs w:val="28"/>
        </w:rPr>
        <w:t>La CMU Complémentaire dans le SNDS</w:t>
      </w:r>
    </w:p>
    <w:p w:rsidR="00AD1CAA" w:rsidRDefault="00AD1CAA" w:rsidP="005A612D">
      <w:pPr>
        <w:spacing w:after="0"/>
        <w:jc w:val="both"/>
        <w:rPr>
          <w:rFonts w:cstheme="minorHAnsi"/>
          <w:sz w:val="20"/>
          <w:szCs w:val="20"/>
        </w:rPr>
      </w:pPr>
    </w:p>
    <w:p w:rsidR="009D6B8E" w:rsidRPr="005A612D" w:rsidRDefault="009D6B8E" w:rsidP="005A612D">
      <w:pPr>
        <w:spacing w:after="0"/>
        <w:jc w:val="both"/>
        <w:rPr>
          <w:rFonts w:cstheme="minorHAnsi"/>
          <w:sz w:val="20"/>
          <w:szCs w:val="20"/>
        </w:rPr>
      </w:pPr>
    </w:p>
    <w:p w:rsidR="00E2790B" w:rsidRPr="005A612D" w:rsidRDefault="00E2790B" w:rsidP="005A612D">
      <w:pPr>
        <w:spacing w:after="0"/>
        <w:jc w:val="both"/>
        <w:rPr>
          <w:rFonts w:cstheme="minorHAnsi"/>
          <w:sz w:val="20"/>
          <w:szCs w:val="20"/>
        </w:rPr>
      </w:pPr>
    </w:p>
    <w:p w:rsidR="00C65FE3" w:rsidRPr="00411763" w:rsidRDefault="0066689E" w:rsidP="005A612D">
      <w:pPr>
        <w:shd w:val="clear" w:color="auto" w:fill="FFFFFF"/>
        <w:spacing w:after="0"/>
        <w:jc w:val="both"/>
        <w:rPr>
          <w:rFonts w:eastAsia="Times New Roman" w:cstheme="minorHAnsi"/>
          <w:spacing w:val="-2"/>
          <w:sz w:val="20"/>
          <w:szCs w:val="20"/>
          <w:lang w:eastAsia="fr-FR"/>
        </w:rPr>
      </w:pPr>
      <w:r w:rsidRPr="00411763">
        <w:rPr>
          <w:rFonts w:eastAsia="Times New Roman" w:cstheme="minorHAnsi"/>
          <w:iCs/>
          <w:spacing w:val="-2"/>
          <w:sz w:val="20"/>
          <w:szCs w:val="20"/>
          <w:lang w:eastAsia="fr-FR"/>
        </w:rPr>
        <w:t xml:space="preserve">La </w:t>
      </w:r>
      <w:proofErr w:type="spellStart"/>
      <w:r w:rsidRPr="00411763">
        <w:rPr>
          <w:rFonts w:eastAsia="Times New Roman" w:cstheme="minorHAnsi"/>
          <w:iCs/>
          <w:spacing w:val="-2"/>
          <w:sz w:val="20"/>
          <w:szCs w:val="20"/>
          <w:lang w:eastAsia="fr-FR"/>
        </w:rPr>
        <w:t>PUMa</w:t>
      </w:r>
      <w:proofErr w:type="spellEnd"/>
      <w:r w:rsidRPr="00411763">
        <w:rPr>
          <w:rFonts w:eastAsia="Times New Roman" w:cstheme="minorHAnsi"/>
          <w:iCs/>
          <w:spacing w:val="-2"/>
          <w:sz w:val="20"/>
          <w:szCs w:val="20"/>
          <w:lang w:eastAsia="fr-FR"/>
        </w:rPr>
        <w:t xml:space="preserve"> (PFSS 2016) garantit désormais à toute personne qui travaille ou réside en France un droit à la prise en charge des frais de santé (remboursements des frais de santé hors prestations en espèces), sans démarche particulière à accomplir. </w:t>
      </w:r>
    </w:p>
    <w:p w:rsidR="00C65FE3" w:rsidRPr="00411763" w:rsidRDefault="00C65FE3" w:rsidP="005A612D">
      <w:pPr>
        <w:shd w:val="clear" w:color="auto" w:fill="FFFFFF"/>
        <w:spacing w:after="0"/>
        <w:jc w:val="both"/>
        <w:rPr>
          <w:rFonts w:eastAsia="Times New Roman" w:cstheme="minorHAnsi"/>
          <w:spacing w:val="-2"/>
          <w:sz w:val="20"/>
          <w:szCs w:val="20"/>
          <w:lang w:eastAsia="fr-FR"/>
        </w:rPr>
      </w:pPr>
      <w:r w:rsidRPr="00411763">
        <w:rPr>
          <w:rFonts w:eastAsia="Times New Roman" w:cstheme="minorHAnsi"/>
          <w:iCs/>
          <w:spacing w:val="-2"/>
          <w:sz w:val="20"/>
          <w:szCs w:val="20"/>
          <w:lang w:eastAsia="fr-FR"/>
        </w:rPr>
        <w:t xml:space="preserve">Par conséquent, la couverture maladie universelle de base (CMU) n'a plus de raison d'être et est supprimée. En </w:t>
      </w:r>
      <w:bookmarkStart w:id="0" w:name="_GoBack"/>
      <w:bookmarkEnd w:id="0"/>
      <w:r w:rsidRPr="00411763">
        <w:rPr>
          <w:rFonts w:eastAsia="Times New Roman" w:cstheme="minorHAnsi"/>
          <w:iCs/>
          <w:spacing w:val="-2"/>
          <w:sz w:val="20"/>
          <w:szCs w:val="20"/>
          <w:lang w:eastAsia="fr-FR"/>
        </w:rPr>
        <w:t xml:space="preserve">revanche, la </w:t>
      </w:r>
      <w:hyperlink r:id="rId9" w:tooltip="CMU complémentaire : une mutuelle gratuite pour les revenus les plus modestes" w:history="1">
        <w:r w:rsidRPr="00411763">
          <w:rPr>
            <w:rFonts w:eastAsia="Times New Roman" w:cstheme="minorHAnsi"/>
            <w:bCs/>
            <w:iCs/>
            <w:spacing w:val="-2"/>
            <w:sz w:val="20"/>
            <w:szCs w:val="20"/>
            <w:lang w:eastAsia="fr-FR"/>
          </w:rPr>
          <w:t>CMU complémentaire</w:t>
        </w:r>
      </w:hyperlink>
      <w:r w:rsidRPr="00411763">
        <w:rPr>
          <w:rFonts w:eastAsia="Times New Roman" w:cstheme="minorHAnsi"/>
          <w:iCs/>
          <w:spacing w:val="-2"/>
          <w:sz w:val="20"/>
          <w:szCs w:val="20"/>
          <w:lang w:eastAsia="fr-FR"/>
        </w:rPr>
        <w:t xml:space="preserve"> (CMU-C) continue d'exister, et permet aux assurés à qui elle est attribuée de bénéficier d'une </w:t>
      </w:r>
      <w:r w:rsidRPr="00411763">
        <w:rPr>
          <w:rFonts w:eastAsia="Times New Roman" w:cstheme="minorHAnsi"/>
          <w:bCs/>
          <w:iCs/>
          <w:spacing w:val="-2"/>
          <w:sz w:val="20"/>
          <w:szCs w:val="20"/>
          <w:lang w:eastAsia="fr-FR"/>
        </w:rPr>
        <w:t>mutuelle gratuite</w:t>
      </w:r>
      <w:r w:rsidRPr="00411763">
        <w:rPr>
          <w:rFonts w:eastAsia="Times New Roman" w:cstheme="minorHAnsi"/>
          <w:iCs/>
          <w:spacing w:val="-2"/>
          <w:sz w:val="20"/>
          <w:szCs w:val="20"/>
          <w:lang w:eastAsia="fr-FR"/>
        </w:rPr>
        <w:t xml:space="preserve"> pour le remboursement de leurs frais de santé.</w:t>
      </w:r>
    </w:p>
    <w:p w:rsidR="0037397B" w:rsidRPr="00411763" w:rsidRDefault="0037397B" w:rsidP="005A612D">
      <w:pPr>
        <w:spacing w:after="0"/>
        <w:jc w:val="both"/>
        <w:rPr>
          <w:rFonts w:cstheme="minorHAnsi"/>
          <w:sz w:val="20"/>
          <w:szCs w:val="20"/>
        </w:rPr>
      </w:pPr>
    </w:p>
    <w:p w:rsidR="00CC035E" w:rsidRPr="00411763" w:rsidRDefault="006D00BF" w:rsidP="005A612D">
      <w:pPr>
        <w:spacing w:after="0"/>
        <w:jc w:val="both"/>
        <w:rPr>
          <w:rFonts w:cstheme="minorHAnsi"/>
          <w:sz w:val="20"/>
          <w:szCs w:val="20"/>
        </w:rPr>
      </w:pPr>
      <w:r w:rsidRPr="00411763">
        <w:rPr>
          <w:rFonts w:cstheme="minorHAnsi"/>
          <w:sz w:val="20"/>
          <w:szCs w:val="20"/>
        </w:rPr>
        <w:t xml:space="preserve">Les </w:t>
      </w:r>
      <w:r w:rsidR="00CC035E" w:rsidRPr="00411763">
        <w:rPr>
          <w:rFonts w:cstheme="minorHAnsi"/>
          <w:sz w:val="20"/>
          <w:szCs w:val="20"/>
        </w:rPr>
        <w:t xml:space="preserve">dépenses de santé </w:t>
      </w:r>
      <w:r w:rsidRPr="00411763">
        <w:rPr>
          <w:rFonts w:cstheme="minorHAnsi"/>
          <w:sz w:val="20"/>
          <w:szCs w:val="20"/>
        </w:rPr>
        <w:t xml:space="preserve">des </w:t>
      </w:r>
      <w:proofErr w:type="spellStart"/>
      <w:r w:rsidRPr="00411763">
        <w:rPr>
          <w:rFonts w:cstheme="minorHAnsi"/>
          <w:sz w:val="20"/>
          <w:szCs w:val="20"/>
        </w:rPr>
        <w:t>cmucistes</w:t>
      </w:r>
      <w:proofErr w:type="spellEnd"/>
      <w:r w:rsidRPr="00411763">
        <w:rPr>
          <w:rFonts w:cstheme="minorHAnsi"/>
          <w:sz w:val="20"/>
          <w:szCs w:val="20"/>
        </w:rPr>
        <w:t xml:space="preserve"> </w:t>
      </w:r>
      <w:r w:rsidR="00CC035E" w:rsidRPr="00411763">
        <w:rPr>
          <w:rFonts w:cstheme="minorHAnsi"/>
          <w:sz w:val="20"/>
          <w:szCs w:val="20"/>
        </w:rPr>
        <w:t xml:space="preserve">sont prises en charge à hauteur de 100 % des tarifs de la sécurité sociale. </w:t>
      </w:r>
      <w:r w:rsidR="00CE6D69" w:rsidRPr="00411763">
        <w:rPr>
          <w:rFonts w:cstheme="minorHAnsi"/>
          <w:sz w:val="20"/>
          <w:szCs w:val="20"/>
        </w:rPr>
        <w:t>Aucun dépassement d'honoraires ne peut être facturé sauf en cas d’exigence particulière de la part du bénéficiaire. En cas d’hospitalisation, le forfait journalier est pris en charge sans limitation de durée</w:t>
      </w:r>
      <w:r w:rsidR="0045680B" w:rsidRPr="00411763">
        <w:rPr>
          <w:rFonts w:cstheme="minorHAnsi"/>
          <w:sz w:val="20"/>
          <w:szCs w:val="20"/>
        </w:rPr>
        <w:t xml:space="preserve">. De plus, la CMU-C inclut des forfaits de prise en charge pour les soins dentaires, les lunettes, les prothèses auditives… </w:t>
      </w:r>
      <w:r w:rsidR="00CC035E" w:rsidRPr="00411763">
        <w:rPr>
          <w:rStyle w:val="Appelnotedebasdep"/>
          <w:rFonts w:cstheme="minorHAnsi"/>
          <w:sz w:val="20"/>
          <w:szCs w:val="20"/>
        </w:rPr>
        <w:footnoteReference w:id="1"/>
      </w:r>
      <w:r w:rsidR="00CE6D69" w:rsidRPr="00411763">
        <w:rPr>
          <w:rFonts w:cstheme="minorHAnsi"/>
          <w:sz w:val="20"/>
          <w:szCs w:val="20"/>
        </w:rPr>
        <w:t>.</w:t>
      </w:r>
    </w:p>
    <w:p w:rsidR="00591751" w:rsidRPr="00411763" w:rsidRDefault="00591751" w:rsidP="005A612D">
      <w:pPr>
        <w:spacing w:after="0"/>
        <w:jc w:val="both"/>
        <w:rPr>
          <w:rFonts w:cstheme="minorHAnsi"/>
          <w:sz w:val="20"/>
          <w:szCs w:val="20"/>
        </w:rPr>
      </w:pPr>
      <w:r w:rsidRPr="00411763">
        <w:rPr>
          <w:rFonts w:cstheme="minorHAnsi"/>
          <w:sz w:val="20"/>
          <w:szCs w:val="20"/>
        </w:rPr>
        <w:t xml:space="preserve">Cette population est </w:t>
      </w:r>
      <w:r w:rsidR="003B12C3" w:rsidRPr="00411763">
        <w:rPr>
          <w:rFonts w:cstheme="minorHAnsi"/>
          <w:sz w:val="20"/>
          <w:szCs w:val="20"/>
        </w:rPr>
        <w:t>spécifique</w:t>
      </w:r>
      <w:r w:rsidRPr="00411763">
        <w:rPr>
          <w:rFonts w:cstheme="minorHAnsi"/>
          <w:sz w:val="20"/>
          <w:szCs w:val="20"/>
        </w:rPr>
        <w:t xml:space="preserve"> </w:t>
      </w:r>
      <w:r w:rsidR="003B12C3" w:rsidRPr="00411763">
        <w:rPr>
          <w:rFonts w:cstheme="minorHAnsi"/>
          <w:sz w:val="20"/>
          <w:szCs w:val="20"/>
        </w:rPr>
        <w:t xml:space="preserve">en termes </w:t>
      </w:r>
      <w:r w:rsidR="00272112" w:rsidRPr="00411763">
        <w:rPr>
          <w:rFonts w:cstheme="minorHAnsi"/>
          <w:sz w:val="20"/>
          <w:szCs w:val="20"/>
        </w:rPr>
        <w:t>d’âge</w:t>
      </w:r>
      <w:r w:rsidR="00D438D8" w:rsidRPr="00411763">
        <w:rPr>
          <w:rFonts w:cstheme="minorHAnsi"/>
          <w:sz w:val="20"/>
          <w:szCs w:val="20"/>
        </w:rPr>
        <w:t xml:space="preserve"> </w:t>
      </w:r>
      <w:r w:rsidR="00272112" w:rsidRPr="00411763">
        <w:rPr>
          <w:rFonts w:cstheme="minorHAnsi"/>
          <w:sz w:val="20"/>
          <w:szCs w:val="20"/>
        </w:rPr>
        <w:t>avec une surreprésentation</w:t>
      </w:r>
      <w:r w:rsidR="00D438D8" w:rsidRPr="00411763">
        <w:rPr>
          <w:rFonts w:cstheme="minorHAnsi"/>
          <w:sz w:val="20"/>
          <w:szCs w:val="20"/>
        </w:rPr>
        <w:t xml:space="preserve"> des jeunes</w:t>
      </w:r>
      <w:r w:rsidR="00272112" w:rsidRPr="00411763">
        <w:rPr>
          <w:rFonts w:cstheme="minorHAnsi"/>
          <w:sz w:val="20"/>
          <w:szCs w:val="20"/>
        </w:rPr>
        <w:t xml:space="preserve">. </w:t>
      </w:r>
      <w:r w:rsidR="006D00BF" w:rsidRPr="00411763">
        <w:rPr>
          <w:rFonts w:cstheme="minorHAnsi"/>
          <w:sz w:val="20"/>
          <w:szCs w:val="20"/>
        </w:rPr>
        <w:t xml:space="preserve">Les </w:t>
      </w:r>
      <w:proofErr w:type="spellStart"/>
      <w:r w:rsidR="006D00BF" w:rsidRPr="00411763">
        <w:rPr>
          <w:rFonts w:cstheme="minorHAnsi"/>
          <w:sz w:val="20"/>
          <w:szCs w:val="20"/>
        </w:rPr>
        <w:t>cmucistes</w:t>
      </w:r>
      <w:proofErr w:type="spellEnd"/>
      <w:r w:rsidR="00316816" w:rsidRPr="00411763">
        <w:rPr>
          <w:rFonts w:cstheme="minorHAnsi"/>
          <w:sz w:val="20"/>
          <w:szCs w:val="20"/>
        </w:rPr>
        <w:t xml:space="preserve"> </w:t>
      </w:r>
      <w:r w:rsidR="00272112" w:rsidRPr="00411763">
        <w:rPr>
          <w:rFonts w:cstheme="minorHAnsi"/>
          <w:sz w:val="20"/>
          <w:szCs w:val="20"/>
        </w:rPr>
        <w:t>étant</w:t>
      </w:r>
      <w:r w:rsidR="00316816" w:rsidRPr="00411763">
        <w:rPr>
          <w:rFonts w:cstheme="minorHAnsi"/>
          <w:sz w:val="20"/>
          <w:szCs w:val="20"/>
        </w:rPr>
        <w:t xml:space="preserve"> en moyenne très jeunes on les trouve souvent moins malade</w:t>
      </w:r>
      <w:r w:rsidR="00272112" w:rsidRPr="00411763">
        <w:rPr>
          <w:rFonts w:cstheme="minorHAnsi"/>
          <w:sz w:val="20"/>
          <w:szCs w:val="20"/>
        </w:rPr>
        <w:t>,</w:t>
      </w:r>
      <w:r w:rsidR="00316816" w:rsidRPr="00411763">
        <w:rPr>
          <w:rFonts w:cstheme="minorHAnsi"/>
          <w:sz w:val="20"/>
          <w:szCs w:val="20"/>
        </w:rPr>
        <w:t>  mais à classe d’âge identique, ils le sont souvent plus.</w:t>
      </w:r>
    </w:p>
    <w:p w:rsidR="00591751" w:rsidRPr="005A612D" w:rsidRDefault="00591751" w:rsidP="005A612D">
      <w:pPr>
        <w:spacing w:after="0"/>
        <w:jc w:val="both"/>
        <w:rPr>
          <w:rFonts w:cstheme="minorHAnsi"/>
          <w:sz w:val="20"/>
          <w:szCs w:val="20"/>
        </w:rPr>
      </w:pPr>
    </w:p>
    <w:p w:rsidR="0037397B" w:rsidRPr="005A612D" w:rsidRDefault="0037397B" w:rsidP="005A612D">
      <w:pPr>
        <w:spacing w:after="0"/>
        <w:jc w:val="both"/>
        <w:rPr>
          <w:rFonts w:cstheme="minorHAnsi"/>
          <w:sz w:val="20"/>
          <w:szCs w:val="20"/>
        </w:rPr>
      </w:pPr>
    </w:p>
    <w:p w:rsidR="00EB1E12" w:rsidRPr="005A612D" w:rsidRDefault="00C3578E" w:rsidP="005A612D">
      <w:pPr>
        <w:spacing w:after="0"/>
        <w:jc w:val="both"/>
        <w:rPr>
          <w:rFonts w:cstheme="minorHAnsi"/>
        </w:rPr>
      </w:pPr>
      <w:r w:rsidRPr="005A612D">
        <w:rPr>
          <w:rFonts w:cstheme="minorHAnsi"/>
          <w:b/>
          <w:color w:val="4F81BD" w:themeColor="accent1"/>
        </w:rPr>
        <w:t>Descriptions d</w:t>
      </w:r>
      <w:r w:rsidR="003A1F58" w:rsidRPr="005A612D">
        <w:rPr>
          <w:rFonts w:cstheme="minorHAnsi"/>
          <w:b/>
          <w:color w:val="4F81BD" w:themeColor="accent1"/>
        </w:rPr>
        <w:t>es variables du SNDS</w:t>
      </w:r>
      <w:r w:rsidR="003A1F58" w:rsidRPr="005A612D">
        <w:rPr>
          <w:rFonts w:cstheme="minorHAnsi"/>
          <w:color w:val="4F81BD" w:themeColor="accent1"/>
        </w:rPr>
        <w:t> </w:t>
      </w:r>
      <w:r w:rsidR="00514D48" w:rsidRPr="005A612D">
        <w:rPr>
          <w:rFonts w:cstheme="minorHAnsi"/>
        </w:rPr>
        <w:t>(</w:t>
      </w:r>
      <w:r w:rsidRPr="005A612D">
        <w:rPr>
          <w:rFonts w:cstheme="minorHAnsi"/>
        </w:rPr>
        <w:t>disponibles dans la t</w:t>
      </w:r>
      <w:r w:rsidR="00514D48" w:rsidRPr="005A612D">
        <w:rPr>
          <w:rFonts w:cstheme="minorHAnsi"/>
        </w:rPr>
        <w:t xml:space="preserve">able </w:t>
      </w:r>
      <w:r w:rsidR="00F155B0" w:rsidRPr="005A612D">
        <w:rPr>
          <w:rFonts w:cstheme="minorHAnsi"/>
        </w:rPr>
        <w:t>des prestations</w:t>
      </w:r>
      <w:r w:rsidR="00AF37D6" w:rsidRPr="005A612D">
        <w:rPr>
          <w:rFonts w:cstheme="minorHAnsi"/>
        </w:rPr>
        <w:t xml:space="preserve"> ER_PRS_F</w:t>
      </w:r>
      <w:r w:rsidR="00514D48" w:rsidRPr="005A612D">
        <w:rPr>
          <w:rFonts w:cstheme="minorHAnsi"/>
        </w:rPr>
        <w:t>)</w:t>
      </w:r>
    </w:p>
    <w:p w:rsidR="003A1F58" w:rsidRPr="005A612D" w:rsidRDefault="00613E91" w:rsidP="005A612D">
      <w:pPr>
        <w:spacing w:after="0"/>
        <w:jc w:val="both"/>
        <w:rPr>
          <w:rFonts w:cstheme="minorHAnsi"/>
          <w:sz w:val="20"/>
          <w:szCs w:val="20"/>
        </w:rPr>
      </w:pPr>
      <w:r w:rsidRPr="005A612D">
        <w:rPr>
          <w:rFonts w:cstheme="minorHAnsi"/>
          <w:sz w:val="20"/>
          <w:szCs w:val="20"/>
          <w:u w:val="single"/>
        </w:rPr>
        <w:t>BEN_CMU_TOP</w:t>
      </w:r>
      <w:r w:rsidRPr="005A612D">
        <w:rPr>
          <w:rFonts w:cstheme="minorHAnsi"/>
          <w:sz w:val="20"/>
          <w:szCs w:val="20"/>
        </w:rPr>
        <w:t xml:space="preserve"> : </w:t>
      </w:r>
      <w:r w:rsidR="00A7551D" w:rsidRPr="005A612D">
        <w:rPr>
          <w:rFonts w:cstheme="minorHAnsi"/>
          <w:sz w:val="20"/>
          <w:szCs w:val="20"/>
        </w:rPr>
        <w:t xml:space="preserve">La variable BEN_CMU_TOP permet d’identifier les </w:t>
      </w:r>
      <w:proofErr w:type="spellStart"/>
      <w:r w:rsidR="00A7551D" w:rsidRPr="005A612D">
        <w:rPr>
          <w:rFonts w:cstheme="minorHAnsi"/>
          <w:sz w:val="20"/>
          <w:szCs w:val="20"/>
        </w:rPr>
        <w:t>cmucistes</w:t>
      </w:r>
      <w:proofErr w:type="spellEnd"/>
      <w:r w:rsidR="00A7551D" w:rsidRPr="005A612D">
        <w:rPr>
          <w:rFonts w:cstheme="minorHAnsi"/>
          <w:b/>
          <w:sz w:val="20"/>
          <w:szCs w:val="20"/>
        </w:rPr>
        <w:t xml:space="preserve"> </w:t>
      </w:r>
      <w:r w:rsidR="00A7551D" w:rsidRPr="005A612D">
        <w:rPr>
          <w:rFonts w:cstheme="minorHAnsi"/>
          <w:sz w:val="20"/>
          <w:szCs w:val="20"/>
        </w:rPr>
        <w:t xml:space="preserve">au moment des soins. </w:t>
      </w:r>
      <w:r w:rsidRPr="005A612D">
        <w:rPr>
          <w:rFonts w:cstheme="minorHAnsi"/>
          <w:sz w:val="20"/>
          <w:szCs w:val="20"/>
        </w:rPr>
        <w:t xml:space="preserve">Le top </w:t>
      </w:r>
      <w:proofErr w:type="spellStart"/>
      <w:r w:rsidRPr="005A612D">
        <w:rPr>
          <w:rFonts w:cstheme="minorHAnsi"/>
          <w:sz w:val="20"/>
          <w:szCs w:val="20"/>
        </w:rPr>
        <w:t>cmu</w:t>
      </w:r>
      <w:proofErr w:type="spellEnd"/>
      <w:r w:rsidRPr="005A612D">
        <w:rPr>
          <w:rFonts w:cstheme="minorHAnsi"/>
          <w:sz w:val="20"/>
          <w:szCs w:val="20"/>
        </w:rPr>
        <w:t xml:space="preserve"> (</w:t>
      </w:r>
      <w:proofErr w:type="spellStart"/>
      <w:r w:rsidRPr="005A612D">
        <w:rPr>
          <w:rFonts w:cstheme="minorHAnsi"/>
          <w:sz w:val="20"/>
          <w:szCs w:val="20"/>
        </w:rPr>
        <w:t>ben_cmu_top</w:t>
      </w:r>
      <w:proofErr w:type="spellEnd"/>
      <w:r w:rsidRPr="005A612D">
        <w:rPr>
          <w:rFonts w:cstheme="minorHAnsi"/>
          <w:sz w:val="20"/>
          <w:szCs w:val="20"/>
        </w:rPr>
        <w:t xml:space="preserve">) est positionné à 1 lorsque le type de contrat </w:t>
      </w:r>
      <w:proofErr w:type="spellStart"/>
      <w:r w:rsidRPr="005A612D">
        <w:rPr>
          <w:rFonts w:cstheme="minorHAnsi"/>
          <w:sz w:val="20"/>
          <w:szCs w:val="20"/>
        </w:rPr>
        <w:t>cmu</w:t>
      </w:r>
      <w:proofErr w:type="spellEnd"/>
      <w:r w:rsidRPr="005A612D">
        <w:rPr>
          <w:rFonts w:cstheme="minorHAnsi"/>
          <w:sz w:val="20"/>
          <w:szCs w:val="20"/>
        </w:rPr>
        <w:t xml:space="preserve"> est égal à 89 (bénéficiaire de la CMU complémentaire), sinon il est positionné à zéro. </w:t>
      </w:r>
      <w:r w:rsidR="00E31747" w:rsidRPr="005A612D">
        <w:rPr>
          <w:rFonts w:cstheme="minorHAnsi"/>
          <w:sz w:val="20"/>
          <w:szCs w:val="20"/>
        </w:rPr>
        <w:t>Lorsque le patient est en ALD, le top CMU-c est forcé à 0 pour les prestations liquidées en rapport avec son ALD (celle-ci est prioritaire), et prend la valeur 1 pour les prestations liquidées non en rapport avec l'</w:t>
      </w:r>
      <w:proofErr w:type="spellStart"/>
      <w:r w:rsidR="00E31747" w:rsidRPr="005A612D">
        <w:rPr>
          <w:rFonts w:cstheme="minorHAnsi"/>
          <w:sz w:val="20"/>
          <w:szCs w:val="20"/>
        </w:rPr>
        <w:t>ald</w:t>
      </w:r>
      <w:proofErr w:type="spellEnd"/>
      <w:r w:rsidR="00E31747" w:rsidRPr="005A612D">
        <w:rPr>
          <w:rFonts w:cstheme="minorHAnsi"/>
          <w:sz w:val="20"/>
          <w:szCs w:val="20"/>
        </w:rPr>
        <w:t>.</w:t>
      </w:r>
      <w:r w:rsidR="0098466D" w:rsidRPr="005A612D">
        <w:rPr>
          <w:rFonts w:cstheme="minorHAnsi"/>
          <w:sz w:val="20"/>
          <w:szCs w:val="20"/>
        </w:rPr>
        <w:t xml:space="preserve"> </w:t>
      </w:r>
    </w:p>
    <w:p w:rsidR="0098466D" w:rsidRPr="005A612D" w:rsidRDefault="0098466D" w:rsidP="005A612D">
      <w:pPr>
        <w:spacing w:after="0"/>
        <w:jc w:val="both"/>
        <w:rPr>
          <w:rFonts w:cstheme="minorHAnsi"/>
          <w:b/>
          <w:sz w:val="20"/>
          <w:szCs w:val="20"/>
        </w:rPr>
      </w:pPr>
      <w:r w:rsidRPr="005A612D">
        <w:rPr>
          <w:rFonts w:cstheme="minorHAnsi"/>
          <w:b/>
          <w:sz w:val="20"/>
          <w:szCs w:val="20"/>
        </w:rPr>
        <w:t xml:space="preserve">Ainsi, si l’on veut savoir si une prestation est exonérée au titre de la </w:t>
      </w:r>
      <w:proofErr w:type="spellStart"/>
      <w:r w:rsidRPr="005A612D">
        <w:rPr>
          <w:rFonts w:cstheme="minorHAnsi"/>
          <w:b/>
          <w:sz w:val="20"/>
          <w:szCs w:val="20"/>
        </w:rPr>
        <w:t>cmuc</w:t>
      </w:r>
      <w:proofErr w:type="spellEnd"/>
      <w:r w:rsidRPr="005A612D">
        <w:rPr>
          <w:rFonts w:cstheme="minorHAnsi"/>
          <w:b/>
          <w:sz w:val="20"/>
          <w:szCs w:val="20"/>
        </w:rPr>
        <w:t xml:space="preserve">, le </w:t>
      </w:r>
      <w:proofErr w:type="spellStart"/>
      <w:r w:rsidRPr="005A612D">
        <w:rPr>
          <w:rFonts w:cstheme="minorHAnsi"/>
          <w:b/>
          <w:sz w:val="20"/>
          <w:szCs w:val="20"/>
        </w:rPr>
        <w:t>ben_cmu_top</w:t>
      </w:r>
      <w:proofErr w:type="spellEnd"/>
      <w:r w:rsidRPr="005A612D">
        <w:rPr>
          <w:rFonts w:cstheme="minorHAnsi"/>
          <w:b/>
          <w:sz w:val="20"/>
          <w:szCs w:val="20"/>
        </w:rPr>
        <w:t xml:space="preserve"> suffit. Par contre, si l’on a besoin de recenser la population </w:t>
      </w:r>
      <w:proofErr w:type="spellStart"/>
      <w:r w:rsidRPr="005A612D">
        <w:rPr>
          <w:rFonts w:cstheme="minorHAnsi"/>
          <w:b/>
          <w:sz w:val="20"/>
          <w:szCs w:val="20"/>
        </w:rPr>
        <w:t>cmu</w:t>
      </w:r>
      <w:proofErr w:type="spellEnd"/>
      <w:r w:rsidRPr="005A612D">
        <w:rPr>
          <w:rFonts w:cstheme="minorHAnsi"/>
          <w:b/>
          <w:sz w:val="20"/>
          <w:szCs w:val="20"/>
        </w:rPr>
        <w:t xml:space="preserve">-c, il faut utiliser la table IR_ORC_R (présentée ci-après). </w:t>
      </w:r>
    </w:p>
    <w:p w:rsidR="00472860" w:rsidRPr="005A612D" w:rsidRDefault="00472860" w:rsidP="005A612D">
      <w:pPr>
        <w:spacing w:after="0"/>
        <w:jc w:val="both"/>
        <w:rPr>
          <w:rFonts w:cstheme="minorHAnsi"/>
          <w:sz w:val="20"/>
          <w:szCs w:val="20"/>
        </w:rPr>
      </w:pPr>
    </w:p>
    <w:p w:rsidR="00472860" w:rsidRPr="005A612D" w:rsidRDefault="00472860" w:rsidP="005A612D">
      <w:pPr>
        <w:spacing w:after="0"/>
        <w:jc w:val="both"/>
        <w:rPr>
          <w:rFonts w:cstheme="minorHAnsi"/>
          <w:sz w:val="20"/>
          <w:szCs w:val="20"/>
        </w:rPr>
      </w:pPr>
      <w:r w:rsidRPr="005A612D">
        <w:rPr>
          <w:rFonts w:cstheme="minorHAnsi"/>
          <w:sz w:val="20"/>
          <w:szCs w:val="20"/>
          <w:u w:val="single"/>
        </w:rPr>
        <w:t>BEN_CMU_ORG</w:t>
      </w:r>
      <w:r w:rsidRPr="005A612D">
        <w:rPr>
          <w:rFonts w:cstheme="minorHAnsi"/>
          <w:sz w:val="20"/>
          <w:szCs w:val="20"/>
        </w:rPr>
        <w:t xml:space="preserve"> : La CMU-C gérée par le régime général pour le compte de l'état est identifiable par le </w:t>
      </w:r>
      <w:proofErr w:type="spellStart"/>
      <w:r w:rsidRPr="005A612D">
        <w:rPr>
          <w:rFonts w:cstheme="minorHAnsi"/>
          <w:sz w:val="20"/>
          <w:szCs w:val="20"/>
        </w:rPr>
        <w:t>ben_cmu_top</w:t>
      </w:r>
      <w:proofErr w:type="spellEnd"/>
      <w:r w:rsidRPr="005A612D">
        <w:rPr>
          <w:rFonts w:cstheme="minorHAnsi"/>
          <w:sz w:val="20"/>
          <w:szCs w:val="20"/>
        </w:rPr>
        <w:t xml:space="preserve"> = 1 et le numéro d'organisme complémentaire </w:t>
      </w:r>
      <w:proofErr w:type="spellStart"/>
      <w:r w:rsidRPr="005A612D">
        <w:rPr>
          <w:rFonts w:cstheme="minorHAnsi"/>
          <w:sz w:val="20"/>
          <w:szCs w:val="20"/>
        </w:rPr>
        <w:t>ben_cmu_org</w:t>
      </w:r>
      <w:proofErr w:type="spellEnd"/>
      <w:r w:rsidRPr="005A612D">
        <w:rPr>
          <w:rFonts w:cstheme="minorHAnsi"/>
          <w:sz w:val="20"/>
          <w:szCs w:val="20"/>
        </w:rPr>
        <w:t xml:space="preserve"> = 075689893. Pour la CMU-C gérée par les organismes privés (mutuelles, assurances, sociétés de prévoyance), l'information est transmise si il y a télétransmission entre la caisse qui gère le régime obligatoire et l'organisme qui gère la CMU-C.</w:t>
      </w:r>
    </w:p>
    <w:p w:rsidR="00472860" w:rsidRPr="005A612D" w:rsidRDefault="00472860" w:rsidP="005A612D">
      <w:pPr>
        <w:spacing w:after="0"/>
        <w:jc w:val="both"/>
        <w:rPr>
          <w:rFonts w:cstheme="minorHAnsi"/>
          <w:sz w:val="20"/>
          <w:szCs w:val="20"/>
        </w:rPr>
      </w:pPr>
    </w:p>
    <w:p w:rsidR="001E491F" w:rsidRPr="005A612D" w:rsidRDefault="001E491F" w:rsidP="005A612D">
      <w:pPr>
        <w:spacing w:after="0"/>
        <w:rPr>
          <w:rFonts w:cstheme="minorHAnsi"/>
          <w:b/>
          <w:color w:val="4F81BD" w:themeColor="accent1"/>
        </w:rPr>
      </w:pPr>
      <w:r w:rsidRPr="005A612D">
        <w:rPr>
          <w:rFonts w:cstheme="minorHAnsi"/>
          <w:b/>
          <w:color w:val="4F81BD" w:themeColor="accent1"/>
        </w:rPr>
        <w:t>La table</w:t>
      </w:r>
      <w:r w:rsidR="007C6C08" w:rsidRPr="005A612D">
        <w:rPr>
          <w:rFonts w:cstheme="minorHAnsi"/>
          <w:b/>
          <w:color w:val="4F81BD" w:themeColor="accent1"/>
        </w:rPr>
        <w:t xml:space="preserve"> des affiliations à un organisme d’assurance maladie complémentaire</w:t>
      </w:r>
      <w:r w:rsidRPr="005A612D">
        <w:rPr>
          <w:rFonts w:cstheme="minorHAnsi"/>
          <w:b/>
          <w:color w:val="4F81BD" w:themeColor="accent1"/>
        </w:rPr>
        <w:t xml:space="preserve"> IR_ORC_R</w:t>
      </w:r>
    </w:p>
    <w:p w:rsidR="00B54239" w:rsidRPr="005A612D" w:rsidRDefault="0018501C" w:rsidP="005A612D">
      <w:pPr>
        <w:spacing w:after="0"/>
        <w:jc w:val="both"/>
        <w:rPr>
          <w:rFonts w:cstheme="minorHAnsi"/>
          <w:sz w:val="20"/>
          <w:szCs w:val="20"/>
        </w:rPr>
      </w:pPr>
      <w:r w:rsidRPr="005A612D">
        <w:rPr>
          <w:rFonts w:cstheme="minorHAnsi"/>
          <w:sz w:val="20"/>
          <w:szCs w:val="20"/>
        </w:rPr>
        <w:t>Elle</w:t>
      </w:r>
      <w:r w:rsidR="007C6C08" w:rsidRPr="005A612D">
        <w:rPr>
          <w:rFonts w:cstheme="minorHAnsi"/>
          <w:sz w:val="20"/>
          <w:szCs w:val="20"/>
        </w:rPr>
        <w:t xml:space="preserve"> recense les affiliations des bénéficiaires du régime général et des 12 organismes </w:t>
      </w:r>
      <w:proofErr w:type="spellStart"/>
      <w:r w:rsidR="007C6C08" w:rsidRPr="005A612D">
        <w:rPr>
          <w:rFonts w:cstheme="minorHAnsi"/>
          <w:sz w:val="20"/>
          <w:szCs w:val="20"/>
        </w:rPr>
        <w:t>infogérés</w:t>
      </w:r>
      <w:proofErr w:type="spellEnd"/>
      <w:r w:rsidR="007C6C08" w:rsidRPr="005A612D">
        <w:rPr>
          <w:rFonts w:cstheme="minorHAnsi"/>
          <w:sz w:val="20"/>
          <w:szCs w:val="20"/>
        </w:rPr>
        <w:t xml:space="preserve"> par ce régime</w:t>
      </w:r>
      <w:r w:rsidR="007C6C08" w:rsidRPr="005A612D">
        <w:rPr>
          <w:rStyle w:val="Appelnotedebasdep"/>
          <w:rFonts w:cstheme="minorHAnsi"/>
          <w:sz w:val="20"/>
          <w:szCs w:val="20"/>
        </w:rPr>
        <w:footnoteReference w:id="2"/>
      </w:r>
      <w:r w:rsidR="007C6C08" w:rsidRPr="005A612D">
        <w:rPr>
          <w:rFonts w:cstheme="minorHAnsi"/>
          <w:sz w:val="20"/>
          <w:szCs w:val="20"/>
        </w:rPr>
        <w:t xml:space="preserve"> sur la période du SNIIRAM</w:t>
      </w:r>
      <w:r w:rsidRPr="005A612D">
        <w:rPr>
          <w:rFonts w:cstheme="minorHAnsi"/>
          <w:sz w:val="20"/>
          <w:szCs w:val="20"/>
        </w:rPr>
        <w:t xml:space="preserve"> (</w:t>
      </w:r>
      <w:r w:rsidR="00EB4232" w:rsidRPr="005A612D">
        <w:rPr>
          <w:rFonts w:cstheme="minorHAnsi"/>
          <w:sz w:val="20"/>
          <w:szCs w:val="20"/>
        </w:rPr>
        <w:t xml:space="preserve">à partir du </w:t>
      </w:r>
      <w:r w:rsidRPr="005A612D">
        <w:rPr>
          <w:rFonts w:cstheme="minorHAnsi"/>
          <w:sz w:val="20"/>
          <w:szCs w:val="20"/>
        </w:rPr>
        <w:t xml:space="preserve">1er janvier 2013 </w:t>
      </w:r>
      <w:r w:rsidR="00EB4232" w:rsidRPr="005A612D">
        <w:rPr>
          <w:rFonts w:cstheme="minorHAnsi"/>
          <w:sz w:val="20"/>
          <w:szCs w:val="20"/>
        </w:rPr>
        <w:t>actuellement</w:t>
      </w:r>
      <w:r w:rsidRPr="005A612D">
        <w:rPr>
          <w:rFonts w:cstheme="minorHAnsi"/>
          <w:sz w:val="20"/>
          <w:szCs w:val="20"/>
        </w:rPr>
        <w:t>)</w:t>
      </w:r>
      <w:r w:rsidR="007C6C08" w:rsidRPr="005A612D">
        <w:rPr>
          <w:rFonts w:cstheme="minorHAnsi"/>
          <w:sz w:val="20"/>
          <w:szCs w:val="20"/>
        </w:rPr>
        <w:t xml:space="preserve">, que ces bénéficiaires soient </w:t>
      </w:r>
      <w:proofErr w:type="spellStart"/>
      <w:r w:rsidR="007C6C08" w:rsidRPr="005A612D">
        <w:rPr>
          <w:rFonts w:cstheme="minorHAnsi"/>
          <w:sz w:val="20"/>
          <w:szCs w:val="20"/>
        </w:rPr>
        <w:t>consommants</w:t>
      </w:r>
      <w:proofErr w:type="spellEnd"/>
      <w:r w:rsidR="007C6C08" w:rsidRPr="005A612D">
        <w:rPr>
          <w:rFonts w:cstheme="minorHAnsi"/>
          <w:sz w:val="20"/>
          <w:szCs w:val="20"/>
        </w:rPr>
        <w:t xml:space="preserve"> ou non. </w:t>
      </w:r>
    </w:p>
    <w:p w:rsidR="00B54239" w:rsidRPr="005A612D" w:rsidRDefault="00751428" w:rsidP="005A612D">
      <w:pPr>
        <w:spacing w:after="0"/>
        <w:jc w:val="both"/>
        <w:rPr>
          <w:rFonts w:cstheme="minorHAnsi"/>
          <w:sz w:val="20"/>
          <w:szCs w:val="20"/>
        </w:rPr>
      </w:pPr>
      <w:r w:rsidRPr="005A612D">
        <w:rPr>
          <w:rFonts w:cstheme="minorHAnsi"/>
          <w:sz w:val="20"/>
          <w:szCs w:val="20"/>
        </w:rPr>
        <w:t xml:space="preserve">Elle couvre tous les types de contrats complémentaires, dont la CMU complémentaire. La valeur 89 de la variable </w:t>
      </w:r>
      <w:proofErr w:type="spellStart"/>
      <w:r w:rsidRPr="005A612D">
        <w:rPr>
          <w:rFonts w:cstheme="minorHAnsi"/>
          <w:sz w:val="20"/>
          <w:szCs w:val="20"/>
        </w:rPr>
        <w:t>ben_cta_typ</w:t>
      </w:r>
      <w:proofErr w:type="spellEnd"/>
      <w:r w:rsidRPr="005A612D">
        <w:rPr>
          <w:rFonts w:cstheme="minorHAnsi"/>
          <w:sz w:val="20"/>
          <w:szCs w:val="20"/>
        </w:rPr>
        <w:t xml:space="preserve">  correspond à la CMU complémentaire. </w:t>
      </w:r>
    </w:p>
    <w:p w:rsidR="001E491F" w:rsidRPr="005A612D" w:rsidRDefault="00EB4232" w:rsidP="005A612D">
      <w:pPr>
        <w:spacing w:after="0"/>
        <w:jc w:val="both"/>
        <w:rPr>
          <w:rFonts w:cstheme="minorHAnsi"/>
          <w:sz w:val="20"/>
          <w:szCs w:val="20"/>
        </w:rPr>
      </w:pPr>
      <w:r w:rsidRPr="005A612D">
        <w:rPr>
          <w:rFonts w:cstheme="minorHAnsi"/>
          <w:sz w:val="20"/>
          <w:szCs w:val="20"/>
        </w:rPr>
        <w:t xml:space="preserve">Cette </w:t>
      </w:r>
      <w:r w:rsidR="00B54239" w:rsidRPr="005A612D">
        <w:rPr>
          <w:rFonts w:cstheme="minorHAnsi"/>
          <w:sz w:val="20"/>
          <w:szCs w:val="20"/>
        </w:rPr>
        <w:t>table</w:t>
      </w:r>
      <w:r w:rsidRPr="005A612D">
        <w:rPr>
          <w:rFonts w:cstheme="minorHAnsi"/>
          <w:sz w:val="20"/>
          <w:szCs w:val="20"/>
        </w:rPr>
        <w:t xml:space="preserve"> peut donc être utilisée pour recenser la population </w:t>
      </w:r>
      <w:r w:rsidR="00457C0B" w:rsidRPr="005A612D">
        <w:rPr>
          <w:rFonts w:cstheme="minorHAnsi"/>
          <w:sz w:val="20"/>
          <w:szCs w:val="20"/>
        </w:rPr>
        <w:t>CMU complémentaire</w:t>
      </w:r>
      <w:r w:rsidRPr="005A612D">
        <w:rPr>
          <w:rFonts w:cstheme="minorHAnsi"/>
          <w:sz w:val="20"/>
          <w:szCs w:val="20"/>
        </w:rPr>
        <w:t xml:space="preserve"> pendant la période </w:t>
      </w:r>
      <w:r w:rsidR="006B5634" w:rsidRPr="005A612D">
        <w:rPr>
          <w:rFonts w:cstheme="minorHAnsi"/>
          <w:sz w:val="20"/>
          <w:szCs w:val="20"/>
        </w:rPr>
        <w:t>du SNIIRAM</w:t>
      </w:r>
      <w:r w:rsidR="003C2E10" w:rsidRPr="005A612D">
        <w:rPr>
          <w:rFonts w:cstheme="minorHAnsi"/>
          <w:sz w:val="20"/>
          <w:szCs w:val="20"/>
        </w:rPr>
        <w:t xml:space="preserve"> (voir code ci-après)</w:t>
      </w:r>
      <w:r w:rsidR="006B5634" w:rsidRPr="005A612D">
        <w:rPr>
          <w:rFonts w:cstheme="minorHAnsi"/>
          <w:sz w:val="20"/>
          <w:szCs w:val="20"/>
        </w:rPr>
        <w:t xml:space="preserve">. Tous les bénéficiaires de cette table figurent également dans </w:t>
      </w:r>
      <w:r w:rsidR="00B825DF" w:rsidRPr="005A612D">
        <w:rPr>
          <w:rFonts w:cstheme="minorHAnsi"/>
          <w:sz w:val="20"/>
          <w:szCs w:val="20"/>
        </w:rPr>
        <w:t>le référentiel</w:t>
      </w:r>
      <w:r w:rsidR="006B5634" w:rsidRPr="005A612D">
        <w:rPr>
          <w:rFonts w:cstheme="minorHAnsi"/>
          <w:sz w:val="20"/>
          <w:szCs w:val="20"/>
        </w:rPr>
        <w:t xml:space="preserve"> </w:t>
      </w:r>
      <w:proofErr w:type="spellStart"/>
      <w:r w:rsidR="006B5634" w:rsidRPr="005A612D">
        <w:rPr>
          <w:rFonts w:cstheme="minorHAnsi"/>
          <w:sz w:val="20"/>
          <w:szCs w:val="20"/>
        </w:rPr>
        <w:lastRenderedPageBreak/>
        <w:t>ir_ben_r</w:t>
      </w:r>
      <w:proofErr w:type="spellEnd"/>
      <w:r w:rsidR="006B5634" w:rsidRPr="005A612D">
        <w:rPr>
          <w:rFonts w:cstheme="minorHAnsi"/>
          <w:sz w:val="20"/>
          <w:szCs w:val="20"/>
        </w:rPr>
        <w:t xml:space="preserve">, dès qu’un individu est éliminé </w:t>
      </w:r>
      <w:r w:rsidR="00B825DF" w:rsidRPr="005A612D">
        <w:rPr>
          <w:rFonts w:cstheme="minorHAnsi"/>
          <w:sz w:val="20"/>
          <w:szCs w:val="20"/>
        </w:rPr>
        <w:t>de la table</w:t>
      </w:r>
      <w:r w:rsidR="006B5634" w:rsidRPr="005A612D">
        <w:rPr>
          <w:rFonts w:cstheme="minorHAnsi"/>
          <w:sz w:val="20"/>
          <w:szCs w:val="20"/>
        </w:rPr>
        <w:t xml:space="preserve"> </w:t>
      </w:r>
      <w:proofErr w:type="spellStart"/>
      <w:r w:rsidR="006B5634" w:rsidRPr="005A612D">
        <w:rPr>
          <w:rFonts w:cstheme="minorHAnsi"/>
          <w:sz w:val="20"/>
          <w:szCs w:val="20"/>
        </w:rPr>
        <w:t>ir_ben_r</w:t>
      </w:r>
      <w:proofErr w:type="spellEnd"/>
      <w:r w:rsidR="006B5634" w:rsidRPr="005A612D">
        <w:rPr>
          <w:rFonts w:cstheme="minorHAnsi"/>
          <w:sz w:val="20"/>
          <w:szCs w:val="20"/>
        </w:rPr>
        <w:t xml:space="preserve">, il l’est également de la table </w:t>
      </w:r>
      <w:proofErr w:type="spellStart"/>
      <w:r w:rsidR="006B5634" w:rsidRPr="005A612D">
        <w:rPr>
          <w:rFonts w:cstheme="minorHAnsi"/>
          <w:sz w:val="20"/>
          <w:szCs w:val="20"/>
        </w:rPr>
        <w:t>ir_orc_r</w:t>
      </w:r>
      <w:proofErr w:type="spellEnd"/>
      <w:r w:rsidR="006B5634" w:rsidRPr="005A612D">
        <w:rPr>
          <w:rFonts w:cstheme="minorHAnsi"/>
          <w:sz w:val="20"/>
          <w:szCs w:val="20"/>
        </w:rPr>
        <w:t xml:space="preserve"> car </w:t>
      </w:r>
      <w:r w:rsidR="00B825DF" w:rsidRPr="005A612D">
        <w:rPr>
          <w:rFonts w:cstheme="minorHAnsi"/>
          <w:sz w:val="20"/>
          <w:szCs w:val="20"/>
        </w:rPr>
        <w:t>il n’est plus considéré comme</w:t>
      </w:r>
      <w:r w:rsidR="006B5634" w:rsidRPr="005A612D">
        <w:rPr>
          <w:rFonts w:cstheme="minorHAnsi"/>
          <w:sz w:val="20"/>
          <w:szCs w:val="20"/>
        </w:rPr>
        <w:t xml:space="preserve"> affilié à la sécurité sociale.</w:t>
      </w:r>
    </w:p>
    <w:p w:rsidR="009D6B8E" w:rsidRDefault="009D6B8E" w:rsidP="005A612D">
      <w:pPr>
        <w:spacing w:after="0"/>
        <w:jc w:val="both"/>
        <w:rPr>
          <w:rFonts w:cstheme="minorHAnsi"/>
          <w:b/>
          <w:color w:val="4F81BD" w:themeColor="accent1"/>
        </w:rPr>
      </w:pPr>
    </w:p>
    <w:p w:rsidR="00B825DF" w:rsidRPr="005A612D" w:rsidRDefault="00111D75" w:rsidP="005A612D">
      <w:pPr>
        <w:spacing w:after="0"/>
        <w:jc w:val="both"/>
        <w:rPr>
          <w:rFonts w:cstheme="minorHAnsi"/>
          <w:color w:val="4F81BD" w:themeColor="accent1"/>
        </w:rPr>
      </w:pPr>
      <w:r w:rsidRPr="005A612D">
        <w:rPr>
          <w:rFonts w:cstheme="minorHAnsi"/>
          <w:b/>
          <w:color w:val="4F81BD" w:themeColor="accent1"/>
        </w:rPr>
        <w:t>Exemple de c</w:t>
      </w:r>
      <w:r w:rsidR="00B825DF" w:rsidRPr="005A612D">
        <w:rPr>
          <w:rFonts w:cstheme="minorHAnsi"/>
          <w:b/>
          <w:color w:val="4F81BD" w:themeColor="accent1"/>
        </w:rPr>
        <w:t xml:space="preserve">ode pour recenser les CMUC </w:t>
      </w:r>
      <w:r w:rsidRPr="005A612D">
        <w:rPr>
          <w:rFonts w:cstheme="minorHAnsi"/>
          <w:b/>
          <w:color w:val="4F81BD" w:themeColor="accent1"/>
        </w:rPr>
        <w:t xml:space="preserve">en 2017 </w:t>
      </w:r>
      <w:r w:rsidR="00B825DF" w:rsidRPr="005A612D">
        <w:rPr>
          <w:rFonts w:cstheme="minorHAnsi"/>
          <w:b/>
          <w:color w:val="4F81BD" w:themeColor="accent1"/>
        </w:rPr>
        <w:t xml:space="preserve">à l’aide de la table </w:t>
      </w:r>
      <w:r w:rsidR="00E2790B" w:rsidRPr="005A612D">
        <w:rPr>
          <w:rFonts w:cstheme="minorHAnsi"/>
          <w:b/>
          <w:color w:val="4F81BD" w:themeColor="accent1"/>
        </w:rPr>
        <w:t>IR_ORC_R</w:t>
      </w:r>
    </w:p>
    <w:p w:rsidR="005A612D" w:rsidRPr="005A612D" w:rsidRDefault="005A612D" w:rsidP="005A612D">
      <w:pPr>
        <w:spacing w:after="0"/>
        <w:jc w:val="both"/>
        <w:rPr>
          <w:rFonts w:cstheme="minorHAnsi"/>
          <w:b/>
          <w:sz w:val="20"/>
          <w:szCs w:val="20"/>
          <w:u w:val="single"/>
          <w:lang w:val="en-US"/>
        </w:rPr>
      </w:pPr>
      <w:r w:rsidRPr="005A612D">
        <w:rPr>
          <w:rFonts w:cstheme="minorHAnsi"/>
          <w:b/>
          <w:sz w:val="20"/>
          <w:szCs w:val="20"/>
          <w:u w:val="single"/>
          <w:lang w:val="en-US"/>
        </w:rPr>
        <w:t>SQL ORACLE</w:t>
      </w:r>
    </w:p>
    <w:p w:rsidR="00C506B5" w:rsidRPr="005A612D" w:rsidRDefault="005A612D" w:rsidP="005A612D">
      <w:pPr>
        <w:spacing w:after="0"/>
        <w:jc w:val="both"/>
        <w:rPr>
          <w:rFonts w:cstheme="minorHAnsi"/>
          <w:sz w:val="20"/>
          <w:szCs w:val="20"/>
          <w:lang w:val="en-US"/>
        </w:rPr>
      </w:pPr>
      <w:r w:rsidRPr="005A612D">
        <w:rPr>
          <w:rFonts w:cstheme="minorHAnsi"/>
          <w:sz w:val="20"/>
          <w:szCs w:val="20"/>
          <w:lang w:val="en-US"/>
        </w:rPr>
        <w:t>PROC SQL</w:t>
      </w:r>
      <w:r w:rsidR="00C506B5" w:rsidRPr="005A612D">
        <w:rPr>
          <w:rFonts w:cstheme="minorHAnsi"/>
          <w:sz w:val="20"/>
          <w:szCs w:val="20"/>
          <w:lang w:val="en-US"/>
        </w:rPr>
        <w:t xml:space="preserve">; </w:t>
      </w:r>
    </w:p>
    <w:p w:rsidR="00C506B5" w:rsidRPr="005A612D" w:rsidRDefault="00C506B5" w:rsidP="005A612D">
      <w:pPr>
        <w:spacing w:after="0"/>
        <w:ind w:left="708"/>
        <w:jc w:val="both"/>
        <w:rPr>
          <w:rFonts w:cstheme="minorHAnsi"/>
          <w:sz w:val="20"/>
          <w:szCs w:val="20"/>
          <w:lang w:val="en-US"/>
        </w:rPr>
      </w:pPr>
      <w:r w:rsidRPr="005A612D">
        <w:rPr>
          <w:rFonts w:cstheme="minorHAnsi"/>
          <w:sz w:val="20"/>
          <w:szCs w:val="20"/>
          <w:lang w:val="en-US"/>
        </w:rPr>
        <w:t>%</w:t>
      </w:r>
      <w:proofErr w:type="spellStart"/>
      <w:r w:rsidRPr="005A612D">
        <w:rPr>
          <w:rFonts w:cstheme="minorHAnsi"/>
          <w:sz w:val="20"/>
          <w:szCs w:val="20"/>
          <w:lang w:val="en-US"/>
        </w:rPr>
        <w:t>connectora</w:t>
      </w:r>
      <w:proofErr w:type="spellEnd"/>
      <w:r w:rsidRPr="005A612D">
        <w:rPr>
          <w:rFonts w:cstheme="minorHAnsi"/>
          <w:sz w:val="20"/>
          <w:szCs w:val="20"/>
          <w:lang w:val="en-US"/>
        </w:rPr>
        <w:t>;</w:t>
      </w:r>
    </w:p>
    <w:p w:rsidR="00C506B5" w:rsidRPr="005A612D" w:rsidRDefault="005A612D" w:rsidP="005A612D">
      <w:pPr>
        <w:spacing w:after="0"/>
        <w:ind w:left="708"/>
        <w:jc w:val="both"/>
        <w:rPr>
          <w:rFonts w:cstheme="minorHAnsi"/>
          <w:sz w:val="20"/>
          <w:szCs w:val="20"/>
          <w:lang w:val="en-US"/>
        </w:rPr>
      </w:pPr>
      <w:r w:rsidRPr="005A612D">
        <w:rPr>
          <w:rFonts w:cstheme="minorHAnsi"/>
          <w:sz w:val="20"/>
          <w:szCs w:val="20"/>
          <w:lang w:val="en-US"/>
        </w:rPr>
        <w:t>CREATE TABLE</w:t>
      </w:r>
      <w:r w:rsidR="00C506B5" w:rsidRPr="005A612D">
        <w:rPr>
          <w:rFonts w:cstheme="minorHAnsi"/>
          <w:sz w:val="20"/>
          <w:szCs w:val="20"/>
          <w:lang w:val="en-US"/>
        </w:rPr>
        <w:t xml:space="preserve"> </w:t>
      </w:r>
      <w:proofErr w:type="spellStart"/>
      <w:r w:rsidR="00C506B5" w:rsidRPr="005A612D">
        <w:rPr>
          <w:rFonts w:cstheme="minorHAnsi"/>
          <w:sz w:val="20"/>
          <w:szCs w:val="20"/>
          <w:lang w:val="en-US"/>
        </w:rPr>
        <w:t>orauser.cmuc</w:t>
      </w:r>
      <w:proofErr w:type="spellEnd"/>
      <w:r w:rsidR="00C506B5" w:rsidRPr="005A612D">
        <w:rPr>
          <w:rFonts w:cstheme="minorHAnsi"/>
          <w:sz w:val="20"/>
          <w:szCs w:val="20"/>
          <w:lang w:val="en-US"/>
        </w:rPr>
        <w:t xml:space="preserve"> as select * from connection to oracle (</w:t>
      </w:r>
    </w:p>
    <w:p w:rsidR="00C506B5" w:rsidRPr="005A612D" w:rsidRDefault="005A612D" w:rsidP="005A612D">
      <w:pPr>
        <w:spacing w:after="0"/>
        <w:ind w:left="1416"/>
        <w:jc w:val="both"/>
        <w:rPr>
          <w:rFonts w:cstheme="minorHAnsi"/>
          <w:sz w:val="20"/>
          <w:szCs w:val="20"/>
          <w:lang w:val="en-US"/>
        </w:rPr>
      </w:pPr>
      <w:r w:rsidRPr="005A612D">
        <w:rPr>
          <w:rFonts w:cstheme="minorHAnsi"/>
          <w:sz w:val="20"/>
          <w:szCs w:val="20"/>
          <w:lang w:val="en-US"/>
        </w:rPr>
        <w:t xml:space="preserve">SELECT DISTINCT </w:t>
      </w:r>
      <w:proofErr w:type="spellStart"/>
      <w:r w:rsidR="00C506B5" w:rsidRPr="005A612D">
        <w:rPr>
          <w:rFonts w:cstheme="minorHAnsi"/>
          <w:sz w:val="20"/>
          <w:szCs w:val="20"/>
          <w:lang w:val="en-US"/>
        </w:rPr>
        <w:t>ben_idt_ano</w:t>
      </w:r>
      <w:proofErr w:type="spellEnd"/>
    </w:p>
    <w:p w:rsidR="00C506B5" w:rsidRPr="005A612D" w:rsidRDefault="005A612D" w:rsidP="005A612D">
      <w:pPr>
        <w:spacing w:after="0"/>
        <w:ind w:left="1416"/>
        <w:jc w:val="both"/>
        <w:rPr>
          <w:rFonts w:cstheme="minorHAnsi"/>
          <w:sz w:val="20"/>
          <w:szCs w:val="20"/>
          <w:lang w:val="en-US"/>
        </w:rPr>
      </w:pPr>
      <w:r w:rsidRPr="005A612D">
        <w:rPr>
          <w:rFonts w:cstheme="minorHAnsi"/>
          <w:sz w:val="20"/>
          <w:szCs w:val="20"/>
          <w:lang w:val="en-US"/>
        </w:rPr>
        <w:t>FROM</w:t>
      </w:r>
      <w:r w:rsidR="00C506B5" w:rsidRPr="005A612D">
        <w:rPr>
          <w:rFonts w:cstheme="minorHAnsi"/>
          <w:sz w:val="20"/>
          <w:szCs w:val="20"/>
          <w:lang w:val="en-US"/>
        </w:rPr>
        <w:t xml:space="preserve"> </w:t>
      </w:r>
      <w:proofErr w:type="spellStart"/>
      <w:r w:rsidR="00C506B5" w:rsidRPr="005A612D">
        <w:rPr>
          <w:rFonts w:cstheme="minorHAnsi"/>
          <w:sz w:val="20"/>
          <w:szCs w:val="20"/>
          <w:lang w:val="en-US"/>
        </w:rPr>
        <w:t>ir_orc_r</w:t>
      </w:r>
      <w:proofErr w:type="spellEnd"/>
      <w:r w:rsidR="00C506B5" w:rsidRPr="005A612D">
        <w:rPr>
          <w:rFonts w:cstheme="minorHAnsi"/>
          <w:sz w:val="20"/>
          <w:szCs w:val="20"/>
          <w:lang w:val="en-US"/>
        </w:rPr>
        <w:t xml:space="preserve"> </w:t>
      </w:r>
    </w:p>
    <w:p w:rsidR="00C506B5" w:rsidRPr="005A612D" w:rsidRDefault="005A612D" w:rsidP="005A612D">
      <w:pPr>
        <w:spacing w:after="0"/>
        <w:ind w:left="1416"/>
        <w:jc w:val="both"/>
        <w:rPr>
          <w:rFonts w:cstheme="minorHAnsi"/>
          <w:sz w:val="20"/>
          <w:szCs w:val="20"/>
          <w:lang w:val="en-US"/>
        </w:rPr>
      </w:pPr>
      <w:r w:rsidRPr="005A612D">
        <w:rPr>
          <w:rFonts w:cstheme="minorHAnsi"/>
          <w:sz w:val="20"/>
          <w:szCs w:val="20"/>
          <w:lang w:val="en-US"/>
        </w:rPr>
        <w:t>WHERE</w:t>
      </w:r>
      <w:r w:rsidR="00C506B5" w:rsidRPr="005A612D">
        <w:rPr>
          <w:rFonts w:cstheme="minorHAnsi"/>
          <w:sz w:val="20"/>
          <w:szCs w:val="20"/>
          <w:lang w:val="en-US"/>
        </w:rPr>
        <w:t xml:space="preserve"> </w:t>
      </w:r>
      <w:proofErr w:type="spellStart"/>
      <w:r w:rsidR="00C506B5" w:rsidRPr="005A612D">
        <w:rPr>
          <w:rFonts w:cstheme="minorHAnsi"/>
          <w:sz w:val="20"/>
          <w:szCs w:val="20"/>
          <w:lang w:val="en-US"/>
        </w:rPr>
        <w:t>ben_cta_typ</w:t>
      </w:r>
      <w:proofErr w:type="spellEnd"/>
      <w:r w:rsidR="00C506B5" w:rsidRPr="005A612D">
        <w:rPr>
          <w:rFonts w:cstheme="minorHAnsi"/>
          <w:sz w:val="20"/>
          <w:szCs w:val="20"/>
          <w:lang w:val="en-US"/>
        </w:rPr>
        <w:t>=89</w:t>
      </w:r>
    </w:p>
    <w:p w:rsidR="005A612D" w:rsidRPr="005A612D" w:rsidRDefault="005A612D" w:rsidP="005A612D">
      <w:pPr>
        <w:spacing w:after="0"/>
        <w:ind w:left="1416"/>
        <w:jc w:val="both"/>
        <w:rPr>
          <w:rFonts w:cstheme="minorHAnsi"/>
          <w:sz w:val="20"/>
          <w:szCs w:val="20"/>
          <w:lang w:val="en-US"/>
        </w:rPr>
      </w:pPr>
      <w:r w:rsidRPr="005A612D">
        <w:rPr>
          <w:rFonts w:cstheme="minorHAnsi"/>
          <w:sz w:val="20"/>
          <w:szCs w:val="20"/>
          <w:lang w:val="en-US"/>
        </w:rPr>
        <w:t>AND</w:t>
      </w:r>
      <w:r w:rsidR="00C506B5" w:rsidRPr="005A612D">
        <w:rPr>
          <w:rFonts w:cstheme="minorHAnsi"/>
          <w:sz w:val="20"/>
          <w:szCs w:val="20"/>
          <w:lang w:val="en-US"/>
        </w:rPr>
        <w:t xml:space="preserve"> </w:t>
      </w:r>
      <w:proofErr w:type="spellStart"/>
      <w:r w:rsidR="00C506B5" w:rsidRPr="005A612D">
        <w:rPr>
          <w:rFonts w:cstheme="minorHAnsi"/>
          <w:sz w:val="20"/>
          <w:szCs w:val="20"/>
          <w:lang w:val="en-US"/>
        </w:rPr>
        <w:t>mll_cta_dsd</w:t>
      </w:r>
      <w:proofErr w:type="spellEnd"/>
      <w:r w:rsidR="00C506B5" w:rsidRPr="005A612D">
        <w:rPr>
          <w:rFonts w:cstheme="minorHAnsi"/>
          <w:sz w:val="20"/>
          <w:szCs w:val="20"/>
          <w:lang w:val="en-US"/>
        </w:rPr>
        <w:t xml:space="preserve">&lt; </w:t>
      </w:r>
      <w:proofErr w:type="spellStart"/>
      <w:r w:rsidR="00C506B5" w:rsidRPr="005A612D">
        <w:rPr>
          <w:rFonts w:cstheme="minorHAnsi"/>
          <w:sz w:val="20"/>
          <w:szCs w:val="20"/>
          <w:lang w:val="en-US"/>
        </w:rPr>
        <w:t>to_date</w:t>
      </w:r>
      <w:proofErr w:type="spellEnd"/>
      <w:r w:rsidR="00C506B5" w:rsidRPr="005A612D">
        <w:rPr>
          <w:rFonts w:cstheme="minorHAnsi"/>
          <w:sz w:val="20"/>
          <w:szCs w:val="20"/>
          <w:lang w:val="en-US"/>
        </w:rPr>
        <w:t xml:space="preserve"> ('20180101','YYYYMMDD') </w:t>
      </w:r>
    </w:p>
    <w:p w:rsidR="00C506B5" w:rsidRPr="005A612D" w:rsidRDefault="005A612D" w:rsidP="005A612D">
      <w:pPr>
        <w:spacing w:after="0"/>
        <w:ind w:left="1416"/>
        <w:jc w:val="both"/>
        <w:rPr>
          <w:rFonts w:cstheme="minorHAnsi"/>
          <w:sz w:val="20"/>
          <w:szCs w:val="20"/>
          <w:lang w:val="en-US"/>
        </w:rPr>
      </w:pPr>
      <w:r w:rsidRPr="005A612D">
        <w:rPr>
          <w:rFonts w:cstheme="minorHAnsi"/>
          <w:sz w:val="20"/>
          <w:szCs w:val="20"/>
          <w:lang w:val="en-US"/>
        </w:rPr>
        <w:t>AND</w:t>
      </w:r>
      <w:r w:rsidR="00C506B5" w:rsidRPr="005A612D">
        <w:rPr>
          <w:rFonts w:cstheme="minorHAnsi"/>
          <w:sz w:val="20"/>
          <w:szCs w:val="20"/>
          <w:lang w:val="en-US"/>
        </w:rPr>
        <w:t xml:space="preserve"> (</w:t>
      </w:r>
      <w:proofErr w:type="spellStart"/>
      <w:r w:rsidR="00C506B5" w:rsidRPr="005A612D">
        <w:rPr>
          <w:rFonts w:cstheme="minorHAnsi"/>
          <w:sz w:val="20"/>
          <w:szCs w:val="20"/>
          <w:lang w:val="en-US"/>
        </w:rPr>
        <w:t>mll_cta_dsf</w:t>
      </w:r>
      <w:proofErr w:type="spellEnd"/>
      <w:r w:rsidR="00C506B5" w:rsidRPr="005A612D">
        <w:rPr>
          <w:rFonts w:cstheme="minorHAnsi"/>
          <w:sz w:val="20"/>
          <w:szCs w:val="20"/>
          <w:lang w:val="en-US"/>
        </w:rPr>
        <w:t xml:space="preserve"> &gt;</w:t>
      </w:r>
      <w:proofErr w:type="spellStart"/>
      <w:r w:rsidR="00C506B5" w:rsidRPr="005A612D">
        <w:rPr>
          <w:rFonts w:cstheme="minorHAnsi"/>
          <w:sz w:val="20"/>
          <w:szCs w:val="20"/>
          <w:lang w:val="en-US"/>
        </w:rPr>
        <w:t>to_</w:t>
      </w:r>
      <w:proofErr w:type="gramStart"/>
      <w:r w:rsidR="00C506B5" w:rsidRPr="005A612D">
        <w:rPr>
          <w:rFonts w:cstheme="minorHAnsi"/>
          <w:sz w:val="20"/>
          <w:szCs w:val="20"/>
          <w:lang w:val="en-US"/>
        </w:rPr>
        <w:t>date</w:t>
      </w:r>
      <w:proofErr w:type="spellEnd"/>
      <w:r w:rsidR="00C506B5" w:rsidRPr="005A612D">
        <w:rPr>
          <w:rFonts w:cstheme="minorHAnsi"/>
          <w:sz w:val="20"/>
          <w:szCs w:val="20"/>
          <w:lang w:val="en-US"/>
        </w:rPr>
        <w:t>(</w:t>
      </w:r>
      <w:proofErr w:type="gramEnd"/>
      <w:r w:rsidR="00C506B5" w:rsidRPr="005A612D">
        <w:rPr>
          <w:rFonts w:cstheme="minorHAnsi"/>
          <w:sz w:val="20"/>
          <w:szCs w:val="20"/>
          <w:lang w:val="en-US"/>
        </w:rPr>
        <w:t xml:space="preserve">'20170101','YYYYMMDD') </w:t>
      </w:r>
      <w:r w:rsidRPr="005A612D">
        <w:rPr>
          <w:rFonts w:cstheme="minorHAnsi"/>
          <w:sz w:val="20"/>
          <w:szCs w:val="20"/>
          <w:lang w:val="en-US"/>
        </w:rPr>
        <w:t>OR</w:t>
      </w:r>
      <w:r w:rsidR="00C506B5" w:rsidRPr="005A612D">
        <w:rPr>
          <w:rFonts w:cstheme="minorHAnsi"/>
          <w:sz w:val="20"/>
          <w:szCs w:val="20"/>
          <w:lang w:val="en-US"/>
        </w:rPr>
        <w:t xml:space="preserve"> </w:t>
      </w:r>
      <w:proofErr w:type="spellStart"/>
      <w:r w:rsidR="00C506B5" w:rsidRPr="005A612D">
        <w:rPr>
          <w:rFonts w:cstheme="minorHAnsi"/>
          <w:sz w:val="20"/>
          <w:szCs w:val="20"/>
          <w:lang w:val="en-US"/>
        </w:rPr>
        <w:t>mll_cta_dsf</w:t>
      </w:r>
      <w:proofErr w:type="spellEnd"/>
      <w:r w:rsidR="00C506B5" w:rsidRPr="005A612D">
        <w:rPr>
          <w:rFonts w:cstheme="minorHAnsi"/>
          <w:sz w:val="20"/>
          <w:szCs w:val="20"/>
          <w:lang w:val="en-US"/>
        </w:rPr>
        <w:t xml:space="preserve"> is null));</w:t>
      </w:r>
    </w:p>
    <w:p w:rsidR="00C506B5" w:rsidRPr="005A612D" w:rsidRDefault="00C506B5" w:rsidP="005A612D">
      <w:pPr>
        <w:spacing w:after="0"/>
        <w:ind w:left="708"/>
        <w:jc w:val="both"/>
        <w:rPr>
          <w:rFonts w:cstheme="minorHAnsi"/>
          <w:sz w:val="20"/>
          <w:szCs w:val="20"/>
          <w:lang w:val="en-US"/>
        </w:rPr>
      </w:pPr>
      <w:proofErr w:type="gramStart"/>
      <w:r w:rsidRPr="005A612D">
        <w:rPr>
          <w:rFonts w:cstheme="minorHAnsi"/>
          <w:sz w:val="20"/>
          <w:szCs w:val="20"/>
          <w:lang w:val="en-US"/>
        </w:rPr>
        <w:t>disconnect</w:t>
      </w:r>
      <w:proofErr w:type="gramEnd"/>
      <w:r w:rsidRPr="005A612D">
        <w:rPr>
          <w:rFonts w:cstheme="minorHAnsi"/>
          <w:sz w:val="20"/>
          <w:szCs w:val="20"/>
          <w:lang w:val="en-US"/>
        </w:rPr>
        <w:t xml:space="preserve"> from oracle;  </w:t>
      </w:r>
    </w:p>
    <w:p w:rsidR="00233FCE" w:rsidRPr="005A612D" w:rsidRDefault="005A612D" w:rsidP="005A612D">
      <w:pPr>
        <w:spacing w:after="0"/>
        <w:jc w:val="both"/>
        <w:rPr>
          <w:rFonts w:cstheme="minorHAnsi"/>
          <w:sz w:val="20"/>
          <w:szCs w:val="20"/>
          <w:lang w:val="en-US"/>
        </w:rPr>
      </w:pPr>
      <w:r w:rsidRPr="005A612D">
        <w:rPr>
          <w:rFonts w:cstheme="minorHAnsi"/>
          <w:sz w:val="20"/>
          <w:szCs w:val="20"/>
          <w:lang w:val="en-US"/>
        </w:rPr>
        <w:t>QUIT</w:t>
      </w:r>
      <w:r w:rsidR="00C506B5" w:rsidRPr="005A612D">
        <w:rPr>
          <w:rFonts w:cstheme="minorHAnsi"/>
          <w:sz w:val="20"/>
          <w:szCs w:val="20"/>
          <w:lang w:val="en-US"/>
        </w:rPr>
        <w:t>;</w:t>
      </w:r>
    </w:p>
    <w:p w:rsidR="00C506B5" w:rsidRPr="000F5E97" w:rsidRDefault="00C506B5" w:rsidP="005A612D">
      <w:pPr>
        <w:spacing w:after="0"/>
        <w:jc w:val="both"/>
        <w:rPr>
          <w:rFonts w:cstheme="minorHAnsi"/>
          <w:b/>
          <w:sz w:val="20"/>
          <w:szCs w:val="20"/>
          <w:lang w:val="en-US"/>
        </w:rPr>
      </w:pPr>
    </w:p>
    <w:p w:rsidR="005A612D" w:rsidRPr="000F5E97" w:rsidRDefault="005A612D" w:rsidP="005A612D">
      <w:pPr>
        <w:spacing w:after="0"/>
        <w:jc w:val="both"/>
        <w:rPr>
          <w:rFonts w:cstheme="minorHAnsi"/>
          <w:b/>
          <w:sz w:val="20"/>
          <w:szCs w:val="20"/>
          <w:u w:val="single"/>
          <w:lang w:val="en-US"/>
        </w:rPr>
      </w:pPr>
      <w:r w:rsidRPr="000F5E97">
        <w:rPr>
          <w:rFonts w:cstheme="minorHAnsi"/>
          <w:b/>
          <w:sz w:val="20"/>
          <w:szCs w:val="20"/>
          <w:u w:val="single"/>
          <w:lang w:val="en-US"/>
        </w:rPr>
        <w:t>SQL SAS</w:t>
      </w:r>
    </w:p>
    <w:p w:rsidR="00F647DD" w:rsidRPr="005A612D" w:rsidRDefault="00F647DD" w:rsidP="005A612D">
      <w:pPr>
        <w:spacing w:after="0"/>
        <w:jc w:val="both"/>
        <w:rPr>
          <w:rFonts w:cstheme="minorHAnsi"/>
          <w:sz w:val="20"/>
          <w:szCs w:val="20"/>
          <w:lang w:val="en-US"/>
        </w:rPr>
      </w:pPr>
      <w:r w:rsidRPr="005A612D">
        <w:rPr>
          <w:rFonts w:cstheme="minorHAnsi"/>
          <w:sz w:val="20"/>
          <w:szCs w:val="20"/>
          <w:lang w:val="en-US"/>
        </w:rPr>
        <w:t xml:space="preserve">PROC SQL; </w:t>
      </w:r>
    </w:p>
    <w:p w:rsidR="00F647DD" w:rsidRPr="005A612D" w:rsidRDefault="00F647DD" w:rsidP="005A612D">
      <w:pPr>
        <w:spacing w:after="0"/>
        <w:jc w:val="both"/>
        <w:rPr>
          <w:rFonts w:cstheme="minorHAnsi"/>
          <w:sz w:val="20"/>
          <w:szCs w:val="20"/>
          <w:lang w:val="en-US"/>
        </w:rPr>
      </w:pPr>
      <w:r w:rsidRPr="005A612D">
        <w:rPr>
          <w:rFonts w:cstheme="minorHAnsi"/>
          <w:sz w:val="20"/>
          <w:szCs w:val="20"/>
          <w:lang w:val="en-US"/>
        </w:rPr>
        <w:tab/>
        <w:t xml:space="preserve">CREATE TABLE </w:t>
      </w:r>
      <w:proofErr w:type="spellStart"/>
      <w:r w:rsidRPr="005A612D">
        <w:rPr>
          <w:rFonts w:cstheme="minorHAnsi"/>
          <w:sz w:val="20"/>
          <w:szCs w:val="20"/>
          <w:lang w:val="en-US"/>
        </w:rPr>
        <w:t>cmuc</w:t>
      </w:r>
      <w:proofErr w:type="spellEnd"/>
      <w:r w:rsidRPr="005A612D">
        <w:rPr>
          <w:rFonts w:cstheme="minorHAnsi"/>
          <w:sz w:val="20"/>
          <w:szCs w:val="20"/>
          <w:lang w:val="en-US"/>
        </w:rPr>
        <w:t xml:space="preserve"> AS </w:t>
      </w:r>
    </w:p>
    <w:p w:rsidR="00F647DD" w:rsidRPr="005A612D" w:rsidRDefault="00743AB6" w:rsidP="005A612D">
      <w:pPr>
        <w:spacing w:after="0"/>
        <w:jc w:val="both"/>
        <w:rPr>
          <w:rFonts w:cstheme="minorHAnsi"/>
          <w:sz w:val="20"/>
          <w:szCs w:val="20"/>
          <w:lang w:val="en-US"/>
        </w:rPr>
      </w:pPr>
      <w:r>
        <w:rPr>
          <w:rFonts w:cstheme="minorHAnsi"/>
          <w:sz w:val="20"/>
          <w:szCs w:val="20"/>
          <w:lang w:val="en-US"/>
        </w:rPr>
        <w:tab/>
        <w:t xml:space="preserve">SELECT DISTINCT </w:t>
      </w:r>
      <w:proofErr w:type="spellStart"/>
      <w:r w:rsidR="00F647DD" w:rsidRPr="005A612D">
        <w:rPr>
          <w:rFonts w:cstheme="minorHAnsi"/>
          <w:sz w:val="20"/>
          <w:szCs w:val="20"/>
          <w:lang w:val="en-US"/>
        </w:rPr>
        <w:t>ben_idt_ano</w:t>
      </w:r>
      <w:proofErr w:type="spellEnd"/>
    </w:p>
    <w:p w:rsidR="00F647DD" w:rsidRPr="005A612D" w:rsidRDefault="00F647DD" w:rsidP="005A612D">
      <w:pPr>
        <w:spacing w:after="0"/>
        <w:jc w:val="both"/>
        <w:rPr>
          <w:rFonts w:cstheme="minorHAnsi"/>
          <w:sz w:val="20"/>
          <w:szCs w:val="20"/>
          <w:lang w:val="en-US"/>
        </w:rPr>
      </w:pPr>
      <w:r w:rsidRPr="005A612D">
        <w:rPr>
          <w:rFonts w:cstheme="minorHAnsi"/>
          <w:sz w:val="20"/>
          <w:szCs w:val="20"/>
          <w:lang w:val="en-US"/>
        </w:rPr>
        <w:tab/>
        <w:t xml:space="preserve">FROM </w:t>
      </w:r>
      <w:proofErr w:type="spellStart"/>
      <w:r w:rsidR="00743AB6">
        <w:rPr>
          <w:rFonts w:cstheme="minorHAnsi"/>
          <w:sz w:val="20"/>
          <w:szCs w:val="20"/>
          <w:lang w:val="en-US"/>
        </w:rPr>
        <w:t>oravue.</w:t>
      </w:r>
      <w:r w:rsidRPr="005A612D">
        <w:rPr>
          <w:rFonts w:cstheme="minorHAnsi"/>
          <w:sz w:val="20"/>
          <w:szCs w:val="20"/>
          <w:lang w:val="en-US"/>
        </w:rPr>
        <w:t>ir_orc_r</w:t>
      </w:r>
      <w:proofErr w:type="spellEnd"/>
      <w:r w:rsidRPr="005A612D">
        <w:rPr>
          <w:rFonts w:cstheme="minorHAnsi"/>
          <w:sz w:val="20"/>
          <w:szCs w:val="20"/>
          <w:lang w:val="en-US"/>
        </w:rPr>
        <w:t xml:space="preserve"> </w:t>
      </w:r>
    </w:p>
    <w:p w:rsidR="00F647DD" w:rsidRPr="005A612D" w:rsidRDefault="00F647DD" w:rsidP="005A612D">
      <w:pPr>
        <w:spacing w:after="0"/>
        <w:jc w:val="both"/>
        <w:rPr>
          <w:rFonts w:cstheme="minorHAnsi"/>
          <w:sz w:val="20"/>
          <w:szCs w:val="20"/>
          <w:lang w:val="en-US"/>
        </w:rPr>
      </w:pPr>
      <w:r w:rsidRPr="005A612D">
        <w:rPr>
          <w:rFonts w:cstheme="minorHAnsi"/>
          <w:sz w:val="20"/>
          <w:szCs w:val="20"/>
          <w:lang w:val="en-US"/>
        </w:rPr>
        <w:tab/>
        <w:t xml:space="preserve">WHERE </w:t>
      </w:r>
      <w:proofErr w:type="spellStart"/>
      <w:r w:rsidRPr="005A612D">
        <w:rPr>
          <w:rFonts w:cstheme="minorHAnsi"/>
          <w:sz w:val="20"/>
          <w:szCs w:val="20"/>
          <w:lang w:val="en-US"/>
        </w:rPr>
        <w:t>ben_cta_typ</w:t>
      </w:r>
      <w:proofErr w:type="spellEnd"/>
      <w:r w:rsidRPr="005A612D">
        <w:rPr>
          <w:rFonts w:cstheme="minorHAnsi"/>
          <w:sz w:val="20"/>
          <w:szCs w:val="20"/>
          <w:lang w:val="en-US"/>
        </w:rPr>
        <w:t>=89</w:t>
      </w:r>
    </w:p>
    <w:p w:rsidR="00F647DD" w:rsidRPr="005A612D" w:rsidRDefault="00F647DD" w:rsidP="005A612D">
      <w:pPr>
        <w:spacing w:after="0"/>
        <w:jc w:val="both"/>
        <w:rPr>
          <w:rFonts w:cstheme="minorHAnsi"/>
          <w:sz w:val="20"/>
          <w:szCs w:val="20"/>
          <w:lang w:val="en-US"/>
        </w:rPr>
      </w:pPr>
      <w:r w:rsidRPr="005A612D">
        <w:rPr>
          <w:rFonts w:cstheme="minorHAnsi"/>
          <w:sz w:val="20"/>
          <w:szCs w:val="20"/>
          <w:lang w:val="en-US"/>
        </w:rPr>
        <w:tab/>
        <w:t xml:space="preserve">AND </w:t>
      </w:r>
      <w:proofErr w:type="spellStart"/>
      <w:r w:rsidRPr="005A612D">
        <w:rPr>
          <w:rFonts w:cstheme="minorHAnsi"/>
          <w:sz w:val="20"/>
          <w:szCs w:val="20"/>
          <w:lang w:val="en-US"/>
        </w:rPr>
        <w:t>mll_cta_dsd</w:t>
      </w:r>
      <w:proofErr w:type="spellEnd"/>
      <w:r w:rsidRPr="005A612D">
        <w:rPr>
          <w:rFonts w:cstheme="minorHAnsi"/>
          <w:sz w:val="20"/>
          <w:szCs w:val="20"/>
          <w:lang w:val="en-US"/>
        </w:rPr>
        <w:t xml:space="preserve">&lt; </w:t>
      </w:r>
      <w:proofErr w:type="gramStart"/>
      <w:r w:rsidRPr="005A612D">
        <w:rPr>
          <w:rFonts w:cstheme="minorHAnsi"/>
          <w:sz w:val="20"/>
          <w:szCs w:val="20"/>
          <w:lang w:val="en-US"/>
        </w:rPr>
        <w:t>'01Jan2018:0:0:0'dt</w:t>
      </w:r>
      <w:proofErr w:type="gramEnd"/>
      <w:r w:rsidRPr="005A612D">
        <w:rPr>
          <w:rFonts w:cstheme="minorHAnsi"/>
          <w:sz w:val="20"/>
          <w:szCs w:val="20"/>
          <w:lang w:val="en-US"/>
        </w:rPr>
        <w:t xml:space="preserve"> </w:t>
      </w:r>
    </w:p>
    <w:p w:rsidR="00F647DD" w:rsidRPr="005A612D" w:rsidRDefault="0098697D" w:rsidP="005A612D">
      <w:pPr>
        <w:spacing w:after="0"/>
        <w:ind w:firstLine="708"/>
        <w:jc w:val="both"/>
        <w:rPr>
          <w:rFonts w:cstheme="minorHAnsi"/>
          <w:sz w:val="20"/>
          <w:szCs w:val="20"/>
          <w:lang w:val="en-US"/>
        </w:rPr>
      </w:pPr>
      <w:r>
        <w:rPr>
          <w:rFonts w:cstheme="minorHAnsi"/>
          <w:sz w:val="20"/>
          <w:szCs w:val="20"/>
          <w:lang w:val="en-US"/>
        </w:rPr>
        <w:t xml:space="preserve">AND </w:t>
      </w:r>
      <w:r w:rsidR="00764BE6">
        <w:rPr>
          <w:rFonts w:cstheme="minorHAnsi"/>
          <w:sz w:val="20"/>
          <w:szCs w:val="20"/>
          <w:lang w:val="en-US"/>
        </w:rPr>
        <w:t>(</w:t>
      </w:r>
      <w:proofErr w:type="spellStart"/>
      <w:r w:rsidR="00F647DD" w:rsidRPr="005A612D">
        <w:rPr>
          <w:rFonts w:cstheme="minorHAnsi"/>
          <w:sz w:val="20"/>
          <w:szCs w:val="20"/>
          <w:lang w:val="en-US"/>
        </w:rPr>
        <w:t>mll_cta_dsf</w:t>
      </w:r>
      <w:proofErr w:type="spellEnd"/>
      <w:r w:rsidR="00F647DD" w:rsidRPr="005A612D">
        <w:rPr>
          <w:rFonts w:cstheme="minorHAnsi"/>
          <w:sz w:val="20"/>
          <w:szCs w:val="20"/>
          <w:lang w:val="en-US"/>
        </w:rPr>
        <w:t xml:space="preserve"> &gt;'01Jan2017:0:0:0'dt</w:t>
      </w:r>
      <w:r w:rsidR="000F5E97">
        <w:rPr>
          <w:rFonts w:cstheme="minorHAnsi"/>
          <w:sz w:val="20"/>
          <w:szCs w:val="20"/>
          <w:lang w:val="en-US"/>
        </w:rPr>
        <w:t xml:space="preserve"> </w:t>
      </w:r>
      <w:r w:rsidR="00764BE6" w:rsidRPr="005A612D">
        <w:rPr>
          <w:rFonts w:cstheme="minorHAnsi"/>
          <w:sz w:val="20"/>
          <w:szCs w:val="20"/>
          <w:lang w:val="en-US"/>
        </w:rPr>
        <w:t xml:space="preserve">OR </w:t>
      </w:r>
      <w:proofErr w:type="spellStart"/>
      <w:r w:rsidR="00764BE6" w:rsidRPr="005A612D">
        <w:rPr>
          <w:rFonts w:cstheme="minorHAnsi"/>
          <w:sz w:val="20"/>
          <w:szCs w:val="20"/>
          <w:lang w:val="en-US"/>
        </w:rPr>
        <w:t>mll_cta_dsf</w:t>
      </w:r>
      <w:proofErr w:type="spellEnd"/>
      <w:r w:rsidR="00764BE6" w:rsidRPr="005A612D">
        <w:rPr>
          <w:rFonts w:cstheme="minorHAnsi"/>
          <w:sz w:val="20"/>
          <w:szCs w:val="20"/>
          <w:lang w:val="en-US"/>
        </w:rPr>
        <w:t xml:space="preserve"> is null</w:t>
      </w:r>
      <w:r w:rsidR="00764BE6">
        <w:rPr>
          <w:rFonts w:cstheme="minorHAnsi"/>
          <w:sz w:val="20"/>
          <w:szCs w:val="20"/>
          <w:lang w:val="en-US"/>
        </w:rPr>
        <w:t>)</w:t>
      </w:r>
    </w:p>
    <w:p w:rsidR="00F647DD" w:rsidRPr="005A612D" w:rsidRDefault="00F647DD" w:rsidP="005A612D">
      <w:pPr>
        <w:spacing w:after="0"/>
        <w:jc w:val="both"/>
        <w:rPr>
          <w:rFonts w:cstheme="minorHAnsi"/>
          <w:sz w:val="20"/>
          <w:szCs w:val="20"/>
        </w:rPr>
      </w:pPr>
      <w:r w:rsidRPr="005A612D">
        <w:rPr>
          <w:rFonts w:cstheme="minorHAnsi"/>
          <w:sz w:val="20"/>
          <w:szCs w:val="20"/>
          <w:lang w:val="en-US"/>
        </w:rPr>
        <w:tab/>
      </w:r>
      <w:r w:rsidRPr="005A612D">
        <w:rPr>
          <w:rFonts w:cstheme="minorHAnsi"/>
          <w:sz w:val="20"/>
          <w:szCs w:val="20"/>
        </w:rPr>
        <w:t>;</w:t>
      </w:r>
    </w:p>
    <w:p w:rsidR="00F647DD" w:rsidRPr="005A612D" w:rsidRDefault="00F647DD" w:rsidP="005A612D">
      <w:pPr>
        <w:spacing w:after="0"/>
        <w:jc w:val="both"/>
        <w:rPr>
          <w:rFonts w:cstheme="minorHAnsi"/>
          <w:sz w:val="20"/>
          <w:szCs w:val="20"/>
        </w:rPr>
      </w:pPr>
      <w:r w:rsidRPr="005A612D">
        <w:rPr>
          <w:rFonts w:cstheme="minorHAnsi"/>
          <w:sz w:val="20"/>
          <w:szCs w:val="20"/>
        </w:rPr>
        <w:t>QUIT;</w:t>
      </w:r>
    </w:p>
    <w:p w:rsidR="00F647DD" w:rsidRPr="005A612D" w:rsidRDefault="00F647DD" w:rsidP="005A612D">
      <w:pPr>
        <w:spacing w:after="0"/>
        <w:jc w:val="both"/>
        <w:rPr>
          <w:rFonts w:cstheme="minorHAnsi"/>
          <w:b/>
          <w:sz w:val="20"/>
          <w:szCs w:val="20"/>
        </w:rPr>
      </w:pPr>
    </w:p>
    <w:p w:rsidR="00743AB1" w:rsidRPr="005A612D" w:rsidRDefault="00743AB1" w:rsidP="005A612D">
      <w:pPr>
        <w:spacing w:after="0"/>
        <w:jc w:val="both"/>
        <w:rPr>
          <w:rFonts w:cstheme="minorHAnsi"/>
        </w:rPr>
      </w:pPr>
      <w:r w:rsidRPr="005A612D">
        <w:rPr>
          <w:rFonts w:cstheme="minorHAnsi"/>
          <w:b/>
          <w:color w:val="4F81BD" w:themeColor="accent1"/>
        </w:rPr>
        <w:t>Recommandations et précautions</w:t>
      </w:r>
      <w:r w:rsidRPr="005A612D">
        <w:rPr>
          <w:rFonts w:cstheme="minorHAnsi"/>
          <w:color w:val="4F81BD" w:themeColor="accent1"/>
        </w:rPr>
        <w:t> </w:t>
      </w:r>
    </w:p>
    <w:p w:rsidR="00743AB1" w:rsidRPr="005A612D" w:rsidRDefault="00743AB1" w:rsidP="005A612D">
      <w:pPr>
        <w:spacing w:after="0"/>
        <w:jc w:val="both"/>
        <w:rPr>
          <w:rFonts w:cstheme="minorHAnsi"/>
          <w:sz w:val="20"/>
          <w:szCs w:val="20"/>
        </w:rPr>
      </w:pPr>
      <w:r w:rsidRPr="005A612D">
        <w:rPr>
          <w:rFonts w:cstheme="minorHAnsi"/>
          <w:sz w:val="20"/>
          <w:szCs w:val="20"/>
        </w:rPr>
        <w:t xml:space="preserve">Il ne faut pas essayer de retrouver les </w:t>
      </w:r>
      <w:proofErr w:type="spellStart"/>
      <w:r w:rsidRPr="005A612D">
        <w:rPr>
          <w:rFonts w:cstheme="minorHAnsi"/>
          <w:sz w:val="20"/>
          <w:szCs w:val="20"/>
        </w:rPr>
        <w:t>cmucistes</w:t>
      </w:r>
      <w:proofErr w:type="spellEnd"/>
      <w:r w:rsidRPr="005A612D">
        <w:rPr>
          <w:rFonts w:cstheme="minorHAnsi"/>
          <w:sz w:val="20"/>
          <w:szCs w:val="20"/>
        </w:rPr>
        <w:t xml:space="preserve"> en fonction de la base de remboursement. Avec la condition abs(PRS_PAI_MNT) = abs(BSE_REM_BSE) on retrouve des prestations qui sont sans lien avec la </w:t>
      </w:r>
      <w:proofErr w:type="spellStart"/>
      <w:r w:rsidRPr="005A612D">
        <w:rPr>
          <w:rFonts w:cstheme="minorHAnsi"/>
          <w:sz w:val="20"/>
          <w:szCs w:val="20"/>
        </w:rPr>
        <w:t>cmuc</w:t>
      </w:r>
      <w:proofErr w:type="spellEnd"/>
      <w:r w:rsidRPr="005A612D">
        <w:rPr>
          <w:rFonts w:cstheme="minorHAnsi"/>
          <w:sz w:val="20"/>
          <w:szCs w:val="20"/>
        </w:rPr>
        <w:t xml:space="preserve"> : les paires gratuites en optique, le dépistage, une exonération au titre d’une ALD, ainsi que tout autre motif d’exonération prioritaire par rapport à la </w:t>
      </w:r>
      <w:proofErr w:type="spellStart"/>
      <w:r w:rsidRPr="005A612D">
        <w:rPr>
          <w:rFonts w:cstheme="minorHAnsi"/>
          <w:sz w:val="20"/>
          <w:szCs w:val="20"/>
        </w:rPr>
        <w:t>cmuc</w:t>
      </w:r>
      <w:proofErr w:type="spellEnd"/>
      <w:r w:rsidRPr="005A612D">
        <w:rPr>
          <w:rFonts w:cstheme="minorHAnsi"/>
          <w:sz w:val="20"/>
          <w:szCs w:val="20"/>
        </w:rPr>
        <w:t xml:space="preserve">. </w:t>
      </w:r>
    </w:p>
    <w:p w:rsidR="00743AB1" w:rsidRPr="005A612D" w:rsidRDefault="00743AB1" w:rsidP="005A612D">
      <w:pPr>
        <w:spacing w:after="0"/>
        <w:jc w:val="both"/>
        <w:rPr>
          <w:rFonts w:cstheme="minorHAnsi"/>
          <w:sz w:val="20"/>
          <w:szCs w:val="20"/>
        </w:rPr>
      </w:pPr>
      <w:r w:rsidRPr="005A612D">
        <w:rPr>
          <w:rFonts w:cstheme="minorHAnsi"/>
          <w:sz w:val="20"/>
          <w:szCs w:val="20"/>
        </w:rPr>
        <w:t xml:space="preserve">De plus, une partie des prestations </w:t>
      </w:r>
      <w:proofErr w:type="spellStart"/>
      <w:r w:rsidRPr="005A612D">
        <w:rPr>
          <w:rFonts w:cstheme="minorHAnsi"/>
          <w:sz w:val="20"/>
          <w:szCs w:val="20"/>
        </w:rPr>
        <w:t>cmu</w:t>
      </w:r>
      <w:proofErr w:type="spellEnd"/>
      <w:r w:rsidRPr="005A612D">
        <w:rPr>
          <w:rFonts w:cstheme="minorHAnsi"/>
          <w:sz w:val="20"/>
          <w:szCs w:val="20"/>
        </w:rPr>
        <w:t xml:space="preserve">-c ne remplit pas ce critère. En effet, les CMUC qui consultent un médecin hors résidence ou sans passer par le médecin traitant se voit pénaliser au même titre que les autres bénéficiaires de l’assurance maladie. De plus, en cas d’exigence particulière du bénéficiaire, des dépassements d’honoraire peuvent être facturés au </w:t>
      </w:r>
      <w:proofErr w:type="spellStart"/>
      <w:r w:rsidRPr="005A612D">
        <w:rPr>
          <w:rFonts w:cstheme="minorHAnsi"/>
          <w:sz w:val="20"/>
          <w:szCs w:val="20"/>
        </w:rPr>
        <w:t>cmuciste</w:t>
      </w:r>
      <w:proofErr w:type="spellEnd"/>
    </w:p>
    <w:p w:rsidR="00743AB1" w:rsidRPr="005A612D" w:rsidRDefault="00743AB1" w:rsidP="005A612D">
      <w:pPr>
        <w:spacing w:after="0"/>
        <w:jc w:val="both"/>
        <w:rPr>
          <w:rFonts w:cstheme="minorHAnsi"/>
          <w:sz w:val="20"/>
          <w:szCs w:val="20"/>
        </w:rPr>
      </w:pPr>
    </w:p>
    <w:p w:rsidR="00A3792E" w:rsidRPr="005A612D" w:rsidRDefault="00743AB1" w:rsidP="005A612D">
      <w:pPr>
        <w:spacing w:after="0"/>
        <w:jc w:val="both"/>
        <w:rPr>
          <w:rFonts w:cstheme="minorHAnsi"/>
          <w:sz w:val="20"/>
          <w:szCs w:val="20"/>
        </w:rPr>
      </w:pPr>
      <w:r w:rsidRPr="005A612D">
        <w:rPr>
          <w:rFonts w:cstheme="minorHAnsi"/>
          <w:sz w:val="20"/>
          <w:szCs w:val="20"/>
        </w:rPr>
        <w:t xml:space="preserve">Lorsqu’une personne a été topée comme bénéficiaire de la </w:t>
      </w:r>
      <w:proofErr w:type="spellStart"/>
      <w:r w:rsidRPr="005A612D">
        <w:rPr>
          <w:rFonts w:cstheme="minorHAnsi"/>
          <w:sz w:val="20"/>
          <w:szCs w:val="20"/>
        </w:rPr>
        <w:t>cmu</w:t>
      </w:r>
      <w:proofErr w:type="spellEnd"/>
      <w:r w:rsidRPr="005A612D">
        <w:rPr>
          <w:rFonts w:cstheme="minorHAnsi"/>
          <w:sz w:val="20"/>
          <w:szCs w:val="20"/>
        </w:rPr>
        <w:t xml:space="preserve">-c (ben_ </w:t>
      </w:r>
      <w:proofErr w:type="spellStart"/>
      <w:r w:rsidRPr="005A612D">
        <w:rPr>
          <w:rFonts w:cstheme="minorHAnsi"/>
          <w:sz w:val="20"/>
          <w:szCs w:val="20"/>
        </w:rPr>
        <w:t>cmu_top</w:t>
      </w:r>
      <w:proofErr w:type="spellEnd"/>
      <w:r w:rsidRPr="005A612D">
        <w:rPr>
          <w:rFonts w:cstheme="minorHAnsi"/>
          <w:sz w:val="20"/>
          <w:szCs w:val="20"/>
        </w:rPr>
        <w:t xml:space="preserve">=1) une fois dans l’année, il est préférable de considérer cette personne comme </w:t>
      </w:r>
      <w:proofErr w:type="spellStart"/>
      <w:r w:rsidRPr="005A612D">
        <w:rPr>
          <w:rFonts w:cstheme="minorHAnsi"/>
          <w:sz w:val="20"/>
          <w:szCs w:val="20"/>
        </w:rPr>
        <w:t>cmuciste</w:t>
      </w:r>
      <w:proofErr w:type="spellEnd"/>
      <w:r w:rsidRPr="005A612D">
        <w:rPr>
          <w:rFonts w:cstheme="minorHAnsi"/>
          <w:sz w:val="20"/>
          <w:szCs w:val="20"/>
        </w:rPr>
        <w:t xml:space="preserve"> toute l’année. En effet, comme évoqué précédemment, lorsque le patient est en ALD, le top CMU-c est forcé à 0 pour les prestations liquidées en rapport avec son ALD (car celle-ci est prioritaire). </w:t>
      </w:r>
    </w:p>
    <w:p w:rsidR="00743AB1" w:rsidRPr="005A612D" w:rsidRDefault="00743AB1" w:rsidP="005A612D">
      <w:pPr>
        <w:spacing w:after="0"/>
        <w:jc w:val="both"/>
        <w:rPr>
          <w:rFonts w:cstheme="minorHAnsi"/>
          <w:sz w:val="20"/>
          <w:szCs w:val="20"/>
        </w:rPr>
      </w:pPr>
      <w:r w:rsidRPr="005A612D">
        <w:rPr>
          <w:rFonts w:cstheme="minorHAnsi"/>
          <w:sz w:val="20"/>
          <w:szCs w:val="20"/>
        </w:rPr>
        <w:t>Néanmoins, pour recenser la population CMU complémentaire</w:t>
      </w:r>
      <w:r w:rsidR="00807B0B" w:rsidRPr="005A612D">
        <w:rPr>
          <w:rFonts w:cstheme="minorHAnsi"/>
          <w:sz w:val="20"/>
          <w:szCs w:val="20"/>
        </w:rPr>
        <w:t xml:space="preserve"> de manière exhaustive</w:t>
      </w:r>
      <w:r w:rsidRPr="005A612D">
        <w:rPr>
          <w:rFonts w:cstheme="minorHAnsi"/>
          <w:sz w:val="20"/>
          <w:szCs w:val="20"/>
        </w:rPr>
        <w:t xml:space="preserve">, la méthode la plus efficace consiste à utiliser la table IR_ORC_R. </w:t>
      </w:r>
    </w:p>
    <w:sectPr w:rsidR="00743AB1" w:rsidRPr="005A612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5E4" w:rsidRDefault="002B75E4" w:rsidP="00CC035E">
      <w:pPr>
        <w:spacing w:after="0" w:line="240" w:lineRule="auto"/>
      </w:pPr>
      <w:r>
        <w:separator/>
      </w:r>
    </w:p>
  </w:endnote>
  <w:endnote w:type="continuationSeparator" w:id="0">
    <w:p w:rsidR="002B75E4" w:rsidRDefault="002B75E4" w:rsidP="00CC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5E4" w:rsidRDefault="002B75E4" w:rsidP="00CC035E">
      <w:pPr>
        <w:spacing w:after="0" w:line="240" w:lineRule="auto"/>
      </w:pPr>
      <w:r>
        <w:separator/>
      </w:r>
    </w:p>
  </w:footnote>
  <w:footnote w:type="continuationSeparator" w:id="0">
    <w:p w:rsidR="002B75E4" w:rsidRDefault="002B75E4" w:rsidP="00CC035E">
      <w:pPr>
        <w:spacing w:after="0" w:line="240" w:lineRule="auto"/>
      </w:pPr>
      <w:r>
        <w:continuationSeparator/>
      </w:r>
    </w:p>
  </w:footnote>
  <w:footnote w:id="1">
    <w:p w:rsidR="00CC035E" w:rsidRPr="009D6B8E" w:rsidRDefault="00CC035E">
      <w:pPr>
        <w:pStyle w:val="Notedebasdepage"/>
        <w:rPr>
          <w:sz w:val="16"/>
          <w:szCs w:val="16"/>
        </w:rPr>
      </w:pPr>
      <w:r w:rsidRPr="009D6B8E">
        <w:rPr>
          <w:rStyle w:val="Appelnotedebasdep"/>
          <w:sz w:val="16"/>
          <w:szCs w:val="16"/>
        </w:rPr>
        <w:footnoteRef/>
      </w:r>
      <w:r w:rsidRPr="009D6B8E">
        <w:rPr>
          <w:sz w:val="16"/>
          <w:szCs w:val="16"/>
        </w:rPr>
        <w:t xml:space="preserve"> Les </w:t>
      </w:r>
      <w:proofErr w:type="spellStart"/>
      <w:r w:rsidRPr="009D6B8E">
        <w:rPr>
          <w:sz w:val="16"/>
          <w:szCs w:val="16"/>
        </w:rPr>
        <w:t>cmucistes</w:t>
      </w:r>
      <w:proofErr w:type="spellEnd"/>
      <w:r w:rsidRPr="009D6B8E">
        <w:rPr>
          <w:sz w:val="16"/>
          <w:szCs w:val="16"/>
        </w:rPr>
        <w:t xml:space="preserve"> bénéficient également d’une dispense d’avance des frais</w:t>
      </w:r>
    </w:p>
  </w:footnote>
  <w:footnote w:id="2">
    <w:p w:rsidR="007C6C08" w:rsidRDefault="007C6C08" w:rsidP="00A7551D">
      <w:pPr>
        <w:pStyle w:val="Notedebasdepage"/>
        <w:jc w:val="both"/>
      </w:pPr>
      <w:r w:rsidRPr="009D6B8E">
        <w:rPr>
          <w:rStyle w:val="Appelnotedebasdep"/>
          <w:sz w:val="16"/>
          <w:szCs w:val="16"/>
        </w:rPr>
        <w:footnoteRef/>
      </w:r>
      <w:r w:rsidR="00743AB1" w:rsidRPr="009D6B8E">
        <w:rPr>
          <w:sz w:val="16"/>
          <w:szCs w:val="16"/>
        </w:rPr>
        <w:t xml:space="preserve"> L</w:t>
      </w:r>
      <w:r w:rsidRPr="009D6B8E">
        <w:rPr>
          <w:sz w:val="16"/>
          <w:szCs w:val="16"/>
        </w:rPr>
        <w:t xml:space="preserve">a mutuelle générale LMG, la mutuelle générale de la police MGP, MFP service MFPS, la mutuelle nationale des hospitaliers MNH, Harmonie fonction publique HFP, la mutuelle des étudiants LMDE (depuis janvier 2017), la caisse d’assurance maladie des industries électriques et gazières CAMIEG, la mutuelle du ministère de l’intérieur </w:t>
      </w:r>
      <w:proofErr w:type="spellStart"/>
      <w:r w:rsidRPr="009D6B8E">
        <w:rPr>
          <w:sz w:val="16"/>
          <w:szCs w:val="16"/>
        </w:rPr>
        <w:t>Intériale</w:t>
      </w:r>
      <w:proofErr w:type="spellEnd"/>
      <w:r w:rsidRPr="009D6B8E">
        <w:rPr>
          <w:sz w:val="16"/>
          <w:szCs w:val="16"/>
        </w:rPr>
        <w:t>, l’établissement national des invalides de la marine ENIM, la caisse nationale de sécurité sociale des mines CANSSM (depuis octobre 2016), la caisse de retraite et de prévoyance des clercs et employés de notaires CRPCEN, la caisse d’assurance vieillesse et maladie des cultes CAVIMAC.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4606"/>
      <w:gridCol w:w="4606"/>
    </w:tblGrid>
    <w:tr w:rsidR="00081398" w:rsidTr="00081398">
      <w:tc>
        <w:tcPr>
          <w:tcW w:w="4606" w:type="dxa"/>
          <w:tcBorders>
            <w:top w:val="nil"/>
            <w:left w:val="nil"/>
            <w:bottom w:val="nil"/>
            <w:right w:val="nil"/>
          </w:tcBorders>
        </w:tcPr>
        <w:p w:rsidR="00081398" w:rsidRDefault="00081398" w:rsidP="00081398">
          <w:pPr>
            <w:pStyle w:val="En-tte"/>
            <w:rPr>
              <w:caps/>
              <w:color w:val="1F497D" w:themeColor="text2"/>
              <w:sz w:val="20"/>
              <w:szCs w:val="20"/>
            </w:rPr>
          </w:pPr>
          <w:r>
            <w:rPr>
              <w:caps/>
              <w:color w:val="1F497D" w:themeColor="text2"/>
              <w:sz w:val="20"/>
              <w:szCs w:val="20"/>
            </w:rPr>
            <w:t>Auteur</w:t>
          </w:r>
          <w:r w:rsidR="0090414B">
            <w:rPr>
              <w:caps/>
              <w:color w:val="1F497D" w:themeColor="text2"/>
              <w:sz w:val="20"/>
              <w:szCs w:val="20"/>
            </w:rPr>
            <w:t>S</w:t>
          </w:r>
          <w:r>
            <w:rPr>
              <w:caps/>
              <w:color w:val="1F497D" w:themeColor="text2"/>
              <w:sz w:val="20"/>
              <w:szCs w:val="20"/>
            </w:rPr>
            <w:t xml:space="preserve"> : </w:t>
          </w:r>
        </w:p>
        <w:p w:rsidR="00081398" w:rsidRDefault="00081398" w:rsidP="00081398">
          <w:pPr>
            <w:pStyle w:val="En-tte"/>
            <w:rPr>
              <w:caps/>
              <w:color w:val="1F497D" w:themeColor="text2"/>
              <w:sz w:val="20"/>
              <w:szCs w:val="20"/>
            </w:rPr>
          </w:pPr>
          <w:r>
            <w:rPr>
              <w:caps/>
              <w:color w:val="1F497D" w:themeColor="text2"/>
              <w:sz w:val="20"/>
              <w:szCs w:val="20"/>
            </w:rPr>
            <w:t>Kristel jacquier</w:t>
          </w:r>
          <w:r w:rsidR="0090414B">
            <w:rPr>
              <w:caps/>
              <w:color w:val="1F497D" w:themeColor="text2"/>
              <w:sz w:val="20"/>
              <w:szCs w:val="20"/>
            </w:rPr>
            <w:t xml:space="preserve"> ET CELINE LEROY</w:t>
          </w:r>
        </w:p>
        <w:p w:rsidR="00081398" w:rsidRDefault="00081398" w:rsidP="00081398">
          <w:pPr>
            <w:pStyle w:val="En-tte"/>
            <w:rPr>
              <w:caps/>
              <w:color w:val="1F497D" w:themeColor="text2"/>
              <w:sz w:val="20"/>
              <w:szCs w:val="20"/>
            </w:rPr>
          </w:pPr>
        </w:p>
      </w:tc>
      <w:tc>
        <w:tcPr>
          <w:tcW w:w="4606" w:type="dxa"/>
          <w:tcBorders>
            <w:top w:val="nil"/>
            <w:left w:val="nil"/>
            <w:bottom w:val="nil"/>
            <w:right w:val="nil"/>
          </w:tcBorders>
        </w:tcPr>
        <w:p w:rsidR="00081398" w:rsidRDefault="00081398" w:rsidP="00081398">
          <w:pPr>
            <w:pStyle w:val="En-tte"/>
            <w:jc w:val="right"/>
            <w:rPr>
              <w:caps/>
              <w:color w:val="1F497D" w:themeColor="text2"/>
              <w:sz w:val="20"/>
              <w:szCs w:val="20"/>
            </w:rPr>
          </w:pPr>
          <w:r>
            <w:rPr>
              <w:caps/>
              <w:color w:val="1F497D" w:themeColor="text2"/>
              <w:sz w:val="20"/>
              <w:szCs w:val="20"/>
            </w:rPr>
            <w:t>Dernière MISE à jour :</w:t>
          </w:r>
        </w:p>
        <w:sdt>
          <w:sdtPr>
            <w:rPr>
              <w:caps/>
              <w:color w:val="1F497D" w:themeColor="text2"/>
              <w:sz w:val="20"/>
              <w:szCs w:val="20"/>
            </w:rPr>
            <w:alias w:val="Date de publication"/>
            <w:id w:val="-1520772617"/>
            <w:placeholder>
              <w:docPart w:val="2F8C000D0CB7436285C731DD265274CC"/>
            </w:placeholder>
            <w:dataBinding w:prefixMappings="xmlns:ns0='http://schemas.microsoft.com/office/2006/coverPageProps' " w:xpath="/ns0:CoverPageProperties[1]/ns0:PublishDate[1]" w:storeItemID="{55AF091B-3C7A-41E3-B477-F2FDAA23CFDA}"/>
            <w:date w:fullDate="2018-07-25T00:00:00Z">
              <w:dateFormat w:val="dd/MM/yyyy"/>
              <w:lid w:val="fr-FR"/>
              <w:storeMappedDataAs w:val="dateTime"/>
              <w:calendar w:val="gregorian"/>
            </w:date>
          </w:sdtPr>
          <w:sdtEndPr/>
          <w:sdtContent>
            <w:p w:rsidR="00081398" w:rsidRDefault="00E72E5D" w:rsidP="00081398">
              <w:pPr>
                <w:pStyle w:val="En-tte"/>
                <w:jc w:val="right"/>
                <w:rPr>
                  <w:caps/>
                  <w:color w:val="1F497D" w:themeColor="text2"/>
                  <w:sz w:val="20"/>
                  <w:szCs w:val="20"/>
                </w:rPr>
              </w:pPr>
              <w:r>
                <w:rPr>
                  <w:caps/>
                  <w:color w:val="1F497D" w:themeColor="text2"/>
                  <w:sz w:val="20"/>
                  <w:szCs w:val="20"/>
                </w:rPr>
                <w:t>25/07/2018</w:t>
              </w:r>
            </w:p>
          </w:sdtContent>
        </w:sdt>
        <w:p w:rsidR="00081398" w:rsidRDefault="00081398" w:rsidP="00081398">
          <w:pPr>
            <w:pStyle w:val="En-tte"/>
            <w:rPr>
              <w:caps/>
              <w:color w:val="1F497D" w:themeColor="text2"/>
              <w:sz w:val="20"/>
              <w:szCs w:val="20"/>
            </w:rPr>
          </w:pPr>
        </w:p>
      </w:tc>
    </w:tr>
  </w:tbl>
  <w:p w:rsidR="00081398" w:rsidRDefault="000813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85AEA"/>
    <w:multiLevelType w:val="hybridMultilevel"/>
    <w:tmpl w:val="C966F050"/>
    <w:lvl w:ilvl="0" w:tplc="E8DE419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12"/>
    <w:rsid w:val="000522F9"/>
    <w:rsid w:val="00074549"/>
    <w:rsid w:val="00081398"/>
    <w:rsid w:val="000F5E97"/>
    <w:rsid w:val="00111D75"/>
    <w:rsid w:val="0012564A"/>
    <w:rsid w:val="00170533"/>
    <w:rsid w:val="0018501C"/>
    <w:rsid w:val="00186248"/>
    <w:rsid w:val="001A5118"/>
    <w:rsid w:val="001E491F"/>
    <w:rsid w:val="00215697"/>
    <w:rsid w:val="00233FCE"/>
    <w:rsid w:val="00272112"/>
    <w:rsid w:val="00275AAE"/>
    <w:rsid w:val="00280788"/>
    <w:rsid w:val="002A132F"/>
    <w:rsid w:val="002B75E4"/>
    <w:rsid w:val="002F42A3"/>
    <w:rsid w:val="0030115C"/>
    <w:rsid w:val="00316816"/>
    <w:rsid w:val="00351986"/>
    <w:rsid w:val="0037058C"/>
    <w:rsid w:val="0037397B"/>
    <w:rsid w:val="003A1F58"/>
    <w:rsid w:val="003B12C3"/>
    <w:rsid w:val="003C2E10"/>
    <w:rsid w:val="00411763"/>
    <w:rsid w:val="0045680B"/>
    <w:rsid w:val="00457C0B"/>
    <w:rsid w:val="00472860"/>
    <w:rsid w:val="004A5233"/>
    <w:rsid w:val="00514D48"/>
    <w:rsid w:val="005512B5"/>
    <w:rsid w:val="00591751"/>
    <w:rsid w:val="005A612D"/>
    <w:rsid w:val="005D29C3"/>
    <w:rsid w:val="0060142B"/>
    <w:rsid w:val="00607783"/>
    <w:rsid w:val="00613E91"/>
    <w:rsid w:val="006356C0"/>
    <w:rsid w:val="0066689E"/>
    <w:rsid w:val="00690C11"/>
    <w:rsid w:val="006A14BC"/>
    <w:rsid w:val="006B5634"/>
    <w:rsid w:val="006D00BF"/>
    <w:rsid w:val="00743AB1"/>
    <w:rsid w:val="00743AB6"/>
    <w:rsid w:val="007449F8"/>
    <w:rsid w:val="00751428"/>
    <w:rsid w:val="0075255D"/>
    <w:rsid w:val="00760967"/>
    <w:rsid w:val="00763C88"/>
    <w:rsid w:val="00764BE6"/>
    <w:rsid w:val="00776F84"/>
    <w:rsid w:val="007B33F5"/>
    <w:rsid w:val="007C6C08"/>
    <w:rsid w:val="007D4C8B"/>
    <w:rsid w:val="00807B0B"/>
    <w:rsid w:val="008372A5"/>
    <w:rsid w:val="00875056"/>
    <w:rsid w:val="008A35A1"/>
    <w:rsid w:val="008B5F36"/>
    <w:rsid w:val="0090414B"/>
    <w:rsid w:val="00932F82"/>
    <w:rsid w:val="0098466D"/>
    <w:rsid w:val="0098697D"/>
    <w:rsid w:val="009A19A0"/>
    <w:rsid w:val="009D6B8E"/>
    <w:rsid w:val="009D6BDE"/>
    <w:rsid w:val="009F460B"/>
    <w:rsid w:val="00A10F62"/>
    <w:rsid w:val="00A15639"/>
    <w:rsid w:val="00A3792E"/>
    <w:rsid w:val="00A7551D"/>
    <w:rsid w:val="00A775DF"/>
    <w:rsid w:val="00A91E7B"/>
    <w:rsid w:val="00AC2101"/>
    <w:rsid w:val="00AD1CAA"/>
    <w:rsid w:val="00AF37D6"/>
    <w:rsid w:val="00B12924"/>
    <w:rsid w:val="00B21D84"/>
    <w:rsid w:val="00B5068E"/>
    <w:rsid w:val="00B54239"/>
    <w:rsid w:val="00B825DF"/>
    <w:rsid w:val="00C33BFF"/>
    <w:rsid w:val="00C3578E"/>
    <w:rsid w:val="00C506B5"/>
    <w:rsid w:val="00C56EA2"/>
    <w:rsid w:val="00C65FE3"/>
    <w:rsid w:val="00CC035E"/>
    <w:rsid w:val="00CC7446"/>
    <w:rsid w:val="00CE6D69"/>
    <w:rsid w:val="00D244DC"/>
    <w:rsid w:val="00D431E6"/>
    <w:rsid w:val="00D438D8"/>
    <w:rsid w:val="00D512FA"/>
    <w:rsid w:val="00D931E1"/>
    <w:rsid w:val="00DF4D5E"/>
    <w:rsid w:val="00DF7C3A"/>
    <w:rsid w:val="00E2790B"/>
    <w:rsid w:val="00E31747"/>
    <w:rsid w:val="00E3598D"/>
    <w:rsid w:val="00E72E5D"/>
    <w:rsid w:val="00EB1E12"/>
    <w:rsid w:val="00EB4232"/>
    <w:rsid w:val="00EF78ED"/>
    <w:rsid w:val="00F155B0"/>
    <w:rsid w:val="00F60E4E"/>
    <w:rsid w:val="00F647DD"/>
    <w:rsid w:val="00FA0A45"/>
    <w:rsid w:val="00FF5CFB"/>
    <w:rsid w:val="00FF7A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1983"/>
  <w15:docId w15:val="{505BCE06-4F21-4D11-B2EB-300F8FB0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B5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56EA2"/>
    <w:pPr>
      <w:ind w:left="720"/>
      <w:contextualSpacing/>
    </w:pPr>
  </w:style>
  <w:style w:type="paragraph" w:styleId="Notedebasdepage">
    <w:name w:val="footnote text"/>
    <w:basedOn w:val="Normal"/>
    <w:link w:val="NotedebasdepageCar"/>
    <w:uiPriority w:val="99"/>
    <w:semiHidden/>
    <w:unhideWhenUsed/>
    <w:rsid w:val="00CC035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C035E"/>
    <w:rPr>
      <w:sz w:val="20"/>
      <w:szCs w:val="20"/>
    </w:rPr>
  </w:style>
  <w:style w:type="character" w:styleId="Appelnotedebasdep">
    <w:name w:val="footnote reference"/>
    <w:basedOn w:val="Policepardfaut"/>
    <w:uiPriority w:val="99"/>
    <w:semiHidden/>
    <w:unhideWhenUsed/>
    <w:rsid w:val="00CC035E"/>
    <w:rPr>
      <w:vertAlign w:val="superscript"/>
    </w:rPr>
  </w:style>
  <w:style w:type="character" w:styleId="Marquedecommentaire">
    <w:name w:val="annotation reference"/>
    <w:basedOn w:val="Policepardfaut"/>
    <w:uiPriority w:val="99"/>
    <w:semiHidden/>
    <w:unhideWhenUsed/>
    <w:rsid w:val="00D244DC"/>
    <w:rPr>
      <w:sz w:val="16"/>
      <w:szCs w:val="16"/>
    </w:rPr>
  </w:style>
  <w:style w:type="paragraph" w:styleId="Commentaire">
    <w:name w:val="annotation text"/>
    <w:basedOn w:val="Normal"/>
    <w:link w:val="CommentaireCar"/>
    <w:uiPriority w:val="99"/>
    <w:semiHidden/>
    <w:unhideWhenUsed/>
    <w:rsid w:val="00D244DC"/>
    <w:pPr>
      <w:spacing w:line="240" w:lineRule="auto"/>
    </w:pPr>
    <w:rPr>
      <w:sz w:val="20"/>
      <w:szCs w:val="20"/>
    </w:rPr>
  </w:style>
  <w:style w:type="character" w:customStyle="1" w:styleId="CommentaireCar">
    <w:name w:val="Commentaire Car"/>
    <w:basedOn w:val="Policepardfaut"/>
    <w:link w:val="Commentaire"/>
    <w:uiPriority w:val="99"/>
    <w:semiHidden/>
    <w:rsid w:val="00D244DC"/>
    <w:rPr>
      <w:sz w:val="20"/>
      <w:szCs w:val="20"/>
    </w:rPr>
  </w:style>
  <w:style w:type="paragraph" w:styleId="Objetducommentaire">
    <w:name w:val="annotation subject"/>
    <w:basedOn w:val="Commentaire"/>
    <w:next w:val="Commentaire"/>
    <w:link w:val="ObjetducommentaireCar"/>
    <w:uiPriority w:val="99"/>
    <w:semiHidden/>
    <w:unhideWhenUsed/>
    <w:rsid w:val="00D244DC"/>
    <w:rPr>
      <w:b/>
      <w:bCs/>
    </w:rPr>
  </w:style>
  <w:style w:type="character" w:customStyle="1" w:styleId="ObjetducommentaireCar">
    <w:name w:val="Objet du commentaire Car"/>
    <w:basedOn w:val="CommentaireCar"/>
    <w:link w:val="Objetducommentaire"/>
    <w:uiPriority w:val="99"/>
    <w:semiHidden/>
    <w:rsid w:val="00D244DC"/>
    <w:rPr>
      <w:b/>
      <w:bCs/>
      <w:sz w:val="20"/>
      <w:szCs w:val="20"/>
    </w:rPr>
  </w:style>
  <w:style w:type="paragraph" w:styleId="Textedebulles">
    <w:name w:val="Balloon Text"/>
    <w:basedOn w:val="Normal"/>
    <w:link w:val="TextedebullesCar"/>
    <w:uiPriority w:val="99"/>
    <w:semiHidden/>
    <w:unhideWhenUsed/>
    <w:rsid w:val="00D244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4DC"/>
    <w:rPr>
      <w:rFonts w:ascii="Tahoma" w:hAnsi="Tahoma" w:cs="Tahoma"/>
      <w:sz w:val="16"/>
      <w:szCs w:val="16"/>
    </w:rPr>
  </w:style>
  <w:style w:type="character" w:styleId="Accentuation">
    <w:name w:val="Emphasis"/>
    <w:basedOn w:val="Policepardfaut"/>
    <w:uiPriority w:val="20"/>
    <w:qFormat/>
    <w:rsid w:val="00280788"/>
    <w:rPr>
      <w:i/>
      <w:iCs/>
    </w:rPr>
  </w:style>
  <w:style w:type="character" w:styleId="lev">
    <w:name w:val="Strong"/>
    <w:basedOn w:val="Policepardfaut"/>
    <w:uiPriority w:val="22"/>
    <w:qFormat/>
    <w:rsid w:val="00280788"/>
    <w:rPr>
      <w:b/>
      <w:bCs/>
    </w:rPr>
  </w:style>
  <w:style w:type="paragraph" w:styleId="En-tte">
    <w:name w:val="header"/>
    <w:basedOn w:val="Normal"/>
    <w:link w:val="En-tteCar"/>
    <w:uiPriority w:val="99"/>
    <w:unhideWhenUsed/>
    <w:rsid w:val="00081398"/>
    <w:pPr>
      <w:tabs>
        <w:tab w:val="center" w:pos="4536"/>
        <w:tab w:val="right" w:pos="9072"/>
      </w:tabs>
      <w:spacing w:after="0" w:line="240" w:lineRule="auto"/>
    </w:pPr>
  </w:style>
  <w:style w:type="character" w:customStyle="1" w:styleId="En-tteCar">
    <w:name w:val="En-tête Car"/>
    <w:basedOn w:val="Policepardfaut"/>
    <w:link w:val="En-tte"/>
    <w:uiPriority w:val="99"/>
    <w:rsid w:val="00081398"/>
  </w:style>
  <w:style w:type="paragraph" w:styleId="Pieddepage">
    <w:name w:val="footer"/>
    <w:basedOn w:val="Normal"/>
    <w:link w:val="PieddepageCar"/>
    <w:uiPriority w:val="99"/>
    <w:unhideWhenUsed/>
    <w:rsid w:val="000813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1398"/>
  </w:style>
  <w:style w:type="character" w:styleId="Textedelespacerserv">
    <w:name w:val="Placeholder Text"/>
    <w:basedOn w:val="Policepardfaut"/>
    <w:uiPriority w:val="99"/>
    <w:semiHidden/>
    <w:rsid w:val="00081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9141">
      <w:bodyDiv w:val="1"/>
      <w:marLeft w:val="0"/>
      <w:marRight w:val="0"/>
      <w:marTop w:val="0"/>
      <w:marBottom w:val="0"/>
      <w:divBdr>
        <w:top w:val="none" w:sz="0" w:space="0" w:color="auto"/>
        <w:left w:val="none" w:sz="0" w:space="0" w:color="auto"/>
        <w:bottom w:val="none" w:sz="0" w:space="0" w:color="auto"/>
        <w:right w:val="none" w:sz="0" w:space="0" w:color="auto"/>
      </w:divBdr>
    </w:div>
    <w:div w:id="124782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8188">
          <w:marLeft w:val="0"/>
          <w:marRight w:val="0"/>
          <w:marTop w:val="0"/>
          <w:marBottom w:val="0"/>
          <w:divBdr>
            <w:top w:val="none" w:sz="0" w:space="0" w:color="auto"/>
            <w:left w:val="none" w:sz="0" w:space="0" w:color="auto"/>
            <w:bottom w:val="none" w:sz="0" w:space="0" w:color="auto"/>
            <w:right w:val="none" w:sz="0" w:space="0" w:color="auto"/>
          </w:divBdr>
        </w:div>
      </w:divsChild>
    </w:div>
    <w:div w:id="427043277">
      <w:bodyDiv w:val="1"/>
      <w:marLeft w:val="0"/>
      <w:marRight w:val="0"/>
      <w:marTop w:val="0"/>
      <w:marBottom w:val="0"/>
      <w:divBdr>
        <w:top w:val="none" w:sz="0" w:space="0" w:color="auto"/>
        <w:left w:val="none" w:sz="0" w:space="0" w:color="auto"/>
        <w:bottom w:val="none" w:sz="0" w:space="0" w:color="auto"/>
        <w:right w:val="none" w:sz="0" w:space="0" w:color="auto"/>
      </w:divBdr>
    </w:div>
    <w:div w:id="577326662">
      <w:bodyDiv w:val="1"/>
      <w:marLeft w:val="0"/>
      <w:marRight w:val="0"/>
      <w:marTop w:val="0"/>
      <w:marBottom w:val="0"/>
      <w:divBdr>
        <w:top w:val="none" w:sz="0" w:space="0" w:color="auto"/>
        <w:left w:val="none" w:sz="0" w:space="0" w:color="auto"/>
        <w:bottom w:val="none" w:sz="0" w:space="0" w:color="auto"/>
        <w:right w:val="none" w:sz="0" w:space="0" w:color="auto"/>
      </w:divBdr>
    </w:div>
    <w:div w:id="719134345">
      <w:bodyDiv w:val="1"/>
      <w:marLeft w:val="0"/>
      <w:marRight w:val="0"/>
      <w:marTop w:val="0"/>
      <w:marBottom w:val="0"/>
      <w:divBdr>
        <w:top w:val="none" w:sz="0" w:space="0" w:color="auto"/>
        <w:left w:val="none" w:sz="0" w:space="0" w:color="auto"/>
        <w:bottom w:val="none" w:sz="0" w:space="0" w:color="auto"/>
        <w:right w:val="none" w:sz="0" w:space="0" w:color="auto"/>
      </w:divBdr>
      <w:divsChild>
        <w:div w:id="1728143191">
          <w:marLeft w:val="0"/>
          <w:marRight w:val="0"/>
          <w:marTop w:val="0"/>
          <w:marBottom w:val="0"/>
          <w:divBdr>
            <w:top w:val="none" w:sz="0" w:space="0" w:color="auto"/>
            <w:left w:val="none" w:sz="0" w:space="0" w:color="auto"/>
            <w:bottom w:val="none" w:sz="0" w:space="0" w:color="auto"/>
            <w:right w:val="none" w:sz="0" w:space="0" w:color="auto"/>
          </w:divBdr>
        </w:div>
      </w:divsChild>
    </w:div>
    <w:div w:id="835996323">
      <w:bodyDiv w:val="1"/>
      <w:marLeft w:val="0"/>
      <w:marRight w:val="0"/>
      <w:marTop w:val="0"/>
      <w:marBottom w:val="0"/>
      <w:divBdr>
        <w:top w:val="none" w:sz="0" w:space="0" w:color="auto"/>
        <w:left w:val="none" w:sz="0" w:space="0" w:color="auto"/>
        <w:bottom w:val="none" w:sz="0" w:space="0" w:color="auto"/>
        <w:right w:val="none" w:sz="0" w:space="0" w:color="auto"/>
      </w:divBdr>
    </w:div>
    <w:div w:id="1249998809">
      <w:bodyDiv w:val="1"/>
      <w:marLeft w:val="0"/>
      <w:marRight w:val="0"/>
      <w:marTop w:val="0"/>
      <w:marBottom w:val="0"/>
      <w:divBdr>
        <w:top w:val="none" w:sz="0" w:space="0" w:color="auto"/>
        <w:left w:val="none" w:sz="0" w:space="0" w:color="auto"/>
        <w:bottom w:val="none" w:sz="0" w:space="0" w:color="auto"/>
        <w:right w:val="none" w:sz="0" w:space="0" w:color="auto"/>
      </w:divBdr>
      <w:divsChild>
        <w:div w:id="750586819">
          <w:marLeft w:val="0"/>
          <w:marRight w:val="0"/>
          <w:marTop w:val="0"/>
          <w:marBottom w:val="0"/>
          <w:divBdr>
            <w:top w:val="none" w:sz="0" w:space="0" w:color="auto"/>
            <w:left w:val="none" w:sz="0" w:space="0" w:color="auto"/>
            <w:bottom w:val="none" w:sz="0" w:space="0" w:color="auto"/>
            <w:right w:val="none" w:sz="0" w:space="0" w:color="auto"/>
          </w:divBdr>
        </w:div>
      </w:divsChild>
    </w:div>
    <w:div w:id="1367019895">
      <w:bodyDiv w:val="1"/>
      <w:marLeft w:val="0"/>
      <w:marRight w:val="0"/>
      <w:marTop w:val="0"/>
      <w:marBottom w:val="0"/>
      <w:divBdr>
        <w:top w:val="none" w:sz="0" w:space="0" w:color="auto"/>
        <w:left w:val="none" w:sz="0" w:space="0" w:color="auto"/>
        <w:bottom w:val="none" w:sz="0" w:space="0" w:color="auto"/>
        <w:right w:val="none" w:sz="0" w:space="0" w:color="auto"/>
      </w:divBdr>
    </w:div>
    <w:div w:id="1880849227">
      <w:bodyDiv w:val="1"/>
      <w:marLeft w:val="0"/>
      <w:marRight w:val="0"/>
      <w:marTop w:val="0"/>
      <w:marBottom w:val="0"/>
      <w:divBdr>
        <w:top w:val="none" w:sz="0" w:space="0" w:color="auto"/>
        <w:left w:val="none" w:sz="0" w:space="0" w:color="auto"/>
        <w:bottom w:val="none" w:sz="0" w:space="0" w:color="auto"/>
        <w:right w:val="none" w:sz="0" w:space="0" w:color="auto"/>
      </w:divBdr>
      <w:divsChild>
        <w:div w:id="1127239655">
          <w:marLeft w:val="0"/>
          <w:marRight w:val="0"/>
          <w:marTop w:val="0"/>
          <w:marBottom w:val="0"/>
          <w:divBdr>
            <w:top w:val="none" w:sz="0" w:space="0" w:color="auto"/>
            <w:left w:val="none" w:sz="0" w:space="0" w:color="auto"/>
            <w:bottom w:val="none" w:sz="0" w:space="0" w:color="auto"/>
            <w:right w:val="none" w:sz="0" w:space="0" w:color="auto"/>
          </w:divBdr>
        </w:div>
      </w:divsChild>
    </w:div>
    <w:div w:id="1897202065">
      <w:bodyDiv w:val="1"/>
      <w:marLeft w:val="0"/>
      <w:marRight w:val="0"/>
      <w:marTop w:val="0"/>
      <w:marBottom w:val="0"/>
      <w:divBdr>
        <w:top w:val="none" w:sz="0" w:space="0" w:color="auto"/>
        <w:left w:val="none" w:sz="0" w:space="0" w:color="auto"/>
        <w:bottom w:val="none" w:sz="0" w:space="0" w:color="auto"/>
        <w:right w:val="none" w:sz="0" w:space="0" w:color="auto"/>
      </w:divBdr>
    </w:div>
    <w:div w:id="2003120572">
      <w:bodyDiv w:val="1"/>
      <w:marLeft w:val="0"/>
      <w:marRight w:val="0"/>
      <w:marTop w:val="0"/>
      <w:marBottom w:val="0"/>
      <w:divBdr>
        <w:top w:val="none" w:sz="0" w:space="0" w:color="auto"/>
        <w:left w:val="none" w:sz="0" w:space="0" w:color="auto"/>
        <w:bottom w:val="none" w:sz="0" w:space="0" w:color="auto"/>
        <w:right w:val="none" w:sz="0" w:space="0" w:color="auto"/>
      </w:divBdr>
      <w:divsChild>
        <w:div w:id="360282030">
          <w:marLeft w:val="0"/>
          <w:marRight w:val="0"/>
          <w:marTop w:val="0"/>
          <w:marBottom w:val="0"/>
          <w:divBdr>
            <w:top w:val="none" w:sz="0" w:space="0" w:color="auto"/>
            <w:left w:val="none" w:sz="0" w:space="0" w:color="auto"/>
            <w:bottom w:val="none" w:sz="0" w:space="0" w:color="auto"/>
            <w:right w:val="none" w:sz="0" w:space="0" w:color="auto"/>
          </w:divBdr>
          <w:divsChild>
            <w:div w:id="114910352">
              <w:marLeft w:val="0"/>
              <w:marRight w:val="0"/>
              <w:marTop w:val="0"/>
              <w:marBottom w:val="0"/>
              <w:divBdr>
                <w:top w:val="none" w:sz="0" w:space="0" w:color="auto"/>
                <w:left w:val="none" w:sz="0" w:space="0" w:color="auto"/>
                <w:bottom w:val="none" w:sz="0" w:space="0" w:color="auto"/>
                <w:right w:val="none" w:sz="0" w:space="0" w:color="auto"/>
              </w:divBdr>
              <w:divsChild>
                <w:div w:id="770322562">
                  <w:marLeft w:val="-225"/>
                  <w:marRight w:val="-225"/>
                  <w:marTop w:val="0"/>
                  <w:marBottom w:val="0"/>
                  <w:divBdr>
                    <w:top w:val="none" w:sz="0" w:space="0" w:color="auto"/>
                    <w:left w:val="none" w:sz="0" w:space="0" w:color="auto"/>
                    <w:bottom w:val="none" w:sz="0" w:space="0" w:color="auto"/>
                    <w:right w:val="none" w:sz="0" w:space="0" w:color="auto"/>
                  </w:divBdr>
                  <w:divsChild>
                    <w:div w:id="859047023">
                      <w:marLeft w:val="0"/>
                      <w:marRight w:val="0"/>
                      <w:marTop w:val="0"/>
                      <w:marBottom w:val="0"/>
                      <w:divBdr>
                        <w:top w:val="none" w:sz="0" w:space="0" w:color="auto"/>
                        <w:left w:val="none" w:sz="0" w:space="0" w:color="auto"/>
                        <w:bottom w:val="none" w:sz="0" w:space="0" w:color="auto"/>
                        <w:right w:val="none" w:sz="0" w:space="0" w:color="auto"/>
                      </w:divBdr>
                      <w:divsChild>
                        <w:div w:id="1119107074">
                          <w:marLeft w:val="0"/>
                          <w:marRight w:val="0"/>
                          <w:marTop w:val="0"/>
                          <w:marBottom w:val="0"/>
                          <w:divBdr>
                            <w:top w:val="none" w:sz="0" w:space="0" w:color="auto"/>
                            <w:left w:val="none" w:sz="0" w:space="0" w:color="auto"/>
                            <w:bottom w:val="none" w:sz="0" w:space="0" w:color="auto"/>
                            <w:right w:val="none" w:sz="0" w:space="0" w:color="auto"/>
                          </w:divBdr>
                          <w:divsChild>
                            <w:div w:id="63797301">
                              <w:marLeft w:val="0"/>
                              <w:marRight w:val="0"/>
                              <w:marTop w:val="0"/>
                              <w:marBottom w:val="0"/>
                              <w:divBdr>
                                <w:top w:val="none" w:sz="0" w:space="0" w:color="auto"/>
                                <w:left w:val="none" w:sz="0" w:space="0" w:color="auto"/>
                                <w:bottom w:val="none" w:sz="0" w:space="0" w:color="auto"/>
                                <w:right w:val="none" w:sz="0" w:space="0" w:color="auto"/>
                              </w:divBdr>
                              <w:divsChild>
                                <w:div w:id="150483938">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13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mutuelle.dispofi.fr/couverture-maladie-universelle-cm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8C000D0CB7436285C731DD265274CC"/>
        <w:category>
          <w:name w:val="Général"/>
          <w:gallery w:val="placeholder"/>
        </w:category>
        <w:types>
          <w:type w:val="bbPlcHdr"/>
        </w:types>
        <w:behaviors>
          <w:behavior w:val="content"/>
        </w:behaviors>
        <w:guid w:val="{4A2E4D88-726B-488E-9A99-D993826D4C55}"/>
      </w:docPartPr>
      <w:docPartBody>
        <w:p w:rsidR="00F7179E" w:rsidRDefault="00373F5A" w:rsidP="00373F5A">
          <w:pPr>
            <w:pStyle w:val="2F8C000D0CB7436285C731DD265274CC"/>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5A"/>
    <w:rsid w:val="00373F5A"/>
    <w:rsid w:val="00F71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73F5A"/>
  </w:style>
  <w:style w:type="paragraph" w:customStyle="1" w:styleId="2F8C000D0CB7436285C731DD265274CC">
    <w:name w:val="2F8C000D0CB7436285C731DD265274CC"/>
    <w:rsid w:val="00373F5A"/>
  </w:style>
  <w:style w:type="paragraph" w:customStyle="1" w:styleId="09A75E19688F496880EB5900438147D5">
    <w:name w:val="09A75E19688F496880EB5900438147D5"/>
    <w:rsid w:val="00373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8D2E5-5BA9-4ADD-B8AD-20477448B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829</Words>
  <Characters>4565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JACQUIER, Kristel (DREES/OSAM/DSRAM)</dc:creator>
  <cp:lastModifiedBy>JACQUIER, Kristel (DREES)</cp:lastModifiedBy>
  <cp:revision>56</cp:revision>
  <cp:lastPrinted>2018-06-20T13:06:00Z</cp:lastPrinted>
  <dcterms:created xsi:type="dcterms:W3CDTF">2018-05-25T09:57:00Z</dcterms:created>
  <dcterms:modified xsi:type="dcterms:W3CDTF">2018-12-18T14:54:00Z</dcterms:modified>
</cp:coreProperties>
</file>