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4BC3B" w14:textId="77777777" w:rsidR="0086247F" w:rsidRDefault="00F55310">
      <w:pPr>
        <w:widowControl w:val="0"/>
        <w:pBdr>
          <w:top w:val="nil"/>
          <w:left w:val="nil"/>
          <w:bottom w:val="nil"/>
          <w:right w:val="nil"/>
          <w:between w:val="nil"/>
        </w:pBdr>
        <w:spacing w:after="0" w:line="276" w:lineRule="auto"/>
        <w:jc w:val="left"/>
      </w:pPr>
      <w:r>
        <w:pict w14:anchorId="4EF66308">
          <v:rect id="_x0000_i1025" style="width:0;height:1.5pt" o:hralign="center" o:hrstd="t" o:hr="t" fillcolor="#a0a0a0" stroked="f"/>
        </w:pict>
      </w:r>
    </w:p>
    <w:p w14:paraId="03A60BBD" w14:textId="77777777" w:rsidR="0086247F" w:rsidRPr="00305479" w:rsidRDefault="00305479" w:rsidP="00305479">
      <w:pPr>
        <w:pStyle w:val="Title"/>
      </w:pPr>
      <w:bookmarkStart w:id="0" w:name="_17xfmdxif8vs" w:colFirst="0" w:colLast="0"/>
      <w:bookmarkEnd w:id="0"/>
      <w:r w:rsidRPr="00305479">
        <w:t>Predicting eggbeater kick performances from hip joint function testing in artistic swimming</w:t>
      </w:r>
    </w:p>
    <w:p w14:paraId="141CFF25" w14:textId="64C0D1F5" w:rsidR="0086247F" w:rsidRPr="00305479" w:rsidRDefault="00305479" w:rsidP="00305479">
      <w:pPr>
        <w:pStyle w:val="Subtitle"/>
        <w:rPr>
          <w:sz w:val="22"/>
          <w:szCs w:val="22"/>
        </w:rPr>
      </w:pPr>
      <w:bookmarkStart w:id="1" w:name="_ciqro3klpn9" w:colFirst="0" w:colLast="0"/>
      <w:bookmarkEnd w:id="1"/>
      <w:r w:rsidRPr="00305479">
        <w:rPr>
          <w:sz w:val="22"/>
          <w:szCs w:val="22"/>
        </w:rPr>
        <w:t>Martinez Romain</w:t>
      </w:r>
      <w:r w:rsidRPr="00305479">
        <w:rPr>
          <w:sz w:val="22"/>
          <w:szCs w:val="22"/>
          <w:vertAlign w:val="superscript"/>
        </w:rPr>
        <w:t>1</w:t>
      </w:r>
      <w:r w:rsidRPr="00305479">
        <w:rPr>
          <w:sz w:val="22"/>
          <w:szCs w:val="22"/>
        </w:rPr>
        <w:t>, Monga-</w:t>
      </w:r>
      <w:proofErr w:type="spellStart"/>
      <w:r w:rsidRPr="00305479">
        <w:rPr>
          <w:sz w:val="22"/>
          <w:szCs w:val="22"/>
        </w:rPr>
        <w:t>Dubreuil</w:t>
      </w:r>
      <w:proofErr w:type="spellEnd"/>
      <w:r w:rsidRPr="00305479">
        <w:rPr>
          <w:sz w:val="22"/>
          <w:szCs w:val="22"/>
        </w:rPr>
        <w:t xml:space="preserve"> Élodie</w:t>
      </w:r>
      <w:r w:rsidRPr="00305479">
        <w:rPr>
          <w:sz w:val="22"/>
          <w:szCs w:val="22"/>
          <w:vertAlign w:val="superscript"/>
        </w:rPr>
        <w:t>1</w:t>
      </w:r>
      <w:r w:rsidRPr="00305479">
        <w:rPr>
          <w:sz w:val="22"/>
          <w:szCs w:val="22"/>
        </w:rPr>
        <w:t xml:space="preserve">, </w:t>
      </w:r>
      <w:proofErr w:type="spellStart"/>
      <w:r w:rsidRPr="00305479">
        <w:rPr>
          <w:sz w:val="22"/>
          <w:szCs w:val="22"/>
        </w:rPr>
        <w:t>Assila</w:t>
      </w:r>
      <w:proofErr w:type="spellEnd"/>
      <w:r w:rsidRPr="00305479">
        <w:rPr>
          <w:sz w:val="22"/>
          <w:szCs w:val="22"/>
        </w:rPr>
        <w:t xml:space="preserve"> Najoua</w:t>
      </w:r>
      <w:r w:rsidRPr="00305479">
        <w:rPr>
          <w:sz w:val="22"/>
          <w:szCs w:val="22"/>
          <w:vertAlign w:val="superscript"/>
        </w:rPr>
        <w:t>1</w:t>
      </w:r>
      <w:r w:rsidRPr="00305479">
        <w:rPr>
          <w:sz w:val="22"/>
          <w:szCs w:val="22"/>
        </w:rPr>
        <w:t xml:space="preserve">, </w:t>
      </w:r>
      <w:proofErr w:type="spellStart"/>
      <w:r w:rsidRPr="00305479">
        <w:rPr>
          <w:sz w:val="22"/>
          <w:szCs w:val="22"/>
        </w:rPr>
        <w:t>Desmyttere</w:t>
      </w:r>
      <w:proofErr w:type="spellEnd"/>
      <w:r w:rsidRPr="00305479">
        <w:rPr>
          <w:sz w:val="22"/>
          <w:szCs w:val="22"/>
        </w:rPr>
        <w:t xml:space="preserve"> Gauthier</w:t>
      </w:r>
      <w:r w:rsidRPr="00305479">
        <w:rPr>
          <w:sz w:val="22"/>
          <w:szCs w:val="22"/>
          <w:vertAlign w:val="superscript"/>
        </w:rPr>
        <w:t>1</w:t>
      </w:r>
      <w:r w:rsidRPr="00305479">
        <w:rPr>
          <w:sz w:val="22"/>
          <w:szCs w:val="22"/>
        </w:rPr>
        <w:t xml:space="preserve"> and </w:t>
      </w:r>
      <w:proofErr w:type="spellStart"/>
      <w:r w:rsidRPr="00305479">
        <w:rPr>
          <w:sz w:val="22"/>
          <w:szCs w:val="22"/>
        </w:rPr>
        <w:t>Begon</w:t>
      </w:r>
      <w:proofErr w:type="spellEnd"/>
      <w:r w:rsidRPr="00305479">
        <w:rPr>
          <w:sz w:val="22"/>
          <w:szCs w:val="22"/>
        </w:rPr>
        <w:t xml:space="preserve"> Mickael</w:t>
      </w:r>
      <w:r w:rsidRPr="00305479">
        <w:rPr>
          <w:sz w:val="22"/>
          <w:szCs w:val="22"/>
          <w:vertAlign w:val="superscript"/>
        </w:rPr>
        <w:t>1</w:t>
      </w:r>
    </w:p>
    <w:p w14:paraId="3774EBBC" w14:textId="77777777" w:rsidR="0086247F" w:rsidRDefault="00305479" w:rsidP="00305479">
      <w:pPr>
        <w:pStyle w:val="Subtitle"/>
      </w:pPr>
      <w:r>
        <w:rPr>
          <w:vertAlign w:val="superscript"/>
        </w:rPr>
        <w:t>1</w:t>
      </w:r>
      <w:r>
        <w:t>School of Kinesiology and Exercise Science, Faculty of Medicine, University of Montreal</w:t>
      </w:r>
    </w:p>
    <w:p w14:paraId="1B84551B" w14:textId="77777777" w:rsidR="0086247F" w:rsidRDefault="00305479" w:rsidP="00305479">
      <w:pPr>
        <w:pStyle w:val="Subtitle"/>
      </w:pPr>
      <w:r>
        <w:t>Corresponding author:</w:t>
      </w:r>
    </w:p>
    <w:p w14:paraId="3EC19D10" w14:textId="77777777" w:rsidR="0086247F" w:rsidRDefault="00305479" w:rsidP="00305479">
      <w:pPr>
        <w:pStyle w:val="Subtitle"/>
        <w:ind w:left="720"/>
      </w:pPr>
      <w:r>
        <w:t>Romain Martinez</w:t>
      </w:r>
    </w:p>
    <w:p w14:paraId="24B347C1" w14:textId="77777777" w:rsidR="0086247F" w:rsidRDefault="00305479" w:rsidP="00305479">
      <w:pPr>
        <w:pStyle w:val="Subtitle"/>
        <w:ind w:left="720"/>
      </w:pPr>
      <w:r>
        <w:t>1700 Rue Jacques-Tétreault</w:t>
      </w:r>
    </w:p>
    <w:p w14:paraId="0CD481E5" w14:textId="77777777" w:rsidR="0086247F" w:rsidRDefault="00305479" w:rsidP="00305479">
      <w:pPr>
        <w:pStyle w:val="Subtitle"/>
        <w:ind w:left="720"/>
      </w:pPr>
      <w:r>
        <w:t>Laval, QC G6S 0M1, Canada</w:t>
      </w:r>
    </w:p>
    <w:p w14:paraId="4F87EC4E" w14:textId="77777777" w:rsidR="0086247F" w:rsidRDefault="00F55310" w:rsidP="00305479">
      <w:pPr>
        <w:pStyle w:val="Subtitle"/>
        <w:ind w:left="720"/>
      </w:pPr>
      <w:hyperlink r:id="rId7">
        <w:r w:rsidR="00305479">
          <w:rPr>
            <w:color w:val="1155CC"/>
            <w:u w:val="single"/>
          </w:rPr>
          <w:t>martinez.staps@gmail.com</w:t>
        </w:r>
      </w:hyperlink>
    </w:p>
    <w:p w14:paraId="2C815C6E" w14:textId="4394D0C6" w:rsidR="0086247F" w:rsidRDefault="00305479" w:rsidP="00305479">
      <w:pPr>
        <w:pStyle w:val="Subtitle"/>
        <w:ind w:left="720"/>
      </w:pPr>
      <w:r>
        <w:t>(+1)</w:t>
      </w:r>
      <w:r w:rsidR="00EC341F">
        <w:t> </w:t>
      </w:r>
      <w:r>
        <w:t>514-686-6457</w:t>
      </w:r>
    </w:p>
    <w:p w14:paraId="79C3B79B" w14:textId="77777777" w:rsidR="0086247F" w:rsidRDefault="00305479">
      <w:pPr>
        <w:rPr>
          <w:b/>
          <w:sz w:val="28"/>
          <w:szCs w:val="28"/>
        </w:rPr>
      </w:pPr>
      <w:r>
        <w:rPr>
          <w:b/>
          <w:sz w:val="28"/>
          <w:szCs w:val="28"/>
        </w:rPr>
        <w:t>2998 words</w:t>
      </w:r>
    </w:p>
    <w:p w14:paraId="6467B8BB" w14:textId="1AC46BB9" w:rsidR="0086247F" w:rsidRPr="00305479" w:rsidRDefault="00305479" w:rsidP="00305479">
      <w:pPr>
        <w:pStyle w:val="Heading1"/>
      </w:pPr>
      <w:bookmarkStart w:id="2" w:name="_us5ge1b3orjf" w:colFirst="0" w:colLast="0"/>
      <w:bookmarkEnd w:id="2"/>
      <w:r w:rsidRPr="00305479">
        <w:t>ABSTRACT</w:t>
      </w:r>
    </w:p>
    <w:tbl>
      <w:tblPr>
        <w:tblStyle w:val="a"/>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tblGrid>
      <w:tr w:rsidR="0086247F" w14:paraId="3DDA50C5" w14:textId="77777777">
        <w:tc>
          <w:tcPr>
            <w:tcW w:w="5535" w:type="dxa"/>
            <w:shd w:val="clear" w:color="auto" w:fill="999999"/>
            <w:tcMar>
              <w:top w:w="100" w:type="dxa"/>
              <w:left w:w="100" w:type="dxa"/>
              <w:bottom w:w="100" w:type="dxa"/>
              <w:right w:w="100" w:type="dxa"/>
            </w:tcMar>
          </w:tcPr>
          <w:p w14:paraId="7A26CED9" w14:textId="77777777" w:rsidR="0086247F" w:rsidRDefault="00305479">
            <w:pPr>
              <w:widowControl w:val="0"/>
              <w:spacing w:after="0" w:line="240" w:lineRule="auto"/>
              <w:jc w:val="left"/>
              <w:rPr>
                <w:sz w:val="22"/>
                <w:szCs w:val="22"/>
              </w:rPr>
            </w:pPr>
            <w:r>
              <w:rPr>
                <w:color w:val="FFFFFF"/>
                <w:sz w:val="22"/>
                <w:szCs w:val="22"/>
              </w:rPr>
              <w:t>What are the new findings?</w:t>
            </w:r>
          </w:p>
        </w:tc>
      </w:tr>
      <w:tr w:rsidR="0086247F" w14:paraId="2FB0F2EE" w14:textId="77777777">
        <w:tc>
          <w:tcPr>
            <w:tcW w:w="5535" w:type="dxa"/>
            <w:shd w:val="clear" w:color="auto" w:fill="D9D9D9"/>
            <w:tcMar>
              <w:top w:w="100" w:type="dxa"/>
              <w:left w:w="100" w:type="dxa"/>
              <w:bottom w:w="100" w:type="dxa"/>
              <w:right w:w="100" w:type="dxa"/>
            </w:tcMar>
          </w:tcPr>
          <w:p w14:paraId="7B596BCE" w14:textId="77777777" w:rsidR="0086247F" w:rsidRDefault="00305479">
            <w:pPr>
              <w:numPr>
                <w:ilvl w:val="0"/>
                <w:numId w:val="1"/>
              </w:numPr>
              <w:spacing w:after="0" w:line="276" w:lineRule="auto"/>
              <w:rPr>
                <w:sz w:val="22"/>
                <w:szCs w:val="22"/>
              </w:rPr>
            </w:pPr>
            <w:r>
              <w:rPr>
                <w:sz w:val="22"/>
                <w:szCs w:val="22"/>
              </w:rPr>
              <w:t xml:space="preserve">Hip joint isometric strength can be used to predict eggbeater kick performance in elite artistic swimmers within the resolution of the sport notation scale. </w:t>
            </w:r>
          </w:p>
          <w:p w14:paraId="3089C0A9" w14:textId="77777777" w:rsidR="0086247F" w:rsidRDefault="00305479">
            <w:pPr>
              <w:numPr>
                <w:ilvl w:val="0"/>
                <w:numId w:val="1"/>
              </w:numPr>
              <w:spacing w:after="0" w:line="276" w:lineRule="auto"/>
              <w:jc w:val="left"/>
              <w:rPr>
                <w:sz w:val="22"/>
                <w:szCs w:val="22"/>
              </w:rPr>
            </w:pPr>
            <w:r>
              <w:rPr>
                <w:sz w:val="22"/>
                <w:szCs w:val="22"/>
              </w:rPr>
              <w:t>We highlight some of the important predictors of key technical skills in artistic swimming.</w:t>
            </w:r>
          </w:p>
        </w:tc>
      </w:tr>
    </w:tbl>
    <w:p w14:paraId="32645EA4" w14:textId="77777777" w:rsidR="0086247F" w:rsidRDefault="0086247F">
      <w:pPr>
        <w:spacing w:after="0" w:line="276" w:lineRule="auto"/>
        <w:rPr>
          <w:sz w:val="22"/>
          <w:szCs w:val="22"/>
        </w:rPr>
      </w:pPr>
    </w:p>
    <w:tbl>
      <w:tblPr>
        <w:tblStyle w:val="a0"/>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tblGrid>
      <w:tr w:rsidR="0086247F" w14:paraId="51148D2E" w14:textId="77777777">
        <w:tc>
          <w:tcPr>
            <w:tcW w:w="5535" w:type="dxa"/>
            <w:shd w:val="clear" w:color="auto" w:fill="999999"/>
            <w:tcMar>
              <w:top w:w="100" w:type="dxa"/>
              <w:left w:w="100" w:type="dxa"/>
              <w:bottom w:w="100" w:type="dxa"/>
              <w:right w:w="100" w:type="dxa"/>
            </w:tcMar>
          </w:tcPr>
          <w:p w14:paraId="4F8F8CAC" w14:textId="77777777" w:rsidR="0086247F" w:rsidRDefault="00305479">
            <w:pPr>
              <w:widowControl w:val="0"/>
              <w:spacing w:after="0" w:line="240" w:lineRule="auto"/>
              <w:jc w:val="left"/>
              <w:rPr>
                <w:color w:val="FFFFFF"/>
                <w:sz w:val="22"/>
                <w:szCs w:val="22"/>
              </w:rPr>
            </w:pPr>
            <w:r>
              <w:rPr>
                <w:color w:val="FFFFFF"/>
                <w:sz w:val="22"/>
                <w:szCs w:val="22"/>
              </w:rPr>
              <w:t>How might it impact on clinical practice in the future?</w:t>
            </w:r>
          </w:p>
        </w:tc>
      </w:tr>
      <w:tr w:rsidR="0086247F" w14:paraId="2F2FFED8" w14:textId="77777777">
        <w:tc>
          <w:tcPr>
            <w:tcW w:w="5535" w:type="dxa"/>
            <w:shd w:val="clear" w:color="auto" w:fill="D9D9D9"/>
            <w:tcMar>
              <w:top w:w="100" w:type="dxa"/>
              <w:left w:w="100" w:type="dxa"/>
              <w:bottom w:w="100" w:type="dxa"/>
              <w:right w:w="100" w:type="dxa"/>
            </w:tcMar>
          </w:tcPr>
          <w:p w14:paraId="1C7910BA" w14:textId="77777777" w:rsidR="0086247F" w:rsidRDefault="00305479">
            <w:pPr>
              <w:numPr>
                <w:ilvl w:val="0"/>
                <w:numId w:val="2"/>
              </w:numPr>
              <w:spacing w:after="0" w:line="276" w:lineRule="auto"/>
              <w:jc w:val="left"/>
              <w:rPr>
                <w:sz w:val="22"/>
                <w:szCs w:val="22"/>
              </w:rPr>
            </w:pPr>
            <w:r>
              <w:rPr>
                <w:sz w:val="22"/>
                <w:szCs w:val="22"/>
              </w:rPr>
              <w:lastRenderedPageBreak/>
              <w:t>Sports scientists and coaches have access to isometric hip strength normative data in elite artistic swimmers.</w:t>
            </w:r>
          </w:p>
          <w:p w14:paraId="6B838270" w14:textId="77777777" w:rsidR="0086247F" w:rsidRDefault="00305479">
            <w:pPr>
              <w:numPr>
                <w:ilvl w:val="0"/>
                <w:numId w:val="2"/>
              </w:numPr>
              <w:spacing w:after="0" w:line="276" w:lineRule="auto"/>
              <w:jc w:val="left"/>
              <w:rPr>
                <w:sz w:val="22"/>
                <w:szCs w:val="22"/>
              </w:rPr>
            </w:pPr>
            <w:r>
              <w:rPr>
                <w:sz w:val="22"/>
                <w:szCs w:val="22"/>
              </w:rPr>
              <w:t>Sports scientists and coaches can use predictive modelling to select athletes and to design personalized conditioning goals.</w:t>
            </w:r>
          </w:p>
        </w:tc>
      </w:tr>
    </w:tbl>
    <w:p w14:paraId="7A54B2AA" w14:textId="77777777" w:rsidR="00894AA0" w:rsidRDefault="00894AA0"/>
    <w:p w14:paraId="2DEDAFAA" w14:textId="4659B3D4" w:rsidR="0086247F" w:rsidRDefault="00305479">
      <w:r>
        <w:rPr>
          <w:b/>
        </w:rPr>
        <w:t xml:space="preserve">Objectives: </w:t>
      </w:r>
      <w:r>
        <w:t xml:space="preserve">Eggbeater kick is an important skill in artistic swimming to lift the body above water level. Previous attempts to model eggbeater kick performance include complex biomechanical parameters that cannot be easily used to guide strength and conditioning training. In this study, we modelled the relationship between hip function and eggbeater kick performance in 92 elite artistic swimmers with a machine learning algorithm. </w:t>
      </w:r>
    </w:p>
    <w:p w14:paraId="1278E8FF" w14:textId="77777777" w:rsidR="0086247F" w:rsidRDefault="00305479">
      <w:r>
        <w:rPr>
          <w:b/>
        </w:rPr>
        <w:t xml:space="preserve">Methods: </w:t>
      </w:r>
      <w:r>
        <w:t xml:space="preserve">We assessed hip function with six isometric tests that can be easily performed on a weekly basis, without the need for a physiotherapist or a scientist. </w:t>
      </w:r>
    </w:p>
    <w:p w14:paraId="438F491E" w14:textId="77777777" w:rsidR="0086247F" w:rsidRDefault="00305479">
      <w:r>
        <w:rPr>
          <w:b/>
        </w:rPr>
        <w:t xml:space="preserve">Results: </w:t>
      </w:r>
      <w:r>
        <w:t xml:space="preserve">Our model may accurately predict future performances as the predictive error is similar to the resolution of the scale used by judges during competitions. We then provide a set of interpretation and simulations methods that showcase some of the important predictors of the eggbeater kick performance and highlight personalized strategy to reach a target performance. </w:t>
      </w:r>
    </w:p>
    <w:p w14:paraId="6AF4CC80" w14:textId="77777777" w:rsidR="0086247F" w:rsidRDefault="00305479">
      <w:r>
        <w:rPr>
          <w:b/>
        </w:rPr>
        <w:t xml:space="preserve">Conclusion: </w:t>
      </w:r>
      <w:r>
        <w:t>By using a model that is both accurate and interpretable, practitioners could access objective decision-making support, allowing them to effectively select athletes and design personalized conditioning programs. We believe machine learning and data-driven decision-making provide sports scientists and coaches with new opportunities to enhance research and performance.</w:t>
      </w:r>
    </w:p>
    <w:p w14:paraId="4C564B14" w14:textId="77777777" w:rsidR="0086247F" w:rsidRDefault="00305479">
      <w:r>
        <w:t>Keywords: artistic swimming; eggbeater kick; hip joint function; machine learning</w:t>
      </w:r>
    </w:p>
    <w:p w14:paraId="258B0C6B" w14:textId="2D85FB34" w:rsidR="0086247F" w:rsidRDefault="00305479" w:rsidP="00305479">
      <w:pPr>
        <w:pStyle w:val="Heading1"/>
      </w:pPr>
      <w:bookmarkStart w:id="3" w:name="_nxqkwmgg54zd" w:colFirst="0" w:colLast="0"/>
      <w:bookmarkEnd w:id="3"/>
      <w:r>
        <w:t>INTRODUCTION</w:t>
      </w:r>
    </w:p>
    <w:p w14:paraId="626829A7" w14:textId="77777777" w:rsidR="0086247F" w:rsidRDefault="00305479">
      <w:r>
        <w:t xml:space="preserve">In artistic swimming, about 40% of routine duration is spent with the head out of the water and most of that time is associated with the use of eggbeater kicks </w:t>
      </w:r>
      <w:hyperlink r:id="rId8">
        <w:r>
          <w:rPr>
            <w:color w:val="000000"/>
          </w:rPr>
          <w:t>[1,2]</w:t>
        </w:r>
      </w:hyperlink>
      <w:r>
        <w:t xml:space="preserve">. The eggbeater kick involves a complex combination of hip, knee and foot motions </w:t>
      </w:r>
      <w:hyperlink r:id="rId9">
        <w:r>
          <w:rPr>
            <w:color w:val="000000"/>
          </w:rPr>
          <w:t>[3,4]</w:t>
        </w:r>
      </w:hyperlink>
      <w:r>
        <w:t xml:space="preserve"> to keep the body above the water surface while performing artistic arm movements. This water-treading technique is therefore a representative and important skill in artistic swimming, but also in water polo and lifesaving </w:t>
      </w:r>
      <w:hyperlink r:id="rId10">
        <w:r>
          <w:rPr>
            <w:color w:val="000000"/>
          </w:rPr>
          <w:t>[3]</w:t>
        </w:r>
      </w:hyperlink>
      <w:r>
        <w:t xml:space="preserve">. </w:t>
      </w:r>
      <w:r>
        <w:lastRenderedPageBreak/>
        <w:t xml:space="preserve">Eggbeater kicks can be performed with both legs simultaneously (termed as body boost) or alternatively (termed as sustained). Height relative to the water surface is one of the key factors of performance and is evaluated using the FINA guiding scale for height </w:t>
      </w:r>
      <w:hyperlink r:id="rId11">
        <w:r>
          <w:rPr>
            <w:color w:val="000000"/>
          </w:rPr>
          <w:t>[5]</w:t>
        </w:r>
      </w:hyperlink>
      <w:r>
        <w:t xml:space="preserve">. During team events, eggbeater kick is also needed during acrobatic moves by lower swimmers to create vertical propulsive force. </w:t>
      </w:r>
    </w:p>
    <w:p w14:paraId="5112E221" w14:textId="77777777" w:rsidR="0086247F" w:rsidRDefault="00305479">
      <w:pPr>
        <w:ind w:firstLine="720"/>
      </w:pPr>
      <w:r>
        <w:t xml:space="preserve">From studies on water polo, the pattern of muscle activation during sustained eggbeater kick is complex with high levels of activation, especially in the vastus medialis and biceps femoris </w:t>
      </w:r>
      <w:hyperlink r:id="rId12">
        <w:r>
          <w:rPr>
            <w:color w:val="000000"/>
          </w:rPr>
          <w:t>[3,6,7]</w:t>
        </w:r>
      </w:hyperlink>
      <w:r>
        <w:t xml:space="preserve">. Sanders </w:t>
      </w:r>
      <w:hyperlink r:id="rId13">
        <w:r>
          <w:rPr>
            <w:color w:val="000000"/>
          </w:rPr>
          <w:t>[8]</w:t>
        </w:r>
      </w:hyperlink>
      <w:r>
        <w:t xml:space="preserve"> and Oliveira et al. </w:t>
      </w:r>
      <w:hyperlink r:id="rId14">
        <w:r>
          <w:rPr>
            <w:color w:val="000000"/>
          </w:rPr>
          <w:t>[6]</w:t>
        </w:r>
      </w:hyperlink>
      <w:r>
        <w:t xml:space="preserve"> conclude that effective technique involves high hip muscle strength, in addition to fast knee flexion and foot extension. Oliveira et al. </w:t>
      </w:r>
      <w:hyperlink r:id="rId15">
        <w:r>
          <w:rPr>
            <w:color w:val="000000"/>
          </w:rPr>
          <w:t>[9]</w:t>
        </w:r>
      </w:hyperlink>
      <w:r>
        <w:t xml:space="preserve"> found that a large abduction and flexion of the hips, as well as a fast extension and flexion of the knees are essential kinematic skills to perform an effective eggbeater kick. Homma et al. </w:t>
      </w:r>
      <w:hyperlink r:id="rId16">
        <w:r>
          <w:rPr>
            <w:color w:val="000000"/>
          </w:rPr>
          <w:t>[4]</w:t>
        </w:r>
      </w:hyperlink>
      <w:r>
        <w:t xml:space="preserve"> added that knees should be maintained higher than hip joints to ensure a horizontal trajectory of the feet. Zinner et al. </w:t>
      </w:r>
      <w:hyperlink r:id="rId17">
        <w:r>
          <w:rPr>
            <w:color w:val="000000"/>
          </w:rPr>
          <w:t>[10]</w:t>
        </w:r>
      </w:hyperlink>
      <w:r>
        <w:t xml:space="preserve"> also showed that water polo players with higher isometric hip abductor muscle strength performed better in eggbeater kick. Hip joint strength appears as essential to maintain knee height and enable horizontal trajectories against water resistance using a combination of hip internal-external rotation and knee flexion-extension.</w:t>
      </w:r>
    </w:p>
    <w:p w14:paraId="5C79EC7F" w14:textId="35899F3A" w:rsidR="0086247F" w:rsidRDefault="00305479">
      <w:pPr>
        <w:ind w:firstLine="720"/>
      </w:pPr>
      <w:r>
        <w:t xml:space="preserve">To understand the relationship between technique and performance, qualitative models of sustained and dynamic heights have been proposed by Sanders et al. </w:t>
      </w:r>
      <w:hyperlink r:id="rId18">
        <w:r>
          <w:rPr>
            <w:color w:val="000000"/>
          </w:rPr>
          <w:t>[3,8]</w:t>
        </w:r>
      </w:hyperlink>
      <w:r>
        <w:t xml:space="preserve">. They performed multiple linear regressions to predict height based on foot speed, range of knee extension and initial angle of the upper body. Their predictive models of sustained and dynamic height explain 90% and 79% of the variance. Oliveira </w:t>
      </w:r>
      <w:hyperlink r:id="rId19">
        <w:r>
          <w:rPr>
            <w:color w:val="000000"/>
          </w:rPr>
          <w:t>[9]</w:t>
        </w:r>
      </w:hyperlink>
      <w:r>
        <w:t xml:space="preserve"> and Homma </w:t>
      </w:r>
      <w:hyperlink r:id="rId20">
        <w:r>
          <w:rPr>
            <w:color w:val="000000"/>
          </w:rPr>
          <w:t>[4]</w:t>
        </w:r>
      </w:hyperlink>
      <w:r>
        <w:t xml:space="preserve"> also reported modest to strong correlations between height and kinematics variables such as orientation and speed of the limbs. Unfortunately, these predictive models are based on small samples size (</w:t>
      </w:r>
      <m:oMath>
        <m:r>
          <w:rPr>
            <w:rFonts w:ascii="Cambria Math" w:hAnsi="Cambria Math"/>
          </w:rPr>
          <m:t>4&lt;n&lt;16</m:t>
        </m:r>
      </m:oMath>
      <w:r>
        <w:t xml:space="preserve">) and were not </w:t>
      </w:r>
      <w:proofErr w:type="gramStart"/>
      <w:r>
        <w:t>cross-validated</w:t>
      </w:r>
      <w:proofErr w:type="gramEnd"/>
      <w:r>
        <w:t xml:space="preserve">. Furthermore, they cannot easily be used as they rely on biomechanical parameters that require 3D kinematic analyses. Since the ability to generate high foot velocities is related to muscular function </w:t>
      </w:r>
      <w:hyperlink r:id="rId21">
        <w:r>
          <w:rPr>
            <w:color w:val="000000"/>
          </w:rPr>
          <w:t>[6]</w:t>
        </w:r>
      </w:hyperlink>
      <w:r>
        <w:t>, we hypothesized that hip joint strength could be used to predict eggbeater kick performance.</w:t>
      </w:r>
    </w:p>
    <w:p w14:paraId="4C729C2D" w14:textId="77777777" w:rsidR="0086247F" w:rsidRDefault="00305479">
      <w:pPr>
        <w:ind w:firstLine="720"/>
      </w:pPr>
      <w:r>
        <w:t xml:space="preserve">A recent survey pointed out the benefits of machine learning algorithms over multiple linear regressions—as used in Sanders </w:t>
      </w:r>
      <w:hyperlink r:id="rId22">
        <w:r>
          <w:rPr>
            <w:color w:val="000000"/>
          </w:rPr>
          <w:t>[3]</w:t>
        </w:r>
      </w:hyperlink>
      <w:r>
        <w:t xml:space="preserve">—to predict physical capability as they account for complex nonlinear relationships between variables </w:t>
      </w:r>
      <w:hyperlink r:id="rId23">
        <w:r>
          <w:rPr>
            <w:color w:val="000000"/>
          </w:rPr>
          <w:t>[11]</w:t>
        </w:r>
      </w:hyperlink>
      <w:r>
        <w:t xml:space="preserve">. Machine learning is gaining popularity to </w:t>
      </w:r>
      <w:r>
        <w:lastRenderedPageBreak/>
        <w:t xml:space="preserve">predict performance in sports such as triathlon </w:t>
      </w:r>
      <w:hyperlink r:id="rId24">
        <w:r>
          <w:rPr>
            <w:color w:val="000000"/>
          </w:rPr>
          <w:t>[12]</w:t>
        </w:r>
      </w:hyperlink>
      <w:r>
        <w:t xml:space="preserve">, biathlon </w:t>
      </w:r>
      <w:hyperlink r:id="rId25">
        <w:r>
          <w:rPr>
            <w:color w:val="000000"/>
          </w:rPr>
          <w:t>[13]</w:t>
        </w:r>
      </w:hyperlink>
      <w:r>
        <w:t xml:space="preserve"> or track and field </w:t>
      </w:r>
      <w:hyperlink r:id="rId26">
        <w:r>
          <w:rPr>
            <w:color w:val="000000"/>
          </w:rPr>
          <w:t>[14]</w:t>
        </w:r>
      </w:hyperlink>
      <w:r>
        <w:t xml:space="preserve">. A review of computational intelligence applications in sports underlined the need to develop data-driven support systems that would help to design training plans, to measure indicators of an athlete’s readiness and to analyze data during training sessions </w:t>
      </w:r>
      <w:hyperlink r:id="rId27">
        <w:r>
          <w:rPr>
            <w:color w:val="000000"/>
          </w:rPr>
          <w:t>[15]</w:t>
        </w:r>
      </w:hyperlink>
      <w:r>
        <w:t xml:space="preserve">. To implement such systems, accurate performance prediction is crucial. Gradient boosting algorithms are one possible approach to achieve such accuracy. These are highly customizable and powerful tools for learning and analyzing problems with heterogeneous parameters and noisy data with complex interactions </w:t>
      </w:r>
      <w:hyperlink r:id="rId28">
        <w:r>
          <w:rPr>
            <w:color w:val="000000"/>
          </w:rPr>
          <w:t>[16]</w:t>
        </w:r>
      </w:hyperlink>
      <w:r>
        <w:t>. The current study aims to investigate the relationship between hip function in elite artistic swimmers and performance in eggbeater kicks using a gradient boosting algorithm. The predictive model will be considered valid if its accuracy is similar to the FINA guiding scale for height resolution (0.5). A supplementary objective is to illustrate how the model can be used to develop a data-driven conditioning support system.</w:t>
      </w:r>
    </w:p>
    <w:p w14:paraId="63DE5498" w14:textId="25FD03C6" w:rsidR="0086247F" w:rsidRDefault="00305479" w:rsidP="00305479">
      <w:pPr>
        <w:pStyle w:val="Heading1"/>
      </w:pPr>
      <w:bookmarkStart w:id="4" w:name="_aw2kynycnopr" w:colFirst="0" w:colLast="0"/>
      <w:bookmarkEnd w:id="4"/>
      <w:r>
        <w:t>METHODS</w:t>
      </w:r>
    </w:p>
    <w:p w14:paraId="63603AC9" w14:textId="77777777" w:rsidR="0086247F" w:rsidRPr="00305479" w:rsidRDefault="00305479" w:rsidP="00305479">
      <w:pPr>
        <w:pStyle w:val="Heading2"/>
      </w:pPr>
      <w:bookmarkStart w:id="5" w:name="_m83p8iaitxv3" w:colFirst="0" w:colLast="0"/>
      <w:bookmarkEnd w:id="5"/>
      <w:r w:rsidRPr="00305479">
        <w:t>Experimental procedures</w:t>
      </w:r>
    </w:p>
    <w:p w14:paraId="7DBC1C9D" w14:textId="51A38C92" w:rsidR="0086247F" w:rsidRDefault="00305479">
      <w:r w:rsidRPr="00894AA0">
        <w:t>Artistic swimmers with provincial, national and international levels participated in the study (</w:t>
      </w:r>
      <m:oMath>
        <m:r>
          <w:rPr>
            <w:rFonts w:ascii="Cambria Math" w:hAnsi="Cambria Math"/>
          </w:rPr>
          <m:t>n=92</m:t>
        </m:r>
      </m:oMath>
      <w:r w:rsidRPr="00894AA0">
        <w:t xml:space="preserve">; age: </w:t>
      </w:r>
      <m:oMath>
        <m:r>
          <w:rPr>
            <w:rFonts w:ascii="Cambria Math" w:hAnsi="Cambria Math"/>
          </w:rPr>
          <m:t>12-25</m:t>
        </m:r>
      </m:oMath>
      <w:r w:rsidRPr="00894AA0">
        <w:rPr>
          <w:rFonts w:eastAsia="Gungsuh"/>
        </w:rPr>
        <w:t xml:space="preserve"> years old; height: </w:t>
      </w:r>
      <m:oMath>
        <m:r>
          <w:rPr>
            <w:rFonts w:ascii="Cambria Math" w:eastAsia="Gungsuh" w:hAnsi="Cambria Math"/>
          </w:rPr>
          <m:t>164.6±7.0</m:t>
        </m:r>
      </m:oMath>
      <w:r w:rsidR="00B871B0">
        <w:rPr>
          <w:rFonts w:eastAsia="Gungsuh"/>
        </w:rPr>
        <w:t> </w:t>
      </w:r>
      <w:r w:rsidRPr="00894AA0">
        <w:rPr>
          <w:rFonts w:eastAsia="Gungsuh"/>
        </w:rPr>
        <w:t xml:space="preserve">cm, weight: </w:t>
      </w:r>
      <m:oMath>
        <m:r>
          <w:rPr>
            <w:rFonts w:ascii="Cambria Math" w:eastAsia="Gungsuh" w:hAnsi="Cambria Math"/>
          </w:rPr>
          <m:t>55.4±7.7</m:t>
        </m:r>
      </m:oMath>
      <w:r w:rsidR="00B871B0">
        <w:rPr>
          <w:rFonts w:eastAsia="Gungsuh"/>
        </w:rPr>
        <w:t> </w:t>
      </w:r>
      <w:r w:rsidRPr="00894AA0">
        <w:rPr>
          <w:rFonts w:eastAsia="Gungsuh"/>
        </w:rPr>
        <w:t xml:space="preserve">kg; training load: </w:t>
      </w:r>
      <m:oMath>
        <m:r>
          <w:rPr>
            <w:rFonts w:ascii="Cambria Math" w:eastAsia="Gungsuh" w:hAnsi="Cambria Math"/>
          </w:rPr>
          <m:t>≥4</m:t>
        </m:r>
      </m:oMath>
      <w:r w:rsidR="00EC341F">
        <w:rPr>
          <w:rFonts w:eastAsia="Gungsuh"/>
        </w:rPr>
        <w:t> </w:t>
      </w:r>
      <w:r w:rsidRPr="00894AA0">
        <w:rPr>
          <w:rFonts w:eastAsia="Gungsuh"/>
        </w:rPr>
        <w:t>days/week). They were free from hip pain or injury at the time of testing and had no history of hip surgery. Prior to the experimental procedure, the participants</w:t>
      </w:r>
      <w:r w:rsidRPr="00894AA0">
        <w:t>—and</w:t>
      </w:r>
      <w:r>
        <w:t xml:space="preserve"> their guardians for swimmers under 17</w:t>
      </w:r>
      <w:r w:rsidR="00EC341F">
        <w:t> </w:t>
      </w:r>
      <w:r>
        <w:t>years old—signed an informed consent form approved by the ethics committee (17-163-CERES-D). Swimmers performed nine tests: six tests to evaluate hip joint function (Table</w:t>
      </w:r>
      <w:r w:rsidR="00B871B0">
        <w:t> </w:t>
      </w:r>
      <w:r>
        <w:t>1) that were later used to predict three technical skills specific to artistic swimming (Table</w:t>
      </w:r>
      <w:r w:rsidR="00B871B0">
        <w:t> </w:t>
      </w:r>
      <w:r>
        <w:t>2). Hip function was assessed using three maximal voluntary isometric contractions (MVIC) lasting three seconds for six positions (Table</w:t>
      </w:r>
      <w:r w:rsidR="00B871B0">
        <w:t> </w:t>
      </w:r>
      <w:r>
        <w:t>1) after a standard dry-land warm-up. Trials were recorded using the Groin Bar (Vald Performance, Queensland, Australia; 0.5</w:t>
      </w:r>
      <w:r w:rsidR="00894AA0">
        <w:t> </w:t>
      </w:r>
      <w:r>
        <w:t>N resolution) at 50</w:t>
      </w:r>
      <w:r w:rsidR="00894AA0">
        <w:t> </w:t>
      </w:r>
      <w:r>
        <w:t xml:space="preserve">Hz. Participants were strongly encouraged and were given at least 5-s rest between contractions </w:t>
      </w:r>
      <w:hyperlink r:id="rId29">
        <w:r>
          <w:rPr>
            <w:color w:val="000000"/>
          </w:rPr>
          <w:t>[17]</w:t>
        </w:r>
      </w:hyperlink>
      <w:r>
        <w:t>.</w:t>
      </w:r>
    </w:p>
    <w:p w14:paraId="511D5C6A" w14:textId="23F233A1" w:rsidR="00E41AC0" w:rsidRDefault="00305479">
      <w:r>
        <w:t>Table</w:t>
      </w:r>
      <w:r w:rsidR="00B871B0">
        <w:t> </w:t>
      </w:r>
      <w:r>
        <w:t>1. Description of the isometric hip strength tests</w:t>
      </w:r>
    </w:p>
    <w:tbl>
      <w:tblPr>
        <w:tblStyle w:val="a1"/>
        <w:tblW w:w="5000" w:type="pct"/>
        <w:tblBorders>
          <w:top w:val="single" w:sz="4" w:space="0" w:color="auto"/>
          <w:bottom w:val="single" w:sz="4" w:space="0" w:color="auto"/>
        </w:tblBorders>
        <w:tblLook w:val="0600" w:firstRow="0" w:lastRow="0" w:firstColumn="0" w:lastColumn="0" w:noHBand="1" w:noVBand="1"/>
      </w:tblPr>
      <w:tblGrid>
        <w:gridCol w:w="1178"/>
        <w:gridCol w:w="2366"/>
        <w:gridCol w:w="1134"/>
        <w:gridCol w:w="992"/>
        <w:gridCol w:w="852"/>
        <w:gridCol w:w="2838"/>
      </w:tblGrid>
      <w:tr w:rsidR="0086247F" w14:paraId="21A04F23" w14:textId="77777777" w:rsidTr="00EC341F">
        <w:trPr>
          <w:trHeight w:val="500"/>
        </w:trPr>
        <w:tc>
          <w:tcPr>
            <w:tcW w:w="1893" w:type="pct"/>
            <w:gridSpan w:val="2"/>
            <w:tcBorders>
              <w:top w:val="single" w:sz="4" w:space="0" w:color="auto"/>
              <w:bottom w:val="single" w:sz="4" w:space="0" w:color="auto"/>
            </w:tcBorders>
            <w:shd w:val="clear" w:color="auto" w:fill="auto"/>
            <w:tcMar>
              <w:top w:w="40" w:type="dxa"/>
              <w:left w:w="40" w:type="dxa"/>
              <w:bottom w:w="40" w:type="dxa"/>
              <w:right w:w="40" w:type="dxa"/>
            </w:tcMar>
            <w:vAlign w:val="center"/>
          </w:tcPr>
          <w:p w14:paraId="5FD187C5" w14:textId="77777777" w:rsidR="0086247F" w:rsidRDefault="00305479">
            <w:pPr>
              <w:widowControl w:val="0"/>
              <w:spacing w:after="0" w:line="276" w:lineRule="auto"/>
              <w:jc w:val="left"/>
              <w:rPr>
                <w:rFonts w:ascii="Arial" w:eastAsia="Arial" w:hAnsi="Arial" w:cs="Arial"/>
                <w:sz w:val="20"/>
                <w:szCs w:val="20"/>
              </w:rPr>
            </w:pPr>
            <w:r>
              <w:t>Test</w:t>
            </w:r>
          </w:p>
        </w:tc>
        <w:tc>
          <w:tcPr>
            <w:tcW w:w="606" w:type="pct"/>
            <w:tcBorders>
              <w:top w:val="single" w:sz="4" w:space="0" w:color="auto"/>
              <w:bottom w:val="single" w:sz="4" w:space="0" w:color="auto"/>
            </w:tcBorders>
            <w:shd w:val="clear" w:color="auto" w:fill="auto"/>
            <w:tcMar>
              <w:top w:w="40" w:type="dxa"/>
              <w:left w:w="40" w:type="dxa"/>
              <w:bottom w:w="40" w:type="dxa"/>
              <w:right w:w="40" w:type="dxa"/>
            </w:tcMar>
            <w:vAlign w:val="center"/>
          </w:tcPr>
          <w:p w14:paraId="045271D4" w14:textId="77777777" w:rsidR="0086247F" w:rsidRDefault="00305479">
            <w:pPr>
              <w:widowControl w:val="0"/>
              <w:spacing w:after="0" w:line="276" w:lineRule="auto"/>
              <w:jc w:val="left"/>
              <w:rPr>
                <w:rFonts w:ascii="Arial" w:eastAsia="Arial" w:hAnsi="Arial" w:cs="Arial"/>
                <w:sz w:val="20"/>
                <w:szCs w:val="20"/>
              </w:rPr>
            </w:pPr>
            <w:r>
              <w:t>Body position</w:t>
            </w:r>
          </w:p>
        </w:tc>
        <w:tc>
          <w:tcPr>
            <w:tcW w:w="530" w:type="pct"/>
            <w:tcBorders>
              <w:top w:val="single" w:sz="4" w:space="0" w:color="auto"/>
              <w:bottom w:val="single" w:sz="4" w:space="0" w:color="auto"/>
            </w:tcBorders>
            <w:shd w:val="clear" w:color="auto" w:fill="auto"/>
            <w:tcMar>
              <w:top w:w="40" w:type="dxa"/>
              <w:left w:w="40" w:type="dxa"/>
              <w:bottom w:w="40" w:type="dxa"/>
              <w:right w:w="40" w:type="dxa"/>
            </w:tcMar>
            <w:vAlign w:val="center"/>
          </w:tcPr>
          <w:p w14:paraId="69E57CA6" w14:textId="77777777" w:rsidR="0086247F" w:rsidRDefault="00305479">
            <w:pPr>
              <w:widowControl w:val="0"/>
              <w:spacing w:after="0" w:line="276" w:lineRule="auto"/>
              <w:jc w:val="left"/>
              <w:rPr>
                <w:rFonts w:ascii="Arial" w:eastAsia="Arial" w:hAnsi="Arial" w:cs="Arial"/>
                <w:sz w:val="20"/>
                <w:szCs w:val="20"/>
              </w:rPr>
            </w:pPr>
            <w:r>
              <w:t>Hip flexion</w:t>
            </w:r>
          </w:p>
        </w:tc>
        <w:tc>
          <w:tcPr>
            <w:tcW w:w="455" w:type="pct"/>
            <w:tcBorders>
              <w:top w:val="single" w:sz="4" w:space="0" w:color="auto"/>
              <w:bottom w:val="single" w:sz="4" w:space="0" w:color="auto"/>
            </w:tcBorders>
            <w:shd w:val="clear" w:color="auto" w:fill="auto"/>
            <w:tcMar>
              <w:top w:w="40" w:type="dxa"/>
              <w:left w:w="40" w:type="dxa"/>
              <w:bottom w:w="40" w:type="dxa"/>
              <w:right w:w="40" w:type="dxa"/>
            </w:tcMar>
            <w:vAlign w:val="center"/>
          </w:tcPr>
          <w:p w14:paraId="23EBD3B5" w14:textId="77777777" w:rsidR="0086247F" w:rsidRDefault="00305479">
            <w:pPr>
              <w:widowControl w:val="0"/>
              <w:spacing w:after="0" w:line="276" w:lineRule="auto"/>
              <w:jc w:val="left"/>
              <w:rPr>
                <w:rFonts w:ascii="Arial" w:eastAsia="Arial" w:hAnsi="Arial" w:cs="Arial"/>
                <w:sz w:val="20"/>
                <w:szCs w:val="20"/>
              </w:rPr>
            </w:pPr>
            <w:r>
              <w:t>Knee flexion</w:t>
            </w:r>
          </w:p>
        </w:tc>
        <w:tc>
          <w:tcPr>
            <w:tcW w:w="1516" w:type="pct"/>
            <w:tcBorders>
              <w:top w:val="single" w:sz="4" w:space="0" w:color="auto"/>
              <w:bottom w:val="single" w:sz="4" w:space="0" w:color="auto"/>
            </w:tcBorders>
            <w:shd w:val="clear" w:color="auto" w:fill="auto"/>
            <w:tcMar>
              <w:top w:w="40" w:type="dxa"/>
              <w:left w:w="40" w:type="dxa"/>
              <w:bottom w:w="40" w:type="dxa"/>
              <w:right w:w="40" w:type="dxa"/>
            </w:tcMar>
            <w:vAlign w:val="center"/>
          </w:tcPr>
          <w:p w14:paraId="292593B5" w14:textId="77777777" w:rsidR="0086247F" w:rsidRDefault="00305479">
            <w:pPr>
              <w:widowControl w:val="0"/>
              <w:spacing w:after="0" w:line="276" w:lineRule="auto"/>
              <w:jc w:val="left"/>
              <w:rPr>
                <w:rFonts w:ascii="Arial" w:eastAsia="Arial" w:hAnsi="Arial" w:cs="Arial"/>
                <w:sz w:val="20"/>
                <w:szCs w:val="20"/>
              </w:rPr>
            </w:pPr>
            <w:r>
              <w:t>Sensor position</w:t>
            </w:r>
          </w:p>
        </w:tc>
      </w:tr>
      <w:tr w:rsidR="00EC341F" w14:paraId="6CA29ECA" w14:textId="77777777" w:rsidTr="00EC341F">
        <w:trPr>
          <w:trHeight w:val="300"/>
        </w:trPr>
        <w:tc>
          <w:tcPr>
            <w:tcW w:w="629" w:type="pct"/>
            <w:vMerge w:val="restart"/>
            <w:tcBorders>
              <w:top w:val="single" w:sz="4" w:space="0" w:color="auto"/>
            </w:tcBorders>
            <w:shd w:val="clear" w:color="auto" w:fill="auto"/>
            <w:tcMar>
              <w:top w:w="40" w:type="dxa"/>
              <w:left w:w="40" w:type="dxa"/>
              <w:bottom w:w="40" w:type="dxa"/>
              <w:right w:w="40" w:type="dxa"/>
            </w:tcMar>
            <w:vAlign w:val="center"/>
          </w:tcPr>
          <w:p w14:paraId="1E08B707" w14:textId="77777777" w:rsidR="0086247F" w:rsidRDefault="00305479">
            <w:pPr>
              <w:widowControl w:val="0"/>
              <w:spacing w:after="0" w:line="276" w:lineRule="auto"/>
              <w:jc w:val="left"/>
            </w:pPr>
            <w:r>
              <w:lastRenderedPageBreak/>
              <w:t>Hip bilateral</w:t>
            </w:r>
          </w:p>
        </w:tc>
        <w:tc>
          <w:tcPr>
            <w:tcW w:w="1264" w:type="pct"/>
            <w:tcBorders>
              <w:top w:val="single" w:sz="4" w:space="0" w:color="auto"/>
            </w:tcBorders>
            <w:shd w:val="clear" w:color="auto" w:fill="auto"/>
            <w:tcMar>
              <w:top w:w="40" w:type="dxa"/>
              <w:left w:w="40" w:type="dxa"/>
              <w:bottom w:w="40" w:type="dxa"/>
              <w:right w:w="40" w:type="dxa"/>
            </w:tcMar>
            <w:vAlign w:val="center"/>
          </w:tcPr>
          <w:p w14:paraId="4F623BB1" w14:textId="77777777" w:rsidR="0086247F" w:rsidRDefault="00305479">
            <w:pPr>
              <w:widowControl w:val="0"/>
              <w:spacing w:after="0" w:line="276" w:lineRule="auto"/>
              <w:jc w:val="left"/>
              <w:rPr>
                <w:rFonts w:ascii="Arial" w:eastAsia="Arial" w:hAnsi="Arial" w:cs="Arial"/>
                <w:sz w:val="20"/>
                <w:szCs w:val="20"/>
              </w:rPr>
            </w:pPr>
            <w:r>
              <w:t>Abduction (ABD)</w:t>
            </w:r>
          </w:p>
        </w:tc>
        <w:tc>
          <w:tcPr>
            <w:tcW w:w="606" w:type="pct"/>
            <w:tcBorders>
              <w:top w:val="single" w:sz="4" w:space="0" w:color="auto"/>
            </w:tcBorders>
            <w:shd w:val="clear" w:color="auto" w:fill="auto"/>
            <w:tcMar>
              <w:top w:w="40" w:type="dxa"/>
              <w:left w:w="40" w:type="dxa"/>
              <w:bottom w:w="40" w:type="dxa"/>
              <w:right w:w="40" w:type="dxa"/>
            </w:tcMar>
            <w:vAlign w:val="center"/>
          </w:tcPr>
          <w:p w14:paraId="0698DF54" w14:textId="77777777" w:rsidR="0086247F" w:rsidRDefault="00305479">
            <w:pPr>
              <w:widowControl w:val="0"/>
              <w:spacing w:after="0" w:line="276" w:lineRule="auto"/>
              <w:jc w:val="left"/>
              <w:rPr>
                <w:rFonts w:ascii="Arial" w:eastAsia="Arial" w:hAnsi="Arial" w:cs="Arial"/>
                <w:sz w:val="20"/>
                <w:szCs w:val="20"/>
              </w:rPr>
            </w:pPr>
            <w:r>
              <w:t>Supine</w:t>
            </w:r>
          </w:p>
        </w:tc>
        <w:tc>
          <w:tcPr>
            <w:tcW w:w="530" w:type="pct"/>
            <w:tcBorders>
              <w:top w:val="single" w:sz="4" w:space="0" w:color="auto"/>
            </w:tcBorders>
            <w:shd w:val="clear" w:color="auto" w:fill="auto"/>
            <w:tcMar>
              <w:top w:w="40" w:type="dxa"/>
              <w:left w:w="40" w:type="dxa"/>
              <w:bottom w:w="40" w:type="dxa"/>
              <w:right w:w="40" w:type="dxa"/>
            </w:tcMar>
            <w:vAlign w:val="center"/>
          </w:tcPr>
          <w:p w14:paraId="31BC4DD1" w14:textId="77777777" w:rsidR="0086247F" w:rsidRDefault="00305479">
            <w:pPr>
              <w:widowControl w:val="0"/>
              <w:spacing w:after="0" w:line="276" w:lineRule="auto"/>
              <w:jc w:val="left"/>
              <w:rPr>
                <w:rFonts w:ascii="Arial" w:eastAsia="Arial" w:hAnsi="Arial" w:cs="Arial"/>
                <w:sz w:val="20"/>
                <w:szCs w:val="20"/>
              </w:rPr>
            </w:pPr>
            <w:r>
              <w:t>60°</w:t>
            </w:r>
          </w:p>
        </w:tc>
        <w:tc>
          <w:tcPr>
            <w:tcW w:w="455" w:type="pct"/>
            <w:tcBorders>
              <w:top w:val="single" w:sz="4" w:space="0" w:color="auto"/>
            </w:tcBorders>
            <w:shd w:val="clear" w:color="auto" w:fill="auto"/>
            <w:tcMar>
              <w:top w:w="40" w:type="dxa"/>
              <w:left w:w="40" w:type="dxa"/>
              <w:bottom w:w="40" w:type="dxa"/>
              <w:right w:w="40" w:type="dxa"/>
            </w:tcMar>
            <w:vAlign w:val="center"/>
          </w:tcPr>
          <w:p w14:paraId="20021C86" w14:textId="77777777" w:rsidR="0086247F" w:rsidRDefault="00305479">
            <w:pPr>
              <w:widowControl w:val="0"/>
              <w:spacing w:after="0" w:line="276" w:lineRule="auto"/>
              <w:jc w:val="left"/>
              <w:rPr>
                <w:rFonts w:ascii="Arial" w:eastAsia="Arial" w:hAnsi="Arial" w:cs="Arial"/>
                <w:sz w:val="20"/>
                <w:szCs w:val="20"/>
              </w:rPr>
            </w:pPr>
            <w:r>
              <w:t>60°</w:t>
            </w:r>
          </w:p>
        </w:tc>
        <w:tc>
          <w:tcPr>
            <w:tcW w:w="1516" w:type="pct"/>
            <w:tcBorders>
              <w:top w:val="single" w:sz="4" w:space="0" w:color="auto"/>
            </w:tcBorders>
            <w:shd w:val="clear" w:color="auto" w:fill="auto"/>
            <w:tcMar>
              <w:top w:w="40" w:type="dxa"/>
              <w:left w:w="40" w:type="dxa"/>
              <w:bottom w:w="40" w:type="dxa"/>
              <w:right w:w="40" w:type="dxa"/>
            </w:tcMar>
            <w:vAlign w:val="center"/>
          </w:tcPr>
          <w:p w14:paraId="0C0D131B" w14:textId="77777777" w:rsidR="0086247F" w:rsidRDefault="00305479">
            <w:pPr>
              <w:widowControl w:val="0"/>
              <w:spacing w:after="0" w:line="276" w:lineRule="auto"/>
              <w:jc w:val="left"/>
              <w:rPr>
                <w:rFonts w:ascii="Arial" w:eastAsia="Arial" w:hAnsi="Arial" w:cs="Arial"/>
                <w:sz w:val="20"/>
                <w:szCs w:val="20"/>
              </w:rPr>
            </w:pPr>
            <w:r>
              <w:t>Lateral femoral condyles</w:t>
            </w:r>
          </w:p>
        </w:tc>
      </w:tr>
      <w:tr w:rsidR="00EC341F" w14:paraId="08C551E6" w14:textId="77777777" w:rsidTr="00EC341F">
        <w:trPr>
          <w:trHeight w:val="300"/>
        </w:trPr>
        <w:tc>
          <w:tcPr>
            <w:tcW w:w="629" w:type="pct"/>
            <w:vMerge/>
            <w:shd w:val="clear" w:color="auto" w:fill="auto"/>
            <w:tcMar>
              <w:top w:w="100" w:type="dxa"/>
              <w:left w:w="100" w:type="dxa"/>
              <w:bottom w:w="100" w:type="dxa"/>
              <w:right w:w="100" w:type="dxa"/>
            </w:tcMar>
          </w:tcPr>
          <w:p w14:paraId="35B29D20" w14:textId="77777777" w:rsidR="0086247F" w:rsidRDefault="0086247F">
            <w:pPr>
              <w:widowControl w:val="0"/>
              <w:spacing w:after="0" w:line="276" w:lineRule="auto"/>
              <w:jc w:val="left"/>
              <w:rPr>
                <w:rFonts w:ascii="Arial" w:eastAsia="Arial" w:hAnsi="Arial" w:cs="Arial"/>
                <w:sz w:val="20"/>
                <w:szCs w:val="20"/>
              </w:rPr>
            </w:pPr>
          </w:p>
        </w:tc>
        <w:tc>
          <w:tcPr>
            <w:tcW w:w="1264" w:type="pct"/>
            <w:shd w:val="clear" w:color="auto" w:fill="auto"/>
            <w:tcMar>
              <w:top w:w="40" w:type="dxa"/>
              <w:left w:w="40" w:type="dxa"/>
              <w:bottom w:w="40" w:type="dxa"/>
              <w:right w:w="40" w:type="dxa"/>
            </w:tcMar>
            <w:vAlign w:val="center"/>
          </w:tcPr>
          <w:p w14:paraId="2042A447" w14:textId="77777777" w:rsidR="0086247F" w:rsidRDefault="00305479">
            <w:pPr>
              <w:widowControl w:val="0"/>
              <w:spacing w:after="0" w:line="276" w:lineRule="auto"/>
              <w:jc w:val="left"/>
              <w:rPr>
                <w:rFonts w:ascii="Arial" w:eastAsia="Arial" w:hAnsi="Arial" w:cs="Arial"/>
                <w:sz w:val="20"/>
                <w:szCs w:val="20"/>
              </w:rPr>
            </w:pPr>
            <w:r>
              <w:t>Adduction (ADD)</w:t>
            </w:r>
          </w:p>
        </w:tc>
        <w:tc>
          <w:tcPr>
            <w:tcW w:w="606" w:type="pct"/>
            <w:shd w:val="clear" w:color="auto" w:fill="auto"/>
            <w:tcMar>
              <w:top w:w="40" w:type="dxa"/>
              <w:left w:w="40" w:type="dxa"/>
              <w:bottom w:w="40" w:type="dxa"/>
              <w:right w:w="40" w:type="dxa"/>
            </w:tcMar>
            <w:vAlign w:val="center"/>
          </w:tcPr>
          <w:p w14:paraId="37A4EE7E" w14:textId="77777777" w:rsidR="0086247F" w:rsidRDefault="00305479">
            <w:pPr>
              <w:widowControl w:val="0"/>
              <w:spacing w:after="0" w:line="276" w:lineRule="auto"/>
              <w:jc w:val="left"/>
              <w:rPr>
                <w:rFonts w:ascii="Arial" w:eastAsia="Arial" w:hAnsi="Arial" w:cs="Arial"/>
                <w:sz w:val="20"/>
                <w:szCs w:val="20"/>
              </w:rPr>
            </w:pPr>
            <w:r>
              <w:t>Supine</w:t>
            </w:r>
          </w:p>
        </w:tc>
        <w:tc>
          <w:tcPr>
            <w:tcW w:w="530" w:type="pct"/>
            <w:shd w:val="clear" w:color="auto" w:fill="auto"/>
            <w:tcMar>
              <w:top w:w="40" w:type="dxa"/>
              <w:left w:w="40" w:type="dxa"/>
              <w:bottom w:w="40" w:type="dxa"/>
              <w:right w:w="40" w:type="dxa"/>
            </w:tcMar>
            <w:vAlign w:val="center"/>
          </w:tcPr>
          <w:p w14:paraId="4D5E222D" w14:textId="77777777" w:rsidR="0086247F" w:rsidRDefault="00305479">
            <w:pPr>
              <w:widowControl w:val="0"/>
              <w:spacing w:after="0" w:line="276" w:lineRule="auto"/>
              <w:jc w:val="left"/>
              <w:rPr>
                <w:rFonts w:ascii="Arial" w:eastAsia="Arial" w:hAnsi="Arial" w:cs="Arial"/>
                <w:sz w:val="20"/>
                <w:szCs w:val="20"/>
              </w:rPr>
            </w:pPr>
            <w:r>
              <w:t>60°</w:t>
            </w:r>
          </w:p>
        </w:tc>
        <w:tc>
          <w:tcPr>
            <w:tcW w:w="455" w:type="pct"/>
            <w:shd w:val="clear" w:color="auto" w:fill="auto"/>
            <w:tcMar>
              <w:top w:w="40" w:type="dxa"/>
              <w:left w:w="40" w:type="dxa"/>
              <w:bottom w:w="40" w:type="dxa"/>
              <w:right w:w="40" w:type="dxa"/>
            </w:tcMar>
            <w:vAlign w:val="center"/>
          </w:tcPr>
          <w:p w14:paraId="2F520059" w14:textId="77777777" w:rsidR="0086247F" w:rsidRDefault="00305479">
            <w:pPr>
              <w:widowControl w:val="0"/>
              <w:spacing w:after="0" w:line="276" w:lineRule="auto"/>
              <w:jc w:val="left"/>
              <w:rPr>
                <w:rFonts w:ascii="Arial" w:eastAsia="Arial" w:hAnsi="Arial" w:cs="Arial"/>
                <w:sz w:val="20"/>
                <w:szCs w:val="20"/>
              </w:rPr>
            </w:pPr>
            <w:r>
              <w:t>60°</w:t>
            </w:r>
          </w:p>
        </w:tc>
        <w:tc>
          <w:tcPr>
            <w:tcW w:w="1516" w:type="pct"/>
            <w:shd w:val="clear" w:color="auto" w:fill="auto"/>
            <w:tcMar>
              <w:top w:w="40" w:type="dxa"/>
              <w:left w:w="40" w:type="dxa"/>
              <w:bottom w:w="40" w:type="dxa"/>
              <w:right w:w="40" w:type="dxa"/>
            </w:tcMar>
            <w:vAlign w:val="center"/>
          </w:tcPr>
          <w:p w14:paraId="77E434AA" w14:textId="77777777" w:rsidR="0086247F" w:rsidRDefault="00305479">
            <w:pPr>
              <w:widowControl w:val="0"/>
              <w:spacing w:after="0" w:line="276" w:lineRule="auto"/>
              <w:jc w:val="left"/>
              <w:rPr>
                <w:rFonts w:ascii="Arial" w:eastAsia="Arial" w:hAnsi="Arial" w:cs="Arial"/>
                <w:sz w:val="20"/>
                <w:szCs w:val="20"/>
              </w:rPr>
            </w:pPr>
            <w:r>
              <w:t>Medial femoral condyles</w:t>
            </w:r>
          </w:p>
        </w:tc>
      </w:tr>
      <w:tr w:rsidR="00EC341F" w14:paraId="0E00465F" w14:textId="77777777" w:rsidTr="00EC341F">
        <w:trPr>
          <w:trHeight w:val="300"/>
        </w:trPr>
        <w:tc>
          <w:tcPr>
            <w:tcW w:w="629" w:type="pct"/>
            <w:vMerge/>
            <w:shd w:val="clear" w:color="auto" w:fill="auto"/>
            <w:tcMar>
              <w:top w:w="100" w:type="dxa"/>
              <w:left w:w="100" w:type="dxa"/>
              <w:bottom w:w="100" w:type="dxa"/>
              <w:right w:w="100" w:type="dxa"/>
            </w:tcMar>
          </w:tcPr>
          <w:p w14:paraId="14E3AD03" w14:textId="77777777" w:rsidR="0086247F" w:rsidRDefault="0086247F">
            <w:pPr>
              <w:widowControl w:val="0"/>
              <w:spacing w:after="0" w:line="276" w:lineRule="auto"/>
              <w:jc w:val="left"/>
              <w:rPr>
                <w:rFonts w:ascii="Arial" w:eastAsia="Arial" w:hAnsi="Arial" w:cs="Arial"/>
                <w:sz w:val="20"/>
                <w:szCs w:val="20"/>
              </w:rPr>
            </w:pPr>
          </w:p>
        </w:tc>
        <w:tc>
          <w:tcPr>
            <w:tcW w:w="1264" w:type="pct"/>
            <w:shd w:val="clear" w:color="auto" w:fill="auto"/>
            <w:tcMar>
              <w:top w:w="40" w:type="dxa"/>
              <w:left w:w="40" w:type="dxa"/>
              <w:bottom w:w="40" w:type="dxa"/>
              <w:right w:w="40" w:type="dxa"/>
            </w:tcMar>
            <w:vAlign w:val="center"/>
          </w:tcPr>
          <w:p w14:paraId="7D71185D" w14:textId="77777777" w:rsidR="0086247F" w:rsidRDefault="00305479">
            <w:pPr>
              <w:widowControl w:val="0"/>
              <w:spacing w:after="0" w:line="276" w:lineRule="auto"/>
              <w:jc w:val="left"/>
              <w:rPr>
                <w:rFonts w:ascii="Arial" w:eastAsia="Arial" w:hAnsi="Arial" w:cs="Arial"/>
                <w:sz w:val="20"/>
                <w:szCs w:val="20"/>
              </w:rPr>
            </w:pPr>
            <w:r>
              <w:t>Internal rotation (IR)</w:t>
            </w:r>
          </w:p>
        </w:tc>
        <w:tc>
          <w:tcPr>
            <w:tcW w:w="606" w:type="pct"/>
            <w:shd w:val="clear" w:color="auto" w:fill="auto"/>
            <w:tcMar>
              <w:top w:w="40" w:type="dxa"/>
              <w:left w:w="40" w:type="dxa"/>
              <w:bottom w:w="40" w:type="dxa"/>
              <w:right w:w="40" w:type="dxa"/>
            </w:tcMar>
            <w:vAlign w:val="center"/>
          </w:tcPr>
          <w:p w14:paraId="76C0A48A" w14:textId="77777777" w:rsidR="0086247F" w:rsidRDefault="00305479">
            <w:pPr>
              <w:widowControl w:val="0"/>
              <w:spacing w:after="0" w:line="276" w:lineRule="auto"/>
              <w:jc w:val="left"/>
              <w:rPr>
                <w:rFonts w:ascii="Arial" w:eastAsia="Arial" w:hAnsi="Arial" w:cs="Arial"/>
                <w:sz w:val="20"/>
                <w:szCs w:val="20"/>
              </w:rPr>
            </w:pPr>
            <w:r>
              <w:t>Supine</w:t>
            </w:r>
          </w:p>
        </w:tc>
        <w:tc>
          <w:tcPr>
            <w:tcW w:w="530" w:type="pct"/>
            <w:shd w:val="clear" w:color="auto" w:fill="auto"/>
            <w:tcMar>
              <w:top w:w="40" w:type="dxa"/>
              <w:left w:w="40" w:type="dxa"/>
              <w:bottom w:w="40" w:type="dxa"/>
              <w:right w:w="40" w:type="dxa"/>
            </w:tcMar>
            <w:vAlign w:val="center"/>
          </w:tcPr>
          <w:p w14:paraId="57752C9B" w14:textId="77777777" w:rsidR="0086247F" w:rsidRDefault="00305479">
            <w:pPr>
              <w:widowControl w:val="0"/>
              <w:spacing w:after="0" w:line="276" w:lineRule="auto"/>
              <w:jc w:val="left"/>
              <w:rPr>
                <w:rFonts w:ascii="Arial" w:eastAsia="Arial" w:hAnsi="Arial" w:cs="Arial"/>
                <w:sz w:val="20"/>
                <w:szCs w:val="20"/>
              </w:rPr>
            </w:pPr>
            <w:r>
              <w:t>90°</w:t>
            </w:r>
          </w:p>
        </w:tc>
        <w:tc>
          <w:tcPr>
            <w:tcW w:w="455" w:type="pct"/>
            <w:shd w:val="clear" w:color="auto" w:fill="auto"/>
            <w:tcMar>
              <w:top w:w="40" w:type="dxa"/>
              <w:left w:w="40" w:type="dxa"/>
              <w:bottom w:w="40" w:type="dxa"/>
              <w:right w:w="40" w:type="dxa"/>
            </w:tcMar>
            <w:vAlign w:val="center"/>
          </w:tcPr>
          <w:p w14:paraId="453D147E" w14:textId="77777777" w:rsidR="0086247F" w:rsidRDefault="00305479">
            <w:pPr>
              <w:widowControl w:val="0"/>
              <w:spacing w:after="0" w:line="276" w:lineRule="auto"/>
              <w:jc w:val="left"/>
              <w:rPr>
                <w:rFonts w:ascii="Arial" w:eastAsia="Arial" w:hAnsi="Arial" w:cs="Arial"/>
                <w:sz w:val="20"/>
                <w:szCs w:val="20"/>
              </w:rPr>
            </w:pPr>
            <w:r>
              <w:t>90°</w:t>
            </w:r>
          </w:p>
        </w:tc>
        <w:tc>
          <w:tcPr>
            <w:tcW w:w="1516" w:type="pct"/>
            <w:shd w:val="clear" w:color="auto" w:fill="auto"/>
            <w:tcMar>
              <w:top w:w="40" w:type="dxa"/>
              <w:left w:w="40" w:type="dxa"/>
              <w:bottom w:w="40" w:type="dxa"/>
              <w:right w:w="40" w:type="dxa"/>
            </w:tcMar>
            <w:vAlign w:val="center"/>
          </w:tcPr>
          <w:p w14:paraId="53480BFA" w14:textId="77777777" w:rsidR="0086247F" w:rsidRDefault="00305479">
            <w:pPr>
              <w:widowControl w:val="0"/>
              <w:spacing w:after="0" w:line="276" w:lineRule="auto"/>
              <w:jc w:val="left"/>
              <w:rPr>
                <w:rFonts w:ascii="Arial" w:eastAsia="Arial" w:hAnsi="Arial" w:cs="Arial"/>
                <w:sz w:val="20"/>
                <w:szCs w:val="20"/>
              </w:rPr>
            </w:pPr>
            <w:r>
              <w:t>Lateral malleoli</w:t>
            </w:r>
          </w:p>
        </w:tc>
      </w:tr>
      <w:tr w:rsidR="00EC341F" w14:paraId="22741ACE" w14:textId="77777777" w:rsidTr="00EC341F">
        <w:trPr>
          <w:trHeight w:val="500"/>
        </w:trPr>
        <w:tc>
          <w:tcPr>
            <w:tcW w:w="629" w:type="pct"/>
            <w:vMerge/>
            <w:shd w:val="clear" w:color="auto" w:fill="auto"/>
            <w:tcMar>
              <w:top w:w="100" w:type="dxa"/>
              <w:left w:w="100" w:type="dxa"/>
              <w:bottom w:w="100" w:type="dxa"/>
              <w:right w:w="100" w:type="dxa"/>
            </w:tcMar>
          </w:tcPr>
          <w:p w14:paraId="3B98681A" w14:textId="77777777" w:rsidR="0086247F" w:rsidRDefault="0086247F">
            <w:pPr>
              <w:widowControl w:val="0"/>
              <w:spacing w:after="0" w:line="276" w:lineRule="auto"/>
              <w:jc w:val="left"/>
              <w:rPr>
                <w:rFonts w:ascii="Arial" w:eastAsia="Arial" w:hAnsi="Arial" w:cs="Arial"/>
                <w:sz w:val="20"/>
                <w:szCs w:val="20"/>
              </w:rPr>
            </w:pPr>
          </w:p>
        </w:tc>
        <w:tc>
          <w:tcPr>
            <w:tcW w:w="1264" w:type="pct"/>
            <w:shd w:val="clear" w:color="auto" w:fill="auto"/>
            <w:tcMar>
              <w:top w:w="40" w:type="dxa"/>
              <w:left w:w="40" w:type="dxa"/>
              <w:bottom w:w="40" w:type="dxa"/>
              <w:right w:w="40" w:type="dxa"/>
            </w:tcMar>
            <w:vAlign w:val="center"/>
          </w:tcPr>
          <w:p w14:paraId="60DE931F" w14:textId="77777777" w:rsidR="0086247F" w:rsidRDefault="00305479">
            <w:pPr>
              <w:widowControl w:val="0"/>
              <w:spacing w:after="0" w:line="276" w:lineRule="auto"/>
              <w:jc w:val="left"/>
              <w:rPr>
                <w:rFonts w:ascii="Arial" w:eastAsia="Arial" w:hAnsi="Arial" w:cs="Arial"/>
                <w:sz w:val="20"/>
                <w:szCs w:val="20"/>
              </w:rPr>
            </w:pPr>
            <w:r>
              <w:t>External rotation (ER)</w:t>
            </w:r>
          </w:p>
        </w:tc>
        <w:tc>
          <w:tcPr>
            <w:tcW w:w="606" w:type="pct"/>
            <w:shd w:val="clear" w:color="auto" w:fill="auto"/>
            <w:tcMar>
              <w:top w:w="40" w:type="dxa"/>
              <w:left w:w="40" w:type="dxa"/>
              <w:bottom w:w="40" w:type="dxa"/>
              <w:right w:w="40" w:type="dxa"/>
            </w:tcMar>
            <w:vAlign w:val="center"/>
          </w:tcPr>
          <w:p w14:paraId="55BEF8C2" w14:textId="77777777" w:rsidR="0086247F" w:rsidRDefault="00305479">
            <w:pPr>
              <w:widowControl w:val="0"/>
              <w:spacing w:after="0" w:line="276" w:lineRule="auto"/>
              <w:jc w:val="left"/>
              <w:rPr>
                <w:rFonts w:ascii="Arial" w:eastAsia="Arial" w:hAnsi="Arial" w:cs="Arial"/>
                <w:sz w:val="20"/>
                <w:szCs w:val="20"/>
              </w:rPr>
            </w:pPr>
            <w:r>
              <w:t>Supine</w:t>
            </w:r>
          </w:p>
        </w:tc>
        <w:tc>
          <w:tcPr>
            <w:tcW w:w="530" w:type="pct"/>
            <w:shd w:val="clear" w:color="auto" w:fill="auto"/>
            <w:tcMar>
              <w:top w:w="40" w:type="dxa"/>
              <w:left w:w="40" w:type="dxa"/>
              <w:bottom w:w="40" w:type="dxa"/>
              <w:right w:w="40" w:type="dxa"/>
            </w:tcMar>
            <w:vAlign w:val="center"/>
          </w:tcPr>
          <w:p w14:paraId="1A5A04EB" w14:textId="77777777" w:rsidR="0086247F" w:rsidRDefault="00305479">
            <w:pPr>
              <w:widowControl w:val="0"/>
              <w:spacing w:after="0" w:line="276" w:lineRule="auto"/>
              <w:jc w:val="left"/>
              <w:rPr>
                <w:rFonts w:ascii="Arial" w:eastAsia="Arial" w:hAnsi="Arial" w:cs="Arial"/>
                <w:sz w:val="20"/>
                <w:szCs w:val="20"/>
              </w:rPr>
            </w:pPr>
            <w:r>
              <w:t>90°</w:t>
            </w:r>
          </w:p>
        </w:tc>
        <w:tc>
          <w:tcPr>
            <w:tcW w:w="455" w:type="pct"/>
            <w:shd w:val="clear" w:color="auto" w:fill="auto"/>
            <w:tcMar>
              <w:top w:w="40" w:type="dxa"/>
              <w:left w:w="40" w:type="dxa"/>
              <w:bottom w:w="40" w:type="dxa"/>
              <w:right w:w="40" w:type="dxa"/>
            </w:tcMar>
            <w:vAlign w:val="center"/>
          </w:tcPr>
          <w:p w14:paraId="0A7B6811" w14:textId="77777777" w:rsidR="0086247F" w:rsidRDefault="00305479">
            <w:pPr>
              <w:widowControl w:val="0"/>
              <w:spacing w:after="0" w:line="276" w:lineRule="auto"/>
              <w:jc w:val="left"/>
              <w:rPr>
                <w:rFonts w:ascii="Arial" w:eastAsia="Arial" w:hAnsi="Arial" w:cs="Arial"/>
                <w:sz w:val="20"/>
                <w:szCs w:val="20"/>
              </w:rPr>
            </w:pPr>
            <w:r>
              <w:t>90°</w:t>
            </w:r>
          </w:p>
        </w:tc>
        <w:tc>
          <w:tcPr>
            <w:tcW w:w="1516" w:type="pct"/>
            <w:shd w:val="clear" w:color="auto" w:fill="auto"/>
            <w:tcMar>
              <w:top w:w="40" w:type="dxa"/>
              <w:left w:w="40" w:type="dxa"/>
              <w:bottom w:w="40" w:type="dxa"/>
              <w:right w:w="40" w:type="dxa"/>
            </w:tcMar>
            <w:vAlign w:val="center"/>
          </w:tcPr>
          <w:p w14:paraId="3B540C99" w14:textId="77777777" w:rsidR="0086247F" w:rsidRDefault="00305479">
            <w:pPr>
              <w:widowControl w:val="0"/>
              <w:spacing w:after="0" w:line="276" w:lineRule="auto"/>
              <w:jc w:val="left"/>
              <w:rPr>
                <w:rFonts w:ascii="Arial" w:eastAsia="Arial" w:hAnsi="Arial" w:cs="Arial"/>
                <w:sz w:val="20"/>
                <w:szCs w:val="20"/>
              </w:rPr>
            </w:pPr>
            <w:r>
              <w:t>Medial malleoli</w:t>
            </w:r>
          </w:p>
        </w:tc>
      </w:tr>
      <w:tr w:rsidR="00EC341F" w14:paraId="4E5ABB1C" w14:textId="77777777" w:rsidTr="00EC341F">
        <w:trPr>
          <w:trHeight w:val="500"/>
        </w:trPr>
        <w:tc>
          <w:tcPr>
            <w:tcW w:w="629" w:type="pct"/>
            <w:vMerge w:val="restart"/>
            <w:shd w:val="clear" w:color="auto" w:fill="auto"/>
            <w:tcMar>
              <w:top w:w="40" w:type="dxa"/>
              <w:left w:w="40" w:type="dxa"/>
              <w:bottom w:w="40" w:type="dxa"/>
              <w:right w:w="40" w:type="dxa"/>
            </w:tcMar>
            <w:vAlign w:val="center"/>
          </w:tcPr>
          <w:p w14:paraId="5B3526C7" w14:textId="77777777" w:rsidR="0086247F" w:rsidRDefault="00305479">
            <w:pPr>
              <w:widowControl w:val="0"/>
              <w:spacing w:after="0" w:line="276" w:lineRule="auto"/>
              <w:jc w:val="left"/>
            </w:pPr>
            <w:r>
              <w:t>Hip unilateral</w:t>
            </w:r>
          </w:p>
        </w:tc>
        <w:tc>
          <w:tcPr>
            <w:tcW w:w="1264" w:type="pct"/>
            <w:shd w:val="clear" w:color="auto" w:fill="auto"/>
            <w:tcMar>
              <w:top w:w="40" w:type="dxa"/>
              <w:left w:w="40" w:type="dxa"/>
              <w:bottom w:w="40" w:type="dxa"/>
              <w:right w:w="40" w:type="dxa"/>
            </w:tcMar>
            <w:vAlign w:val="center"/>
          </w:tcPr>
          <w:p w14:paraId="211D873F" w14:textId="77777777" w:rsidR="0086247F" w:rsidRDefault="00305479">
            <w:pPr>
              <w:widowControl w:val="0"/>
              <w:spacing w:after="0" w:line="276" w:lineRule="auto"/>
              <w:jc w:val="left"/>
              <w:rPr>
                <w:rFonts w:ascii="Arial" w:eastAsia="Arial" w:hAnsi="Arial" w:cs="Arial"/>
                <w:sz w:val="20"/>
                <w:szCs w:val="20"/>
              </w:rPr>
            </w:pPr>
            <w:r>
              <w:t>Flexion (FLEX)</w:t>
            </w:r>
          </w:p>
        </w:tc>
        <w:tc>
          <w:tcPr>
            <w:tcW w:w="606" w:type="pct"/>
            <w:shd w:val="clear" w:color="auto" w:fill="auto"/>
            <w:tcMar>
              <w:top w:w="40" w:type="dxa"/>
              <w:left w:w="40" w:type="dxa"/>
              <w:bottom w:w="40" w:type="dxa"/>
              <w:right w:w="40" w:type="dxa"/>
            </w:tcMar>
            <w:vAlign w:val="center"/>
          </w:tcPr>
          <w:p w14:paraId="04DA4565" w14:textId="77777777" w:rsidR="0086247F" w:rsidRDefault="00305479">
            <w:pPr>
              <w:widowControl w:val="0"/>
              <w:spacing w:after="0" w:line="276" w:lineRule="auto"/>
              <w:jc w:val="left"/>
              <w:rPr>
                <w:rFonts w:ascii="Arial" w:eastAsia="Arial" w:hAnsi="Arial" w:cs="Arial"/>
                <w:sz w:val="20"/>
                <w:szCs w:val="20"/>
              </w:rPr>
            </w:pPr>
            <w:r>
              <w:t>Supine</w:t>
            </w:r>
          </w:p>
        </w:tc>
        <w:tc>
          <w:tcPr>
            <w:tcW w:w="530" w:type="pct"/>
            <w:shd w:val="clear" w:color="auto" w:fill="auto"/>
            <w:tcMar>
              <w:top w:w="40" w:type="dxa"/>
              <w:left w:w="40" w:type="dxa"/>
              <w:bottom w:w="40" w:type="dxa"/>
              <w:right w:w="40" w:type="dxa"/>
            </w:tcMar>
            <w:vAlign w:val="center"/>
          </w:tcPr>
          <w:p w14:paraId="44A4EE6F" w14:textId="77777777" w:rsidR="0086247F" w:rsidRDefault="00305479">
            <w:pPr>
              <w:widowControl w:val="0"/>
              <w:spacing w:after="0" w:line="276" w:lineRule="auto"/>
              <w:jc w:val="left"/>
              <w:rPr>
                <w:rFonts w:ascii="Arial" w:eastAsia="Arial" w:hAnsi="Arial" w:cs="Arial"/>
                <w:sz w:val="20"/>
                <w:szCs w:val="20"/>
              </w:rPr>
            </w:pPr>
            <w:r>
              <w:t>90°</w:t>
            </w:r>
          </w:p>
        </w:tc>
        <w:tc>
          <w:tcPr>
            <w:tcW w:w="455" w:type="pct"/>
            <w:shd w:val="clear" w:color="auto" w:fill="auto"/>
            <w:tcMar>
              <w:top w:w="40" w:type="dxa"/>
              <w:left w:w="40" w:type="dxa"/>
              <w:bottom w:w="40" w:type="dxa"/>
              <w:right w:w="40" w:type="dxa"/>
            </w:tcMar>
            <w:vAlign w:val="center"/>
          </w:tcPr>
          <w:p w14:paraId="065C01C1" w14:textId="77777777" w:rsidR="0086247F" w:rsidRDefault="00305479">
            <w:pPr>
              <w:widowControl w:val="0"/>
              <w:spacing w:after="0" w:line="276" w:lineRule="auto"/>
              <w:jc w:val="left"/>
              <w:rPr>
                <w:rFonts w:ascii="Arial" w:eastAsia="Arial" w:hAnsi="Arial" w:cs="Arial"/>
                <w:sz w:val="20"/>
                <w:szCs w:val="20"/>
              </w:rPr>
            </w:pPr>
            <w:r>
              <w:t>90°</w:t>
            </w:r>
          </w:p>
        </w:tc>
        <w:tc>
          <w:tcPr>
            <w:tcW w:w="1516" w:type="pct"/>
            <w:shd w:val="clear" w:color="auto" w:fill="auto"/>
            <w:tcMar>
              <w:top w:w="40" w:type="dxa"/>
              <w:left w:w="40" w:type="dxa"/>
              <w:bottom w:w="40" w:type="dxa"/>
              <w:right w:w="40" w:type="dxa"/>
            </w:tcMar>
            <w:vAlign w:val="center"/>
          </w:tcPr>
          <w:p w14:paraId="12BBEC08" w14:textId="77777777" w:rsidR="0086247F" w:rsidRDefault="00305479">
            <w:pPr>
              <w:widowControl w:val="0"/>
              <w:spacing w:after="0" w:line="276" w:lineRule="auto"/>
              <w:jc w:val="left"/>
              <w:rPr>
                <w:rFonts w:ascii="Arial" w:eastAsia="Arial" w:hAnsi="Arial" w:cs="Arial"/>
                <w:sz w:val="20"/>
                <w:szCs w:val="20"/>
              </w:rPr>
            </w:pPr>
            <w:r>
              <w:t>Distal part of the quadriceps</w:t>
            </w:r>
          </w:p>
        </w:tc>
      </w:tr>
      <w:tr w:rsidR="00EC341F" w14:paraId="6B494679" w14:textId="77777777" w:rsidTr="00EC341F">
        <w:trPr>
          <w:trHeight w:val="300"/>
        </w:trPr>
        <w:tc>
          <w:tcPr>
            <w:tcW w:w="629" w:type="pct"/>
            <w:vMerge/>
            <w:shd w:val="clear" w:color="auto" w:fill="auto"/>
            <w:tcMar>
              <w:top w:w="100" w:type="dxa"/>
              <w:left w:w="100" w:type="dxa"/>
              <w:bottom w:w="100" w:type="dxa"/>
              <w:right w:w="100" w:type="dxa"/>
            </w:tcMar>
          </w:tcPr>
          <w:p w14:paraId="09C8F099" w14:textId="77777777" w:rsidR="0086247F" w:rsidRDefault="0086247F">
            <w:pPr>
              <w:widowControl w:val="0"/>
              <w:spacing w:after="0" w:line="276" w:lineRule="auto"/>
              <w:jc w:val="left"/>
              <w:rPr>
                <w:rFonts w:ascii="Arial" w:eastAsia="Arial" w:hAnsi="Arial" w:cs="Arial"/>
                <w:sz w:val="20"/>
                <w:szCs w:val="20"/>
              </w:rPr>
            </w:pPr>
          </w:p>
        </w:tc>
        <w:tc>
          <w:tcPr>
            <w:tcW w:w="1264" w:type="pct"/>
            <w:shd w:val="clear" w:color="auto" w:fill="auto"/>
            <w:tcMar>
              <w:top w:w="40" w:type="dxa"/>
              <w:left w:w="40" w:type="dxa"/>
              <w:bottom w:w="40" w:type="dxa"/>
              <w:right w:w="40" w:type="dxa"/>
            </w:tcMar>
            <w:vAlign w:val="center"/>
          </w:tcPr>
          <w:p w14:paraId="7CC2E5BC" w14:textId="77777777" w:rsidR="0086247F" w:rsidRDefault="00305479">
            <w:pPr>
              <w:widowControl w:val="0"/>
              <w:spacing w:after="0" w:line="276" w:lineRule="auto"/>
              <w:jc w:val="left"/>
              <w:rPr>
                <w:rFonts w:ascii="Arial" w:eastAsia="Arial" w:hAnsi="Arial" w:cs="Arial"/>
                <w:sz w:val="20"/>
                <w:szCs w:val="20"/>
              </w:rPr>
            </w:pPr>
            <w:r>
              <w:t>Extension (EXT)</w:t>
            </w:r>
          </w:p>
        </w:tc>
        <w:tc>
          <w:tcPr>
            <w:tcW w:w="606" w:type="pct"/>
            <w:shd w:val="clear" w:color="auto" w:fill="auto"/>
            <w:tcMar>
              <w:top w:w="40" w:type="dxa"/>
              <w:left w:w="40" w:type="dxa"/>
              <w:bottom w:w="40" w:type="dxa"/>
              <w:right w:w="40" w:type="dxa"/>
            </w:tcMar>
            <w:vAlign w:val="center"/>
          </w:tcPr>
          <w:p w14:paraId="5BF45A6D" w14:textId="77777777" w:rsidR="0086247F" w:rsidRDefault="00305479">
            <w:pPr>
              <w:widowControl w:val="0"/>
              <w:spacing w:after="0" w:line="276" w:lineRule="auto"/>
              <w:jc w:val="left"/>
              <w:rPr>
                <w:rFonts w:ascii="Arial" w:eastAsia="Arial" w:hAnsi="Arial" w:cs="Arial"/>
                <w:sz w:val="20"/>
                <w:szCs w:val="20"/>
              </w:rPr>
            </w:pPr>
            <w:r>
              <w:t>Prone</w:t>
            </w:r>
          </w:p>
        </w:tc>
        <w:tc>
          <w:tcPr>
            <w:tcW w:w="530" w:type="pct"/>
            <w:shd w:val="clear" w:color="auto" w:fill="auto"/>
            <w:tcMar>
              <w:top w:w="40" w:type="dxa"/>
              <w:left w:w="40" w:type="dxa"/>
              <w:bottom w:w="40" w:type="dxa"/>
              <w:right w:w="40" w:type="dxa"/>
            </w:tcMar>
            <w:vAlign w:val="center"/>
          </w:tcPr>
          <w:p w14:paraId="483DEEA0" w14:textId="77777777" w:rsidR="0086247F" w:rsidRDefault="00305479">
            <w:pPr>
              <w:widowControl w:val="0"/>
              <w:spacing w:after="0" w:line="276" w:lineRule="auto"/>
              <w:jc w:val="left"/>
              <w:rPr>
                <w:rFonts w:ascii="Arial" w:eastAsia="Arial" w:hAnsi="Arial" w:cs="Arial"/>
                <w:sz w:val="20"/>
                <w:szCs w:val="20"/>
              </w:rPr>
            </w:pPr>
            <w:r>
              <w:t>Neutral</w:t>
            </w:r>
          </w:p>
        </w:tc>
        <w:tc>
          <w:tcPr>
            <w:tcW w:w="455" w:type="pct"/>
            <w:shd w:val="clear" w:color="auto" w:fill="auto"/>
            <w:tcMar>
              <w:top w:w="40" w:type="dxa"/>
              <w:left w:w="40" w:type="dxa"/>
              <w:bottom w:w="40" w:type="dxa"/>
              <w:right w:w="40" w:type="dxa"/>
            </w:tcMar>
            <w:vAlign w:val="center"/>
          </w:tcPr>
          <w:p w14:paraId="0AF8409A" w14:textId="77777777" w:rsidR="0086247F" w:rsidRDefault="00305479">
            <w:pPr>
              <w:widowControl w:val="0"/>
              <w:spacing w:after="0" w:line="276" w:lineRule="auto"/>
              <w:jc w:val="left"/>
              <w:rPr>
                <w:rFonts w:ascii="Arial" w:eastAsia="Arial" w:hAnsi="Arial" w:cs="Arial"/>
                <w:sz w:val="20"/>
                <w:szCs w:val="20"/>
              </w:rPr>
            </w:pPr>
            <w:r>
              <w:t>90°</w:t>
            </w:r>
          </w:p>
        </w:tc>
        <w:tc>
          <w:tcPr>
            <w:tcW w:w="1516" w:type="pct"/>
            <w:shd w:val="clear" w:color="auto" w:fill="auto"/>
            <w:tcMar>
              <w:top w:w="40" w:type="dxa"/>
              <w:left w:w="40" w:type="dxa"/>
              <w:bottom w:w="40" w:type="dxa"/>
              <w:right w:w="40" w:type="dxa"/>
            </w:tcMar>
            <w:vAlign w:val="center"/>
          </w:tcPr>
          <w:p w14:paraId="70D30A91" w14:textId="77777777" w:rsidR="0086247F" w:rsidRDefault="00305479">
            <w:pPr>
              <w:widowControl w:val="0"/>
              <w:spacing w:after="0" w:line="276" w:lineRule="auto"/>
              <w:jc w:val="left"/>
              <w:rPr>
                <w:rFonts w:ascii="Arial" w:eastAsia="Arial" w:hAnsi="Arial" w:cs="Arial"/>
                <w:sz w:val="20"/>
                <w:szCs w:val="20"/>
              </w:rPr>
            </w:pPr>
            <w:r>
              <w:t>Distal part of the hamstring</w:t>
            </w:r>
          </w:p>
        </w:tc>
      </w:tr>
    </w:tbl>
    <w:p w14:paraId="75217C13" w14:textId="77777777" w:rsidR="0086247F" w:rsidRDefault="0086247F"/>
    <w:p w14:paraId="20A1E94E" w14:textId="3940ACE4" w:rsidR="0086247F" w:rsidRDefault="00305479">
      <w:pPr>
        <w:ind w:firstLine="720"/>
      </w:pPr>
      <w:r>
        <w:t>Participants then performed three sport-specific tests. First, the height during a double-arm body boost (BB-H) and a 15-seconds sustained eggbeater kick (EB-H) was measured. Height was estimated with a 120</w:t>
      </w:r>
      <w:r w:rsidR="00EC341F">
        <w:t> </w:t>
      </w:r>
      <w:r>
        <w:t xml:space="preserve">frames-per-second video and evaluated using the FINA guiding scale for height </w:t>
      </w:r>
      <w:hyperlink r:id="rId30">
        <w:r>
          <w:rPr>
            <w:color w:val="000000"/>
          </w:rPr>
          <w:t>[5]</w:t>
        </w:r>
      </w:hyperlink>
      <w:r>
        <w:t>. Then, the upward force produced during a 5-s sustained eggbeater (EB-F) was measured using a hand-held dynamometer at 40</w:t>
      </w:r>
      <w:r w:rsidR="00B871B0">
        <w:t> </w:t>
      </w:r>
      <w:r>
        <w:t>Hz (Lafayette Model 01165, Indiana, USA). Each test was repeated twice.</w:t>
      </w:r>
    </w:p>
    <w:p w14:paraId="7E80074F" w14:textId="565E1D22" w:rsidR="0086247F" w:rsidRDefault="00305479">
      <w:r>
        <w:t>Table</w:t>
      </w:r>
      <w:r w:rsidR="00B871B0">
        <w:t> </w:t>
      </w:r>
      <w:r>
        <w:t>2. Description of the sport-specific tests</w:t>
      </w:r>
    </w:p>
    <w:tbl>
      <w:tblPr>
        <w:tblStyle w:val="a2"/>
        <w:tblW w:w="5000" w:type="pct"/>
        <w:tblBorders>
          <w:top w:val="single" w:sz="4" w:space="0" w:color="auto"/>
          <w:bottom w:val="single" w:sz="4" w:space="0" w:color="auto"/>
        </w:tblBorders>
        <w:tblLook w:val="0600" w:firstRow="0" w:lastRow="0" w:firstColumn="0" w:lastColumn="0" w:noHBand="1" w:noVBand="1"/>
      </w:tblPr>
      <w:tblGrid>
        <w:gridCol w:w="2690"/>
        <w:gridCol w:w="994"/>
        <w:gridCol w:w="3551"/>
        <w:gridCol w:w="2125"/>
      </w:tblGrid>
      <w:tr w:rsidR="0086247F" w14:paraId="2C5843D8" w14:textId="77777777" w:rsidTr="00EC341F">
        <w:trPr>
          <w:trHeight w:val="360"/>
        </w:trPr>
        <w:tc>
          <w:tcPr>
            <w:tcW w:w="1437" w:type="pct"/>
            <w:tcBorders>
              <w:top w:val="single" w:sz="4" w:space="0" w:color="auto"/>
              <w:bottom w:val="single" w:sz="4" w:space="0" w:color="auto"/>
            </w:tcBorders>
            <w:shd w:val="clear" w:color="auto" w:fill="auto"/>
            <w:tcMar>
              <w:top w:w="40" w:type="dxa"/>
              <w:left w:w="40" w:type="dxa"/>
              <w:bottom w:w="40" w:type="dxa"/>
              <w:right w:w="40" w:type="dxa"/>
            </w:tcMar>
            <w:vAlign w:val="center"/>
          </w:tcPr>
          <w:p w14:paraId="10A567D3" w14:textId="77777777" w:rsidR="0086247F" w:rsidRDefault="00305479">
            <w:pPr>
              <w:widowControl w:val="0"/>
              <w:spacing w:after="0" w:line="276" w:lineRule="auto"/>
              <w:jc w:val="left"/>
              <w:rPr>
                <w:rFonts w:ascii="Arial" w:eastAsia="Arial" w:hAnsi="Arial" w:cs="Arial"/>
                <w:sz w:val="20"/>
                <w:szCs w:val="20"/>
              </w:rPr>
            </w:pPr>
            <w:r>
              <w:t>Test</w:t>
            </w:r>
          </w:p>
        </w:tc>
        <w:tc>
          <w:tcPr>
            <w:tcW w:w="531" w:type="pct"/>
            <w:tcBorders>
              <w:top w:val="single" w:sz="4" w:space="0" w:color="auto"/>
              <w:bottom w:val="single" w:sz="4" w:space="0" w:color="auto"/>
            </w:tcBorders>
            <w:shd w:val="clear" w:color="auto" w:fill="auto"/>
            <w:tcMar>
              <w:top w:w="40" w:type="dxa"/>
              <w:left w:w="40" w:type="dxa"/>
              <w:bottom w:w="40" w:type="dxa"/>
              <w:right w:w="40" w:type="dxa"/>
            </w:tcMar>
            <w:vAlign w:val="center"/>
          </w:tcPr>
          <w:p w14:paraId="348CC286" w14:textId="77777777" w:rsidR="0086247F" w:rsidRDefault="00305479">
            <w:pPr>
              <w:widowControl w:val="0"/>
              <w:spacing w:after="0" w:line="276" w:lineRule="auto"/>
              <w:jc w:val="left"/>
              <w:rPr>
                <w:rFonts w:ascii="Arial" w:eastAsia="Arial" w:hAnsi="Arial" w:cs="Arial"/>
                <w:sz w:val="20"/>
                <w:szCs w:val="20"/>
              </w:rPr>
            </w:pPr>
            <w:r>
              <w:t>Duration</w:t>
            </w:r>
          </w:p>
        </w:tc>
        <w:tc>
          <w:tcPr>
            <w:tcW w:w="1897" w:type="pct"/>
            <w:tcBorders>
              <w:top w:val="single" w:sz="4" w:space="0" w:color="auto"/>
              <w:bottom w:val="single" w:sz="4" w:space="0" w:color="auto"/>
            </w:tcBorders>
            <w:shd w:val="clear" w:color="auto" w:fill="auto"/>
            <w:tcMar>
              <w:top w:w="40" w:type="dxa"/>
              <w:left w:w="40" w:type="dxa"/>
              <w:bottom w:w="40" w:type="dxa"/>
              <w:right w:w="40" w:type="dxa"/>
            </w:tcMar>
            <w:vAlign w:val="center"/>
          </w:tcPr>
          <w:p w14:paraId="170F635A" w14:textId="77777777" w:rsidR="0086247F" w:rsidRDefault="00305479">
            <w:pPr>
              <w:widowControl w:val="0"/>
              <w:spacing w:after="0" w:line="276" w:lineRule="auto"/>
              <w:jc w:val="left"/>
              <w:rPr>
                <w:rFonts w:ascii="Arial" w:eastAsia="Arial" w:hAnsi="Arial" w:cs="Arial"/>
                <w:sz w:val="20"/>
                <w:szCs w:val="20"/>
              </w:rPr>
            </w:pPr>
            <w:r>
              <w:t>Body position</w:t>
            </w:r>
          </w:p>
        </w:tc>
        <w:tc>
          <w:tcPr>
            <w:tcW w:w="1135" w:type="pct"/>
            <w:tcBorders>
              <w:top w:val="single" w:sz="4" w:space="0" w:color="auto"/>
              <w:bottom w:val="single" w:sz="4" w:space="0" w:color="auto"/>
            </w:tcBorders>
            <w:shd w:val="clear" w:color="auto" w:fill="auto"/>
            <w:tcMar>
              <w:top w:w="40" w:type="dxa"/>
              <w:left w:w="40" w:type="dxa"/>
              <w:bottom w:w="40" w:type="dxa"/>
              <w:right w:w="40" w:type="dxa"/>
            </w:tcMar>
            <w:vAlign w:val="center"/>
          </w:tcPr>
          <w:p w14:paraId="446330E9" w14:textId="77777777" w:rsidR="0086247F" w:rsidRDefault="00305479">
            <w:pPr>
              <w:widowControl w:val="0"/>
              <w:spacing w:after="0" w:line="276" w:lineRule="auto"/>
              <w:jc w:val="left"/>
              <w:rPr>
                <w:rFonts w:ascii="Arial" w:eastAsia="Arial" w:hAnsi="Arial" w:cs="Arial"/>
                <w:sz w:val="20"/>
                <w:szCs w:val="20"/>
              </w:rPr>
            </w:pPr>
            <w:r>
              <w:t>Metric</w:t>
            </w:r>
          </w:p>
        </w:tc>
      </w:tr>
      <w:tr w:rsidR="0086247F" w14:paraId="53BB2F9F" w14:textId="77777777" w:rsidTr="00EC341F">
        <w:trPr>
          <w:trHeight w:val="640"/>
        </w:trPr>
        <w:tc>
          <w:tcPr>
            <w:tcW w:w="1437" w:type="pct"/>
            <w:tcBorders>
              <w:top w:val="single" w:sz="4" w:space="0" w:color="auto"/>
            </w:tcBorders>
            <w:shd w:val="clear" w:color="auto" w:fill="auto"/>
            <w:tcMar>
              <w:top w:w="40" w:type="dxa"/>
              <w:left w:w="40" w:type="dxa"/>
              <w:bottom w:w="40" w:type="dxa"/>
              <w:right w:w="40" w:type="dxa"/>
            </w:tcMar>
            <w:vAlign w:val="center"/>
          </w:tcPr>
          <w:p w14:paraId="512F9035" w14:textId="77777777" w:rsidR="0086247F" w:rsidRDefault="00305479">
            <w:pPr>
              <w:widowControl w:val="0"/>
              <w:spacing w:after="0" w:line="276" w:lineRule="auto"/>
              <w:jc w:val="left"/>
              <w:rPr>
                <w:rFonts w:ascii="Arial" w:eastAsia="Arial" w:hAnsi="Arial" w:cs="Arial"/>
                <w:sz w:val="20"/>
                <w:szCs w:val="20"/>
              </w:rPr>
            </w:pPr>
            <w:r>
              <w:t>Body boost height (BB-H)</w:t>
            </w:r>
          </w:p>
        </w:tc>
        <w:tc>
          <w:tcPr>
            <w:tcW w:w="531" w:type="pct"/>
            <w:tcBorders>
              <w:top w:val="single" w:sz="4" w:space="0" w:color="auto"/>
            </w:tcBorders>
            <w:shd w:val="clear" w:color="auto" w:fill="auto"/>
            <w:tcMar>
              <w:top w:w="40" w:type="dxa"/>
              <w:left w:w="40" w:type="dxa"/>
              <w:bottom w:w="40" w:type="dxa"/>
              <w:right w:w="40" w:type="dxa"/>
            </w:tcMar>
            <w:vAlign w:val="center"/>
          </w:tcPr>
          <w:p w14:paraId="28BC19D2" w14:textId="77777777" w:rsidR="0086247F" w:rsidRDefault="00305479">
            <w:pPr>
              <w:widowControl w:val="0"/>
              <w:spacing w:after="0" w:line="276" w:lineRule="auto"/>
              <w:jc w:val="left"/>
              <w:rPr>
                <w:rFonts w:ascii="Arial" w:eastAsia="Arial" w:hAnsi="Arial" w:cs="Arial"/>
                <w:sz w:val="20"/>
                <w:szCs w:val="20"/>
              </w:rPr>
            </w:pPr>
            <w:r>
              <w:t>N/A</w:t>
            </w:r>
          </w:p>
        </w:tc>
        <w:tc>
          <w:tcPr>
            <w:tcW w:w="1897" w:type="pct"/>
            <w:tcBorders>
              <w:top w:val="single" w:sz="4" w:space="0" w:color="auto"/>
            </w:tcBorders>
            <w:shd w:val="clear" w:color="auto" w:fill="auto"/>
            <w:tcMar>
              <w:top w:w="40" w:type="dxa"/>
              <w:left w:w="40" w:type="dxa"/>
              <w:bottom w:w="40" w:type="dxa"/>
              <w:right w:w="40" w:type="dxa"/>
            </w:tcMar>
            <w:vAlign w:val="center"/>
          </w:tcPr>
          <w:p w14:paraId="53375B97" w14:textId="77777777" w:rsidR="0086247F" w:rsidRDefault="00305479">
            <w:pPr>
              <w:widowControl w:val="0"/>
              <w:spacing w:after="0" w:line="276" w:lineRule="auto"/>
              <w:jc w:val="left"/>
              <w:rPr>
                <w:rFonts w:ascii="Arial" w:eastAsia="Arial" w:hAnsi="Arial" w:cs="Arial"/>
                <w:sz w:val="20"/>
                <w:szCs w:val="20"/>
              </w:rPr>
            </w:pPr>
            <w:r>
              <w:t>Arms along the body</w:t>
            </w:r>
          </w:p>
        </w:tc>
        <w:tc>
          <w:tcPr>
            <w:tcW w:w="1135" w:type="pct"/>
            <w:tcBorders>
              <w:top w:val="single" w:sz="4" w:space="0" w:color="auto"/>
            </w:tcBorders>
            <w:shd w:val="clear" w:color="auto" w:fill="auto"/>
            <w:tcMar>
              <w:top w:w="40" w:type="dxa"/>
              <w:left w:w="40" w:type="dxa"/>
              <w:bottom w:w="40" w:type="dxa"/>
              <w:right w:w="40" w:type="dxa"/>
            </w:tcMar>
            <w:vAlign w:val="center"/>
          </w:tcPr>
          <w:p w14:paraId="0DC18294" w14:textId="77777777" w:rsidR="0086247F" w:rsidRDefault="00305479">
            <w:pPr>
              <w:widowControl w:val="0"/>
              <w:spacing w:after="0" w:line="276" w:lineRule="auto"/>
              <w:jc w:val="left"/>
              <w:rPr>
                <w:rFonts w:ascii="Arial" w:eastAsia="Arial" w:hAnsi="Arial" w:cs="Arial"/>
                <w:sz w:val="20"/>
                <w:szCs w:val="20"/>
              </w:rPr>
            </w:pPr>
            <w:r>
              <w:t>FINA guiding scale for height</w:t>
            </w:r>
          </w:p>
        </w:tc>
      </w:tr>
      <w:tr w:rsidR="0086247F" w14:paraId="7860CBF4" w14:textId="77777777" w:rsidTr="00EC341F">
        <w:trPr>
          <w:trHeight w:val="640"/>
        </w:trPr>
        <w:tc>
          <w:tcPr>
            <w:tcW w:w="1437" w:type="pct"/>
            <w:shd w:val="clear" w:color="auto" w:fill="auto"/>
            <w:tcMar>
              <w:top w:w="40" w:type="dxa"/>
              <w:left w:w="40" w:type="dxa"/>
              <w:bottom w:w="40" w:type="dxa"/>
              <w:right w:w="40" w:type="dxa"/>
            </w:tcMar>
            <w:vAlign w:val="center"/>
          </w:tcPr>
          <w:p w14:paraId="4F1EC805" w14:textId="77777777" w:rsidR="0086247F" w:rsidRDefault="00305479">
            <w:pPr>
              <w:widowControl w:val="0"/>
              <w:spacing w:after="0" w:line="276" w:lineRule="auto"/>
              <w:jc w:val="left"/>
              <w:rPr>
                <w:rFonts w:ascii="Arial" w:eastAsia="Arial" w:hAnsi="Arial" w:cs="Arial"/>
                <w:sz w:val="20"/>
                <w:szCs w:val="20"/>
              </w:rPr>
            </w:pPr>
            <w:r>
              <w:t>Eggbeater height (EB-H)</w:t>
            </w:r>
          </w:p>
        </w:tc>
        <w:tc>
          <w:tcPr>
            <w:tcW w:w="531" w:type="pct"/>
            <w:shd w:val="clear" w:color="auto" w:fill="auto"/>
            <w:tcMar>
              <w:top w:w="40" w:type="dxa"/>
              <w:left w:w="40" w:type="dxa"/>
              <w:bottom w:w="40" w:type="dxa"/>
              <w:right w:w="40" w:type="dxa"/>
            </w:tcMar>
            <w:vAlign w:val="center"/>
          </w:tcPr>
          <w:p w14:paraId="6AEC38D0" w14:textId="024567F8" w:rsidR="0086247F" w:rsidRDefault="00305479">
            <w:pPr>
              <w:widowControl w:val="0"/>
              <w:spacing w:after="0" w:line="276" w:lineRule="auto"/>
              <w:jc w:val="left"/>
              <w:rPr>
                <w:rFonts w:ascii="Arial" w:eastAsia="Arial" w:hAnsi="Arial" w:cs="Arial"/>
                <w:sz w:val="20"/>
                <w:szCs w:val="20"/>
              </w:rPr>
            </w:pPr>
            <w:r>
              <w:t>15</w:t>
            </w:r>
            <w:r w:rsidR="00B871B0">
              <w:t> </w:t>
            </w:r>
            <w:r>
              <w:t xml:space="preserve">s </w:t>
            </w:r>
          </w:p>
        </w:tc>
        <w:tc>
          <w:tcPr>
            <w:tcW w:w="1897" w:type="pct"/>
            <w:shd w:val="clear" w:color="auto" w:fill="auto"/>
            <w:tcMar>
              <w:top w:w="40" w:type="dxa"/>
              <w:left w:w="40" w:type="dxa"/>
              <w:bottom w:w="40" w:type="dxa"/>
              <w:right w:w="40" w:type="dxa"/>
            </w:tcMar>
            <w:vAlign w:val="center"/>
          </w:tcPr>
          <w:p w14:paraId="034C6AF8" w14:textId="77777777" w:rsidR="0086247F" w:rsidRDefault="00305479">
            <w:pPr>
              <w:widowControl w:val="0"/>
              <w:spacing w:after="0" w:line="276" w:lineRule="auto"/>
              <w:jc w:val="left"/>
              <w:rPr>
                <w:rFonts w:ascii="Arial" w:eastAsia="Arial" w:hAnsi="Arial" w:cs="Arial"/>
                <w:sz w:val="20"/>
                <w:szCs w:val="20"/>
              </w:rPr>
            </w:pPr>
            <w:r>
              <w:t>Arms extended vertically above the head</w:t>
            </w:r>
          </w:p>
        </w:tc>
        <w:tc>
          <w:tcPr>
            <w:tcW w:w="1135" w:type="pct"/>
            <w:shd w:val="clear" w:color="auto" w:fill="auto"/>
            <w:tcMar>
              <w:top w:w="40" w:type="dxa"/>
              <w:left w:w="40" w:type="dxa"/>
              <w:bottom w:w="40" w:type="dxa"/>
              <w:right w:w="40" w:type="dxa"/>
            </w:tcMar>
            <w:vAlign w:val="center"/>
          </w:tcPr>
          <w:p w14:paraId="25B052AF" w14:textId="77777777" w:rsidR="0086247F" w:rsidRDefault="00305479">
            <w:pPr>
              <w:widowControl w:val="0"/>
              <w:spacing w:after="0" w:line="276" w:lineRule="auto"/>
              <w:jc w:val="left"/>
              <w:rPr>
                <w:rFonts w:ascii="Arial" w:eastAsia="Arial" w:hAnsi="Arial" w:cs="Arial"/>
                <w:sz w:val="20"/>
                <w:szCs w:val="20"/>
              </w:rPr>
            </w:pPr>
            <w:r>
              <w:t>FINA guiding scale for height</w:t>
            </w:r>
          </w:p>
        </w:tc>
      </w:tr>
      <w:tr w:rsidR="0086247F" w14:paraId="677E2937" w14:textId="77777777" w:rsidTr="00EC341F">
        <w:trPr>
          <w:trHeight w:val="360"/>
        </w:trPr>
        <w:tc>
          <w:tcPr>
            <w:tcW w:w="1437" w:type="pct"/>
            <w:shd w:val="clear" w:color="auto" w:fill="auto"/>
            <w:tcMar>
              <w:top w:w="40" w:type="dxa"/>
              <w:left w:w="40" w:type="dxa"/>
              <w:bottom w:w="40" w:type="dxa"/>
              <w:right w:w="40" w:type="dxa"/>
            </w:tcMar>
            <w:vAlign w:val="center"/>
          </w:tcPr>
          <w:p w14:paraId="347D5251" w14:textId="77777777" w:rsidR="0086247F" w:rsidRDefault="00305479">
            <w:pPr>
              <w:widowControl w:val="0"/>
              <w:spacing w:after="0" w:line="276" w:lineRule="auto"/>
              <w:jc w:val="left"/>
              <w:rPr>
                <w:rFonts w:ascii="Arial" w:eastAsia="Arial" w:hAnsi="Arial" w:cs="Arial"/>
                <w:sz w:val="20"/>
                <w:szCs w:val="20"/>
              </w:rPr>
            </w:pPr>
            <w:r>
              <w:t>Eggbeater force (EB-F)</w:t>
            </w:r>
          </w:p>
        </w:tc>
        <w:tc>
          <w:tcPr>
            <w:tcW w:w="531" w:type="pct"/>
            <w:shd w:val="clear" w:color="auto" w:fill="auto"/>
            <w:tcMar>
              <w:top w:w="40" w:type="dxa"/>
              <w:left w:w="40" w:type="dxa"/>
              <w:bottom w:w="40" w:type="dxa"/>
              <w:right w:w="40" w:type="dxa"/>
            </w:tcMar>
            <w:vAlign w:val="center"/>
          </w:tcPr>
          <w:p w14:paraId="46CBBEDF" w14:textId="3FDC2EA1" w:rsidR="0086247F" w:rsidRDefault="00305479">
            <w:pPr>
              <w:widowControl w:val="0"/>
              <w:spacing w:after="0" w:line="276" w:lineRule="auto"/>
              <w:jc w:val="left"/>
              <w:rPr>
                <w:rFonts w:ascii="Arial" w:eastAsia="Arial" w:hAnsi="Arial" w:cs="Arial"/>
                <w:sz w:val="20"/>
                <w:szCs w:val="20"/>
              </w:rPr>
            </w:pPr>
            <w:r>
              <w:t>5</w:t>
            </w:r>
            <w:r w:rsidR="00B871B0">
              <w:t> </w:t>
            </w:r>
            <w:r>
              <w:t>s</w:t>
            </w:r>
          </w:p>
        </w:tc>
        <w:tc>
          <w:tcPr>
            <w:tcW w:w="1897" w:type="pct"/>
            <w:shd w:val="clear" w:color="auto" w:fill="auto"/>
            <w:tcMar>
              <w:top w:w="40" w:type="dxa"/>
              <w:left w:w="40" w:type="dxa"/>
              <w:bottom w:w="40" w:type="dxa"/>
              <w:right w:w="40" w:type="dxa"/>
            </w:tcMar>
            <w:vAlign w:val="center"/>
          </w:tcPr>
          <w:p w14:paraId="11665BDD" w14:textId="77777777" w:rsidR="0086247F" w:rsidRDefault="00305479">
            <w:pPr>
              <w:widowControl w:val="0"/>
              <w:spacing w:after="0" w:line="276" w:lineRule="auto"/>
              <w:jc w:val="left"/>
              <w:rPr>
                <w:rFonts w:ascii="Arial" w:eastAsia="Arial" w:hAnsi="Arial" w:cs="Arial"/>
                <w:sz w:val="20"/>
                <w:szCs w:val="20"/>
              </w:rPr>
            </w:pPr>
            <w:r>
              <w:t>Arms parallel to and above the water</w:t>
            </w:r>
          </w:p>
        </w:tc>
        <w:tc>
          <w:tcPr>
            <w:tcW w:w="1135" w:type="pct"/>
            <w:shd w:val="clear" w:color="auto" w:fill="auto"/>
            <w:tcMar>
              <w:top w:w="40" w:type="dxa"/>
              <w:left w:w="40" w:type="dxa"/>
              <w:bottom w:w="40" w:type="dxa"/>
              <w:right w:w="40" w:type="dxa"/>
            </w:tcMar>
            <w:vAlign w:val="center"/>
          </w:tcPr>
          <w:p w14:paraId="1EDEE183" w14:textId="77777777" w:rsidR="0086247F" w:rsidRDefault="00305479">
            <w:pPr>
              <w:widowControl w:val="0"/>
              <w:spacing w:after="0" w:line="276" w:lineRule="auto"/>
              <w:jc w:val="left"/>
              <w:rPr>
                <w:rFonts w:ascii="Arial" w:eastAsia="Arial" w:hAnsi="Arial" w:cs="Arial"/>
                <w:sz w:val="20"/>
                <w:szCs w:val="20"/>
              </w:rPr>
            </w:pPr>
            <w:r>
              <w:t>kg</w:t>
            </w:r>
          </w:p>
        </w:tc>
      </w:tr>
    </w:tbl>
    <w:p w14:paraId="6E001FE2" w14:textId="77777777" w:rsidR="0086247F" w:rsidRDefault="00305479" w:rsidP="00305479">
      <w:pPr>
        <w:pStyle w:val="Heading2"/>
      </w:pPr>
      <w:bookmarkStart w:id="6" w:name="_jvj6wmhxs90n" w:colFirst="0" w:colLast="0"/>
      <w:bookmarkEnd w:id="6"/>
      <w:r>
        <w:t>Modeling</w:t>
      </w:r>
    </w:p>
    <w:p w14:paraId="15D41970" w14:textId="1DE55FF1" w:rsidR="0086247F" w:rsidRDefault="00305479">
      <w:r>
        <w:t>From the tests previously described, MVIC force signals were low-pass filtered using a zero-lag fourth-order</w:t>
      </w:r>
      <w:r w:rsidR="00B871B0">
        <w:t> </w:t>
      </w:r>
      <w:r>
        <w:t>10</w:t>
      </w:r>
      <w:r w:rsidR="00B871B0">
        <w:t> </w:t>
      </w:r>
      <w:r>
        <w:t xml:space="preserve">Hz Butterworth filter and averaged using a moving root-mean-squared average on a 200-ms window. Timeframe envelopes of each MVIC were then reduced by taking the mean of the highest consecutive values during 0.2 second. From these values, forces from left and right legs were transformed such as </w:t>
      </w:r>
      <m:oMath>
        <m:r>
          <w:rPr>
            <w:rFonts w:ascii="Cambria Math" w:hAnsi="Cambria Math"/>
          </w:rPr>
          <m:t>F=2×</m:t>
        </m:r>
        <m:f>
          <m:fPr>
            <m:ctrlPr>
              <w:rPr>
                <w:rFonts w:ascii="Cambria Math" w:hAnsi="Cambria Math"/>
              </w:rPr>
            </m:ctrlPr>
          </m:fPr>
          <m:num>
            <m:r>
              <w:rPr>
                <w:rFonts w:ascii="Cambria Math" w:hAnsi="Cambria Math"/>
              </w:rPr>
              <m:t>left ×right</m:t>
            </m:r>
          </m:num>
          <m:den>
            <m:r>
              <w:rPr>
                <w:rFonts w:ascii="Cambria Math" w:hAnsi="Cambria Math"/>
              </w:rPr>
              <m:t>left + right</m:t>
            </m:r>
          </m:den>
        </m:f>
      </m:oMath>
      <w:r w:rsidR="00EC341F">
        <w:t>.</w:t>
      </w:r>
      <w:r>
        <w:t xml:space="preserve"> This transformation favors lefts and rights that are similar and therefore penalizes asymmetries. Left-right imbalance was also computed using </w:t>
      </w:r>
      <w:r>
        <w:lastRenderedPageBreak/>
        <w:t>the relative difference. The input variables consisted of these 12 variables (left-right F-values and imbalances for 6 tests) as well as anthropometric measurements (height and mass, described in appendix</w:t>
      </w:r>
      <w:r w:rsidR="00B871B0">
        <w:t> </w:t>
      </w:r>
      <w:r>
        <w:t xml:space="preserve">1). We used the three sport-specific tests (maximum BB-H, mean EB-H and mean EB-F) as output variables. This dataset, composed of the input and output variables mentioned above, was randomly split into training (80%, </w:t>
      </w:r>
      <m:oMath>
        <m:r>
          <w:rPr>
            <w:rFonts w:ascii="Cambria Math" w:hAnsi="Cambria Math"/>
          </w:rPr>
          <m:t>n=72</m:t>
        </m:r>
      </m:oMath>
      <w:r>
        <w:t xml:space="preserve">) and test (20%, </w:t>
      </w:r>
      <m:oMath>
        <m:r>
          <w:rPr>
            <w:rFonts w:ascii="Cambria Math" w:hAnsi="Cambria Math"/>
          </w:rPr>
          <m:t>n=19</m:t>
        </m:r>
      </m:oMath>
      <w:r>
        <w:t>) sets.</w:t>
      </w:r>
    </w:p>
    <w:p w14:paraId="04E0ACBE" w14:textId="7813039B" w:rsidR="0086247F" w:rsidRDefault="00305479">
      <w:pPr>
        <w:ind w:firstLine="720"/>
      </w:pPr>
      <w:r>
        <w:t xml:space="preserve">A gradient-boosting algorithm was fitted for each output variable (BB-H, EB-H and EB-F) with the training set using the Python Catboost library </w:t>
      </w:r>
      <w:hyperlink r:id="rId31">
        <w:r>
          <w:rPr>
            <w:color w:val="000000"/>
          </w:rPr>
          <w:t>[18]</w:t>
        </w:r>
      </w:hyperlink>
      <w:r>
        <w:t xml:space="preserve">. This particular algorithm was chosen as it provides the best cross-validation error on our dataset. Once trained, we evaluated the generalization error on unseen data from the test set and reported the difference in mean absolute error (MAE) and mean absolute percentage error (MAPE). MAPE differences between real and predicted performance were investigated using Bayesian estimation and the procedure described in Kruschke </w:t>
      </w:r>
      <w:hyperlink r:id="rId32">
        <w:r>
          <w:rPr>
            <w:color w:val="000000"/>
          </w:rPr>
          <w:t>[19]</w:t>
        </w:r>
      </w:hyperlink>
      <w:r>
        <w:t>, which provides distributions of credible values for the effect size (</w:t>
      </w:r>
      <m:oMath>
        <m:r>
          <w:rPr>
            <w:rFonts w:ascii="Cambria Math" w:hAnsi="Cambria Math"/>
          </w:rPr>
          <m:t>d</m:t>
        </m:r>
      </m:oMath>
      <w:r>
        <w:t>), the group means and their differences (</w:t>
      </w:r>
      <m:oMath>
        <m:r>
          <w:rPr>
            <w:rFonts w:ascii="Cambria Math" w:hAnsi="Cambria Math"/>
          </w:rPr>
          <m:t>Δμ</m:t>
        </m:r>
      </m:oMath>
      <w:r>
        <w:t xml:space="preserve">). We reported the mean of the posterior distribution and the 95% highest posterior density (HPD) interval, which contains 95% of the posterior distribution. We define a statistically significant difference when the HPD of the difference between predicted and real values does not contain zero. To get an overview of which variables are most important and describe the impacts each variable has on the model output, we used the shapley additive explanations (SHAP) implemented in the Shap Python library </w:t>
      </w:r>
      <w:hyperlink r:id="rId33">
        <w:r>
          <w:rPr>
            <w:color w:val="000000"/>
          </w:rPr>
          <w:t>[20]</w:t>
        </w:r>
      </w:hyperlink>
      <w:r>
        <w:t>. The strength of the linear relationship between each pair of variables was assessed using Pearson’s correlation coefficient.</w:t>
      </w:r>
    </w:p>
    <w:p w14:paraId="3A4F9A57" w14:textId="300E4AA3" w:rsidR="0086247F" w:rsidRDefault="00305479" w:rsidP="00305479">
      <w:pPr>
        <w:pStyle w:val="Heading1"/>
      </w:pPr>
      <w:bookmarkStart w:id="7" w:name="_683ol1m83kk1" w:colFirst="0" w:colLast="0"/>
      <w:bookmarkEnd w:id="7"/>
      <w:r>
        <w:t>RESULTS</w:t>
      </w:r>
    </w:p>
    <w:p w14:paraId="1AE0C09E" w14:textId="77777777" w:rsidR="0086247F" w:rsidRDefault="00305479" w:rsidP="00305479">
      <w:pPr>
        <w:pStyle w:val="Heading2"/>
      </w:pPr>
      <w:bookmarkStart w:id="8" w:name="_hkumiecuxo14" w:colFirst="0" w:colLast="0"/>
      <w:bookmarkEnd w:id="8"/>
      <w:r>
        <w:t>Variables distribution</w:t>
      </w:r>
    </w:p>
    <w:p w14:paraId="3B4A2C0A" w14:textId="4E82E766" w:rsidR="0086247F" w:rsidRDefault="00305479">
      <w:r>
        <w:t xml:space="preserve">Hip adduction-abduction generated the highest forces among the MVIC (ADD: </w:t>
      </w:r>
      <m:oMath>
        <m:r>
          <w:rPr>
            <w:rFonts w:ascii="Cambria Math" w:hAnsi="Cambria Math"/>
          </w:rPr>
          <m:t>26.1±4.8</m:t>
        </m:r>
      </m:oMath>
      <w:r w:rsidR="00B871B0">
        <w:t> </w:t>
      </w:r>
      <w:r>
        <w:t xml:space="preserve">kg, ABD: </w:t>
      </w:r>
      <m:oMath>
        <m:r>
          <w:rPr>
            <w:rFonts w:ascii="Cambria Math" w:hAnsi="Cambria Math"/>
          </w:rPr>
          <m:t>23.1±4.5</m:t>
        </m:r>
      </m:oMath>
      <w:r w:rsidR="00B871B0">
        <w:t> </w:t>
      </w:r>
      <w:r>
        <w:t xml:space="preserve">kg), followed by hip flexion-extension (FLEX: </w:t>
      </w:r>
      <m:oMath>
        <m:r>
          <w:rPr>
            <w:rFonts w:ascii="Cambria Math" w:hAnsi="Cambria Math"/>
          </w:rPr>
          <m:t>17.1±3.5</m:t>
        </m:r>
      </m:oMath>
      <w:r w:rsidR="00B871B0">
        <w:t> </w:t>
      </w:r>
      <w:r>
        <w:t xml:space="preserve">kg, EXT: </w:t>
      </w:r>
      <m:oMath>
        <m:r>
          <w:rPr>
            <w:rFonts w:ascii="Cambria Math" w:hAnsi="Cambria Math"/>
          </w:rPr>
          <m:t>16.7±6.1</m:t>
        </m:r>
      </m:oMath>
      <w:r w:rsidR="00B871B0">
        <w:t> </w:t>
      </w:r>
      <w:r>
        <w:t xml:space="preserve">kg) and hip internal-external rotations (IR: </w:t>
      </w:r>
      <m:oMath>
        <m:r>
          <w:rPr>
            <w:rFonts w:ascii="Cambria Math" w:hAnsi="Cambria Math"/>
          </w:rPr>
          <m:t>9.8±2.5</m:t>
        </m:r>
      </m:oMath>
      <w:r w:rsidR="00B871B0">
        <w:t> </w:t>
      </w:r>
      <w:r>
        <w:t xml:space="preserve">kg, ER: </w:t>
      </w:r>
      <m:oMath>
        <m:r>
          <w:rPr>
            <w:rFonts w:ascii="Cambria Math" w:hAnsi="Cambria Math"/>
          </w:rPr>
          <m:t>8.2±1.6</m:t>
        </m:r>
      </m:oMath>
      <w:r w:rsidR="00B871B0">
        <w:t> </w:t>
      </w:r>
      <w:r>
        <w:t>kg) (Figure</w:t>
      </w:r>
      <w:r w:rsidR="00B871B0">
        <w:t> </w:t>
      </w:r>
      <w:r>
        <w:t xml:space="preserve">1, left panel). With </w:t>
      </w:r>
      <m:oMath>
        <m:r>
          <w:rPr>
            <w:rFonts w:ascii="Cambria Math" w:hAnsi="Cambria Math"/>
          </w:rPr>
          <m:t>22.3±18.4</m:t>
        </m:r>
      </m:oMath>
      <w:r>
        <w:t>%, EXT reached the highest left-right imbalance (Figure</w:t>
      </w:r>
      <w:r w:rsidR="00B871B0">
        <w:t> </w:t>
      </w:r>
      <w:r>
        <w:t xml:space="preserve">1, right panel) while all other tests did not exceed 10% (FLEX: </w:t>
      </w:r>
      <m:oMath>
        <m:r>
          <w:rPr>
            <w:rFonts w:ascii="Cambria Math" w:hAnsi="Cambria Math"/>
          </w:rPr>
          <m:t>9.5±7.6</m:t>
        </m:r>
      </m:oMath>
      <w:r>
        <w:t xml:space="preserve">%, IR: </w:t>
      </w:r>
      <m:oMath>
        <m:r>
          <w:rPr>
            <w:rFonts w:ascii="Cambria Math" w:hAnsi="Cambria Math"/>
          </w:rPr>
          <m:t>9.5±7.2</m:t>
        </m:r>
      </m:oMath>
      <w:r>
        <w:t>%, ER</w:t>
      </w:r>
      <w:r w:rsidR="006006DC">
        <w:t xml:space="preserve">: </w:t>
      </w:r>
      <m:oMath>
        <m:r>
          <w:rPr>
            <w:rFonts w:ascii="Cambria Math" w:hAnsi="Cambria Math"/>
          </w:rPr>
          <m:t>8.1±6.6</m:t>
        </m:r>
      </m:oMath>
      <w:r>
        <w:t xml:space="preserve">%, ABD: </w:t>
      </w:r>
      <m:oMath>
        <m:r>
          <w:rPr>
            <w:rFonts w:ascii="Cambria Math" w:hAnsi="Cambria Math"/>
          </w:rPr>
          <m:t>5.7±4.5</m:t>
        </m:r>
      </m:oMath>
      <w:r>
        <w:t xml:space="preserve">% and ADD: </w:t>
      </w:r>
      <m:oMath>
        <m:r>
          <w:rPr>
            <w:rFonts w:ascii="Cambria Math" w:hAnsi="Cambria Math"/>
          </w:rPr>
          <m:t>4.9±3.7</m:t>
        </m:r>
      </m:oMath>
      <w:r>
        <w:t xml:space="preserve">%). </w:t>
      </w:r>
    </w:p>
    <w:p w14:paraId="6C598E2F" w14:textId="0BB0F134" w:rsidR="0086247F" w:rsidRDefault="005230DD" w:rsidP="005F50A9">
      <w:pPr>
        <w:ind w:left="-1440" w:right="-1440"/>
        <w:jc w:val="center"/>
      </w:pPr>
      <w:r>
        <w:rPr>
          <w:noProof/>
        </w:rPr>
        <w:t>[insert figure 1]</w:t>
      </w:r>
    </w:p>
    <w:p w14:paraId="42B09F8E" w14:textId="2734CFD3" w:rsidR="0086247F" w:rsidRDefault="00305479">
      <w:pPr>
        <w:ind w:firstLine="720"/>
      </w:pPr>
      <w:r>
        <w:lastRenderedPageBreak/>
        <w:t xml:space="preserve">Based on the FINA guiding scale for height </w:t>
      </w:r>
      <w:hyperlink r:id="rId34">
        <w:r>
          <w:rPr>
            <w:color w:val="000000"/>
          </w:rPr>
          <w:t>[5]</w:t>
        </w:r>
      </w:hyperlink>
      <w:r>
        <w:t xml:space="preserve">, athletes from our sample scored </w:t>
      </w:r>
      <m:oMath>
        <m:r>
          <w:rPr>
            <w:rFonts w:ascii="Cambria Math" w:hAnsi="Cambria Math"/>
          </w:rPr>
          <m:t>8.7±0.6</m:t>
        </m:r>
      </m:oMath>
      <w:r>
        <w:t xml:space="preserve"> (</w:t>
      </w:r>
      <m:oMath>
        <m:r>
          <w:rPr>
            <w:rFonts w:ascii="Cambria Math" w:hAnsi="Cambria Math"/>
          </w:rPr>
          <m:t>min-max=7.0-9.5</m:t>
        </m:r>
      </m:oMath>
      <w:r>
        <w:t xml:space="preserve">) and </w:t>
      </w:r>
      <m:oMath>
        <m:r>
          <w:rPr>
            <w:rFonts w:ascii="Cambria Math" w:hAnsi="Cambria Math"/>
          </w:rPr>
          <m:t>7.5±0.6</m:t>
        </m:r>
      </m:oMath>
      <w:r>
        <w:t xml:space="preserve"> (</w:t>
      </w:r>
      <m:oMath>
        <m:r>
          <w:rPr>
            <w:rFonts w:ascii="Cambria Math" w:hAnsi="Cambria Math"/>
          </w:rPr>
          <m:t>min-max=5.75-9.00</m:t>
        </m:r>
      </m:oMath>
      <w:r>
        <w:t>) in BB-H and EB-H, respectively (Figure</w:t>
      </w:r>
      <w:r w:rsidR="00B871B0">
        <w:t> </w:t>
      </w:r>
      <w:r>
        <w:t xml:space="preserve">2). The average force measured in EB-F was </w:t>
      </w:r>
      <m:oMath>
        <m:r>
          <w:rPr>
            <w:rFonts w:ascii="Cambria Math" w:hAnsi="Cambria Math"/>
          </w:rPr>
          <m:t>7.2±1.1</m:t>
        </m:r>
      </m:oMath>
      <w:r w:rsidR="00B871B0">
        <w:t> </w:t>
      </w:r>
      <w:r>
        <w:t>kg (</w:t>
      </w:r>
      <m:oMath>
        <m:r>
          <w:rPr>
            <w:rFonts w:ascii="Cambria Math" w:hAnsi="Cambria Math"/>
          </w:rPr>
          <m:t>min-max=5.26-9.81</m:t>
        </m:r>
      </m:oMath>
      <w:r>
        <w:t>).</w:t>
      </w:r>
    </w:p>
    <w:p w14:paraId="683A1522" w14:textId="1C4B9514" w:rsidR="0086247F" w:rsidRDefault="005230DD" w:rsidP="005F50A9">
      <w:pPr>
        <w:ind w:left="-1440" w:right="-1440"/>
        <w:jc w:val="center"/>
      </w:pPr>
      <w:r>
        <w:rPr>
          <w:noProof/>
        </w:rPr>
        <w:t>[insert figure 2]</w:t>
      </w:r>
    </w:p>
    <w:p w14:paraId="1749A553" w14:textId="77777777" w:rsidR="0086247F" w:rsidRDefault="00305479" w:rsidP="00305479">
      <w:pPr>
        <w:pStyle w:val="Heading2"/>
      </w:pPr>
      <w:bookmarkStart w:id="9" w:name="_ew3girlpn01h" w:colFirst="0" w:colLast="0"/>
      <w:bookmarkEnd w:id="9"/>
      <w:r>
        <w:t>Model evaluation</w:t>
      </w:r>
    </w:p>
    <w:p w14:paraId="7F58312C" w14:textId="4C6D981C" w:rsidR="0086247F" w:rsidRDefault="00305479">
      <w:r>
        <w:t xml:space="preserve">Our predictive model averaged a MAPE of </w:t>
      </w:r>
      <m:oMath>
        <m:r>
          <w:rPr>
            <w:rFonts w:ascii="Cambria Math" w:hAnsi="Cambria Math"/>
          </w:rPr>
          <m:t>6.10±5.86</m:t>
        </m:r>
      </m:oMath>
      <w:r>
        <w:t>% on the test set. The largest errors (Figure</w:t>
      </w:r>
      <w:r w:rsidR="00B871B0">
        <w:t> </w:t>
      </w:r>
      <w:r>
        <w:t xml:space="preserve">3) were found in EB-F (MAE: </w:t>
      </w:r>
      <m:oMath>
        <m:r>
          <w:rPr>
            <w:rFonts w:ascii="Cambria Math" w:hAnsi="Cambria Math"/>
          </w:rPr>
          <m:t>0.66±0.71</m:t>
        </m:r>
      </m:oMath>
      <w:r w:rsidR="00B871B0">
        <w:t> </w:t>
      </w:r>
      <w:r>
        <w:t xml:space="preserve">kg, MAPE: </w:t>
      </w:r>
      <m:oMath>
        <m:r>
          <w:rPr>
            <w:rFonts w:ascii="Cambria Math" w:hAnsi="Cambria Math"/>
          </w:rPr>
          <m:t>8.71±8.42</m:t>
        </m:r>
      </m:oMath>
      <w:r>
        <w:t>%) although the predictions remained similar to the measured performances (</w:t>
      </w:r>
      <m:oMath>
        <m:r>
          <w:rPr>
            <w:rFonts w:ascii="Cambria Math" w:hAnsi="Cambria Math"/>
          </w:rPr>
          <m:t>Δμ=0.29</m:t>
        </m:r>
      </m:oMath>
      <w:r w:rsidR="00B871B0">
        <w:t> </w:t>
      </w:r>
      <w:r>
        <w:t xml:space="preserve">kg, </w:t>
      </w:r>
      <m:oMath>
        <m:r>
          <w:rPr>
            <w:rFonts w:ascii="Cambria Math" w:hAnsi="Cambria Math"/>
          </w:rPr>
          <m:t>17.0%&lt;0&lt;83.0%, d=0.32</m:t>
        </m:r>
      </m:oMath>
      <w:r>
        <w:t>, posterior distribution in appendix</w:t>
      </w:r>
      <w:r w:rsidR="00B871B0">
        <w:t> </w:t>
      </w:r>
      <w:r>
        <w:t xml:space="preserve">3). The MAE error in BB-H (MAE: </w:t>
      </w:r>
      <m:oMath>
        <m:r>
          <w:rPr>
            <w:rFonts w:ascii="Cambria Math" w:hAnsi="Cambria Math"/>
          </w:rPr>
          <m:t>0.49±0.39</m:t>
        </m:r>
      </m:oMath>
      <w:r>
        <w:t xml:space="preserve">, MAPE: </w:t>
      </w:r>
      <m:oMath>
        <m:r>
          <w:rPr>
            <w:rFonts w:ascii="Cambria Math" w:hAnsi="Cambria Math"/>
          </w:rPr>
          <m:t>5.38±4.18</m:t>
        </m:r>
      </m:oMath>
      <w:r>
        <w:t xml:space="preserve">%) and EB-H (MAE: </w:t>
      </w:r>
      <m:oMath>
        <m:r>
          <w:rPr>
            <w:rFonts w:ascii="Cambria Math" w:hAnsi="Cambria Math"/>
          </w:rPr>
          <m:t>0.32±0.21</m:t>
        </m:r>
      </m:oMath>
      <w:r>
        <w:t xml:space="preserve">, MAPE: </w:t>
      </w:r>
      <m:oMath>
        <m:r>
          <w:rPr>
            <w:rFonts w:ascii="Cambria Math" w:hAnsi="Cambria Math"/>
          </w:rPr>
          <m:t>4.21±2.62</m:t>
        </m:r>
      </m:oMath>
      <w:r>
        <w:t>%) predictions was smaller than the resolution of the FINA guiding scale for height (0.5 point). The predicted performance was similar to the measured performance for both BB-H (</w:t>
      </w:r>
      <m:oMath>
        <m:r>
          <w:rPr>
            <w:rFonts w:ascii="Cambria Math" w:hAnsi="Cambria Math"/>
          </w:rPr>
          <m:t>Δμ=0.23, 10.8%&lt;0&lt;89.2%, d=0.22</m:t>
        </m:r>
      </m:oMath>
      <w:r>
        <w:t>) and EB-H (</w:t>
      </w:r>
      <m:oMath>
        <m:r>
          <w:rPr>
            <w:rFonts w:ascii="Cambria Math" w:hAnsi="Cambria Math"/>
          </w:rPr>
          <m:t>Δμ=0.13, 24.7%&lt;0&lt;75.3%, d=0.22</m:t>
        </m:r>
      </m:oMath>
      <w:r>
        <w:t>).</w:t>
      </w:r>
    </w:p>
    <w:p w14:paraId="012234B5" w14:textId="3AC8BF1B" w:rsidR="0086247F" w:rsidRDefault="005230DD" w:rsidP="005F50A9">
      <w:pPr>
        <w:ind w:left="-1440" w:right="-1440"/>
        <w:jc w:val="center"/>
      </w:pPr>
      <w:r>
        <w:rPr>
          <w:noProof/>
        </w:rPr>
        <w:t>[insert figure 3]</w:t>
      </w:r>
    </w:p>
    <w:p w14:paraId="184CA7F2" w14:textId="77777777" w:rsidR="0086247F" w:rsidRDefault="00305479" w:rsidP="00305479">
      <w:pPr>
        <w:pStyle w:val="Heading2"/>
      </w:pPr>
      <w:bookmarkStart w:id="10" w:name="_ra0e9qsgsfxk" w:colFirst="0" w:colLast="0"/>
      <w:bookmarkEnd w:id="10"/>
      <w:r>
        <w:t>Model interpretation</w:t>
      </w:r>
    </w:p>
    <w:p w14:paraId="4FD3BE7D" w14:textId="29B65C7D" w:rsidR="0086247F" w:rsidRDefault="00305479">
      <w:r>
        <w:t>A different set of feature importance was reported for each sport-specific test (Figure</w:t>
      </w:r>
      <w:r w:rsidR="00B871B0">
        <w:t> </w:t>
      </w:r>
      <w:r>
        <w:t>4) which suggests that these tests would require different physical capacities. Indeed, the correlation coefficients indicate a weak relationship between the three tests: ranging from 0.01 (EB-H and EB-F), to 0.16 (BB-H and EB-F) and 0.30 (BB-H and EB-F). While BB-H requires to be tall and have strong internal rotation according to the model (Figure</w:t>
      </w:r>
      <w:r w:rsidR="00B871B0">
        <w:t> </w:t>
      </w:r>
      <w:r>
        <w:t>4, left panel), the most important variables in EB-H are a strong external and internal rotations with a low imbalance in abduction and internal rotation (Figure</w:t>
      </w:r>
      <w:r w:rsidR="00B871B0">
        <w:t> </w:t>
      </w:r>
      <w:r>
        <w:t>4, middle panel). Heavier athletes with strong internal rotation, extension and abduction seem to perform better in EB-F (Figure</w:t>
      </w:r>
      <w:r w:rsidR="00B871B0">
        <w:t> </w:t>
      </w:r>
      <w:r>
        <w:t>4, right panel).</w:t>
      </w:r>
    </w:p>
    <w:p w14:paraId="695D3A92" w14:textId="2D29E1D0" w:rsidR="0086247F" w:rsidRDefault="005230DD" w:rsidP="005F50A9">
      <w:pPr>
        <w:ind w:left="-1440" w:right="-1440"/>
        <w:jc w:val="center"/>
      </w:pPr>
      <w:r>
        <w:rPr>
          <w:noProof/>
        </w:rPr>
        <w:t>[insert figure 4]</w:t>
      </w:r>
    </w:p>
    <w:p w14:paraId="389CF1BE" w14:textId="3D90A5B4" w:rsidR="0086247F" w:rsidRDefault="00305479" w:rsidP="00305479">
      <w:pPr>
        <w:pStyle w:val="Heading1"/>
      </w:pPr>
      <w:bookmarkStart w:id="11" w:name="_pyc9mw3huhh9" w:colFirst="0" w:colLast="0"/>
      <w:bookmarkEnd w:id="11"/>
      <w:r>
        <w:lastRenderedPageBreak/>
        <w:t>DISCUSSION</w:t>
      </w:r>
    </w:p>
    <w:p w14:paraId="77F2E5C7" w14:textId="77777777" w:rsidR="0086247F" w:rsidRDefault="00305479">
      <w:r>
        <w:t>Research at the intersection of sports sciences and machine learning offers great promise to advance training decision-making and human movement research. In this study, we used a machine learning algorithm to model the relationship between a series of six hip MVIC and the performance of key skills in artistic swimming. In accordance with our hypothesis, our results show that hip joint isometric function can be used to predict eggbeater kick performance in elite artistic swimmers. The purpose of such a model is twofold. First, it can be used to predict future performance and is therefore useful in a selection setting. Second, the interpretation of this model can help to build personalized and potentially efficient conditioning programs.</w:t>
      </w:r>
    </w:p>
    <w:p w14:paraId="3C6608BE" w14:textId="77777777" w:rsidR="0086247F" w:rsidRDefault="00305479" w:rsidP="00305479">
      <w:pPr>
        <w:pStyle w:val="Heading2"/>
      </w:pPr>
      <w:bookmarkStart w:id="12" w:name="_5h6n3k484az4" w:colFirst="0" w:colLast="0"/>
      <w:bookmarkEnd w:id="12"/>
      <w:r>
        <w:t>Variables distribution</w:t>
      </w:r>
    </w:p>
    <w:p w14:paraId="316A27D5" w14:textId="40780EC6" w:rsidR="0086247F" w:rsidRDefault="00305479">
      <w:pPr>
        <w:rPr>
          <w:highlight w:val="green"/>
        </w:rPr>
      </w:pPr>
      <w:r>
        <w:t xml:space="preserve">The model is fed with body mass, height and six hip MVIC recorded with a GroinBar, an easy-to-use and reliable hip strength assessment system </w:t>
      </w:r>
      <w:hyperlink r:id="rId35">
        <w:r>
          <w:rPr>
            <w:color w:val="000000"/>
          </w:rPr>
          <w:t>[17]</w:t>
        </w:r>
      </w:hyperlink>
      <w:r>
        <w:t xml:space="preserve">. Swimmers generated the highest forces during hip adduction-abduction, followed by hip flexion-extension and hip internal-external rotations. These forces levels are consistent with those reported by Cichanowski et al. </w:t>
      </w:r>
      <w:hyperlink r:id="rId36">
        <w:r>
          <w:rPr>
            <w:color w:val="000000"/>
          </w:rPr>
          <w:t>[21]</w:t>
        </w:r>
      </w:hyperlink>
      <w:r>
        <w:t xml:space="preserve"> in female collegiate athletes (once normalized by body mass, see appendix</w:t>
      </w:r>
      <w:r w:rsidR="00B871B0">
        <w:t> </w:t>
      </w:r>
      <w:r>
        <w:t xml:space="preserve">2). The extension test reached the highest force variability, as well as the highest left-right imbalance while all other tests are more balanced (&lt;10%). This inter-participant and inter-leg variability suggest that hip extension is a difficult test to perform and replicate, as reported in Scott et al. </w:t>
      </w:r>
      <w:hyperlink r:id="rId37">
        <w:r>
          <w:rPr>
            <w:color w:val="000000"/>
          </w:rPr>
          <w:t>[22]</w:t>
        </w:r>
      </w:hyperlink>
      <w:r>
        <w:t xml:space="preserve">. As the maximum height was calculated from the head in Sanders </w:t>
      </w:r>
      <w:hyperlink r:id="rId38">
        <w:r>
          <w:rPr>
            <w:color w:val="000000"/>
          </w:rPr>
          <w:t>[3]</w:t>
        </w:r>
      </w:hyperlink>
      <w:r>
        <w:t xml:space="preserve">, from the hand in Stirn et al. </w:t>
      </w:r>
      <w:hyperlink r:id="rId39">
        <w:r>
          <w:rPr>
            <w:color w:val="000000"/>
          </w:rPr>
          <w:t>[23]</w:t>
        </w:r>
      </w:hyperlink>
      <w:r>
        <w:t xml:space="preserve"> and using the FINA guiding scale for height </w:t>
      </w:r>
      <w:hyperlink r:id="rId40">
        <w:r>
          <w:rPr>
            <w:color w:val="000000"/>
          </w:rPr>
          <w:t>[5]</w:t>
        </w:r>
      </w:hyperlink>
      <w:r>
        <w:t xml:space="preserve"> in the present study, it is difficult to compare performance with previous studies. Similarly, the upward force generated during eggbeater cannot be easily compared to the literature since Oliveira et al. </w:t>
      </w:r>
      <w:hyperlink r:id="rId41">
        <w:r>
          <w:rPr>
            <w:color w:val="000000"/>
          </w:rPr>
          <w:t>[24,25]</w:t>
        </w:r>
      </w:hyperlink>
      <w:r>
        <w:t xml:space="preserve"> and Sanders </w:t>
      </w:r>
      <w:hyperlink r:id="rId42">
        <w:r>
          <w:rPr>
            <w:color w:val="000000"/>
          </w:rPr>
          <w:t>[3]</w:t>
        </w:r>
      </w:hyperlink>
      <w:r>
        <w:t xml:space="preserve"> estimated the propulsive force using a biomechanical inverse dynamics model combined with hydrodynamic equations, while we measured a resultant force. Nevertheless, the swimmers were, on average, categorized as “very good” and “good” in the eggbeater kick performances, with some considered as “near perfect” according to the FINA guiding scale for height </w:t>
      </w:r>
      <w:hyperlink r:id="rId43">
        <w:r>
          <w:rPr>
            <w:color w:val="000000"/>
          </w:rPr>
          <w:t>[5]</w:t>
        </w:r>
      </w:hyperlink>
      <w:r>
        <w:t xml:space="preserve">. </w:t>
      </w:r>
    </w:p>
    <w:p w14:paraId="5086E2CE" w14:textId="77777777" w:rsidR="0086247F" w:rsidRDefault="00305479" w:rsidP="00305479">
      <w:pPr>
        <w:pStyle w:val="Heading2"/>
      </w:pPr>
      <w:bookmarkStart w:id="13" w:name="_6efe6q6iew9m" w:colFirst="0" w:colLast="0"/>
      <w:bookmarkEnd w:id="13"/>
      <w:r>
        <w:t>Model evaluation</w:t>
      </w:r>
    </w:p>
    <w:p w14:paraId="61B7DD2A" w14:textId="77777777" w:rsidR="0086247F" w:rsidRDefault="00305479">
      <w:r>
        <w:t xml:space="preserve">A common study design in machine learning is to split the sample into a training set to train the model and an independent test set to evaluate its performance on unseen data. None of the previous </w:t>
      </w:r>
      <w:r>
        <w:lastRenderedPageBreak/>
        <w:t xml:space="preserve">models of sustained and dynamic height </w:t>
      </w:r>
      <w:hyperlink r:id="rId44">
        <w:r>
          <w:rPr>
            <w:color w:val="000000"/>
          </w:rPr>
          <w:t>[3,4,9]</w:t>
        </w:r>
      </w:hyperlink>
      <w:r>
        <w:t xml:space="preserve"> used such design, which remains unusual in sports sciences due to small sample size </w:t>
      </w:r>
      <w:hyperlink r:id="rId45">
        <w:r>
          <w:rPr>
            <w:color w:val="000000"/>
          </w:rPr>
          <w:t>[26]</w:t>
        </w:r>
      </w:hyperlink>
      <w:r>
        <w:t xml:space="preserve">. In this study, we used a train-test split to make sure that our evaluation is representative of the generalization error of the model. The predictions are similar to the real performances in all three tests, with an average relative error of 4%, 5% and 9% in the predicted BB-H, EB-H and EB-F, respectively. As previously described, EB-F is the test with the largest variability which could explain the higher error on this test. The absolute error in EB-H and BB-H prediction is smaller than the resolution of the FINA guiding scale for height (0.5). Once validated, the model may be used to predict future performances and to better understand the interactions between variables and predictions. </w:t>
      </w:r>
    </w:p>
    <w:p w14:paraId="65AC7669" w14:textId="77777777" w:rsidR="0086247F" w:rsidRDefault="00305479" w:rsidP="00305479">
      <w:pPr>
        <w:pStyle w:val="Heading2"/>
      </w:pPr>
      <w:bookmarkStart w:id="14" w:name="_g8jc0q3g95vn" w:colFirst="0" w:colLast="0"/>
      <w:bookmarkEnd w:id="14"/>
      <w:r>
        <w:t xml:space="preserve">Model interpretation </w:t>
      </w:r>
    </w:p>
    <w:p w14:paraId="24479867" w14:textId="77777777" w:rsidR="0086247F" w:rsidRDefault="00305479">
      <w:r>
        <w:t xml:space="preserve">A secondary objective was to illustrate how the model can be used to build personalized and potentially efficient conditioning programs. The rich set of interpretation methods implemented in the shapley additive explanations </w:t>
      </w:r>
      <w:hyperlink r:id="rId46">
        <w:r>
          <w:rPr>
            <w:color w:val="000000"/>
          </w:rPr>
          <w:t>[20]</w:t>
        </w:r>
      </w:hyperlink>
      <w:r>
        <w:t xml:space="preserve"> improves our understanding of the model and give practical insights. Different sets of feature importance were reported for each of the three sport-specific tests, which suggest that these tests would require different physical capacities. The BB-H model predicts high performance for tall athletes with high internal rotation strength, while the EB-H model favors strong external rotation, internal rotation and low imbalance in abduction and internal rotation. Heavier athletes with strong internal rotation, extension and abduction seem to perform better in the EB-F test. Anthropometry contributes only in BB-H (taller athletes getting better performances) and EB-F (heavier athletes getting better performances) models. Being taller can be beneficial during a BB-H test because longer segments allow the contact surface to be increased </w:t>
      </w:r>
      <w:hyperlink r:id="rId47">
        <w:r>
          <w:rPr>
            <w:color w:val="000000"/>
          </w:rPr>
          <w:t>[27,28]</w:t>
        </w:r>
      </w:hyperlink>
      <w:r>
        <w:t xml:space="preserve"> while being heavier is often associated with larger muscle mass that can generate more power </w:t>
      </w:r>
      <w:hyperlink r:id="rId48">
        <w:r>
          <w:rPr>
            <w:color w:val="000000"/>
          </w:rPr>
          <w:t>[29]</w:t>
        </w:r>
      </w:hyperlink>
      <w:r>
        <w:t xml:space="preserve">. Despite these differences, three similarities arise among the three sport-specific tests models. First, having a high internal rotation strength appears to be important for all tests, which is reasonable as it is an inherent technical component of the eggbeater kick </w:t>
      </w:r>
      <w:hyperlink r:id="rId49">
        <w:r>
          <w:rPr>
            <w:color w:val="000000"/>
          </w:rPr>
          <w:t>[25]</w:t>
        </w:r>
      </w:hyperlink>
      <w:r>
        <w:t xml:space="preserve">. Second, an increase in left-right imbalance-based variables is often associated with decreased performance, which is in line with the literature </w:t>
      </w:r>
      <w:hyperlink r:id="rId50">
        <w:r>
          <w:rPr>
            <w:color w:val="000000"/>
          </w:rPr>
          <w:t>[9]</w:t>
        </w:r>
      </w:hyperlink>
      <w:r>
        <w:t xml:space="preserve">. Third, an increase in abduction hip strength is not necessarily linked to better performance. From our sample, 77% of the participants have a higher maximal strength in adduction than abduction, and additional abduction strength could increase body mass. In fact, the coefficient of correlation between abduction and mass is about 0.70, which is the </w:t>
      </w:r>
      <w:r>
        <w:lastRenderedPageBreak/>
        <w:t xml:space="preserve">highest among all input variables. Rather than maximum strength, endurance in abduction could be a required quality to sustain high eggbeater kick performance and we could therefore include such tests in the hip function assessment </w:t>
      </w:r>
      <w:hyperlink r:id="rId51">
        <w:r>
          <w:rPr>
            <w:color w:val="000000"/>
          </w:rPr>
          <w:t>[25]</w:t>
        </w:r>
      </w:hyperlink>
      <w:r>
        <w:t>.</w:t>
      </w:r>
    </w:p>
    <w:p w14:paraId="69AE5D5D" w14:textId="7927E670" w:rsidR="0086247F" w:rsidRDefault="00305479" w:rsidP="005230DD">
      <w:pPr>
        <w:ind w:firstLine="720"/>
      </w:pPr>
      <w:r>
        <w:t>Note that these interpretations just explain how the model works. Since the model is trained from observational data, it is not necessarily a causal model, and just because changing a factor makes the model</w:t>
      </w:r>
      <w:r w:rsidR="00B871B0">
        <w:t>’</w:t>
      </w:r>
      <w:r>
        <w:t>s prediction of performance go up, it does not always mean it will raise the actual performances—even if the generalization error is acceptable. In addition to the interpretation previously showcased, we provide two case studies to illustrate how our model can be used to help design conditioning programs in appendix</w:t>
      </w:r>
      <w:r w:rsidR="00B871B0">
        <w:t> </w:t>
      </w:r>
      <w:r>
        <w:t>4. We hope that our results provide sports scientists and coaches with new opportunities upon which to build modern training programs that enhance the athlete’s performance.</w:t>
      </w:r>
    </w:p>
    <w:p w14:paraId="6140B098" w14:textId="77777777" w:rsidR="0086247F" w:rsidRDefault="00305479" w:rsidP="00305479">
      <w:pPr>
        <w:pStyle w:val="Heading2"/>
      </w:pPr>
      <w:bookmarkStart w:id="15" w:name="_kgr92cjbaxbq" w:colFirst="0" w:colLast="0"/>
      <w:bookmarkEnd w:id="15"/>
      <w:r>
        <w:t>Methodological considerations</w:t>
      </w:r>
    </w:p>
    <w:p w14:paraId="09C3A212" w14:textId="77777777" w:rsidR="0086247F" w:rsidRDefault="00305479">
      <w:r>
        <w:t xml:space="preserve">Our study has some limitations. First, we only included high-level artistic swimmers. While a large variability was found in propulsive eggbeater kick force, the variability in sustained and dynamic eggbeater kick was only 0.6 points. Since the FINA guiding scale for height resolution is 0.5 points, the low variability of these target variables may lead to a model with poor predictive capability for sports applications. Inclusion of low-level swimmers may, however, reduce the predictive accuracy since this population is more heterogeneous in terms of technique and flexibility, which are essential in such complex skills </w:t>
      </w:r>
      <w:hyperlink r:id="rId52">
        <w:r>
          <w:rPr>
            <w:color w:val="000000"/>
          </w:rPr>
          <w:t>[3,4]</w:t>
        </w:r>
      </w:hyperlink>
      <w:r>
        <w:t xml:space="preserve">. Inclusion of data from water polo players or lifesavers could also extend the reach of the model by increasing the variability in both predictor and target variables. It may, however, adversely affects its accuracy since these populations may differ in other physical qualities not considered in the model, such as flexibility. Additional tests on complementary skills—such as technique and flexibility—could help to include swimmers with various levels and coming from various sports. Second, we only assessed the isometric force while eggbeater kick is a dynamic skill. Even if isokinetic force assessment, as in Yamamura et al. </w:t>
      </w:r>
      <w:hyperlink r:id="rId53">
        <w:r>
          <w:rPr>
            <w:color w:val="000000"/>
          </w:rPr>
          <w:t>[30]</w:t>
        </w:r>
      </w:hyperlink>
      <w:r>
        <w:t xml:space="preserve">, would provide a more accurate prediction, isometric tests are more suited to a training setting with regard to cost, ease of use and implementation. Third, the performance in sustained eggbeater kick was defined as an average value. The standard deviation in force and height might also be a key performance indicator associated with hip function. Oliveira et al. </w:t>
      </w:r>
      <w:hyperlink r:id="rId54">
        <w:r>
          <w:rPr>
            <w:color w:val="000000"/>
          </w:rPr>
          <w:t>[6]</w:t>
        </w:r>
      </w:hyperlink>
      <w:r>
        <w:t xml:space="preserve"> showed force variation of about 40% throughout the eggbeater cycle. This variation may be related to bilateral asymmetries </w:t>
      </w:r>
      <w:r>
        <w:lastRenderedPageBreak/>
        <w:t xml:space="preserve">in force and technique between dominant and non-dominant limbs in line with the dynamic dominance theory </w:t>
      </w:r>
      <w:hyperlink r:id="rId55">
        <w:r>
          <w:rPr>
            <w:color w:val="000000"/>
          </w:rPr>
          <w:t>[9]</w:t>
        </w:r>
      </w:hyperlink>
      <w:r>
        <w:t>. Moving forward, we would like to investigate the relevance of a predictive model to support decision-making to improve sports performance.</w:t>
      </w:r>
    </w:p>
    <w:p w14:paraId="312D40C4" w14:textId="730B1C9D" w:rsidR="0086247F" w:rsidRDefault="00305479" w:rsidP="00305479">
      <w:pPr>
        <w:pStyle w:val="Heading1"/>
      </w:pPr>
      <w:bookmarkStart w:id="16" w:name="_vvjsfs9opa9y" w:colFirst="0" w:colLast="0"/>
      <w:bookmarkEnd w:id="16"/>
      <w:r>
        <w:t xml:space="preserve">CONCLUSION </w:t>
      </w:r>
    </w:p>
    <w:p w14:paraId="301A69D5" w14:textId="70D47322" w:rsidR="0086247F" w:rsidRDefault="00305479">
      <w:r>
        <w:t xml:space="preserve">Our model may accurately predict future performances as the generalization error is </w:t>
      </w:r>
      <w:proofErr w:type="gramStart"/>
      <w:r>
        <w:t>similar to</w:t>
      </w:r>
      <w:proofErr w:type="gramEnd"/>
      <w:r>
        <w:t xml:space="preserve"> the resolution of the FINA guiding scale for height. In addition, we used a set of interpretation and simulation methods to show that our model could provide practical guidelines to build effective and personalized conditioning programs. The model can be easily implemented in elite training structures as we provide a pre-trained model and the required tests can easily be performed on a weekly basis, without the need for a physiotherapist or a scientist.</w:t>
      </w:r>
    </w:p>
    <w:p w14:paraId="005AE6ED" w14:textId="4B2F467F" w:rsidR="0086247F" w:rsidRDefault="00305479" w:rsidP="00305479">
      <w:pPr>
        <w:pStyle w:val="Heading1"/>
      </w:pPr>
      <w:bookmarkStart w:id="17" w:name="_x487vwsgb8jw" w:colFirst="0" w:colLast="0"/>
      <w:bookmarkEnd w:id="17"/>
      <w:r>
        <w:t>STATEMENTS</w:t>
      </w:r>
      <w:bookmarkStart w:id="18" w:name="_GoBack"/>
      <w:bookmarkEnd w:id="18"/>
    </w:p>
    <w:p w14:paraId="3A59BDB5" w14:textId="77777777" w:rsidR="0086247F" w:rsidRDefault="00305479">
      <w:r>
        <w:rPr>
          <w:b/>
        </w:rPr>
        <w:t>Acknowledgments:</w:t>
      </w:r>
      <w:r>
        <w:t xml:space="preserve"> We wish to thank Artistic Swimming Canada for the data collection during their training camp, and the coaches of the clubs of Dollard Synchro, Montréal Synchro and Gatineau Synchro for providing us access to the athletes. We also thank Patrick Marion and Nicolas Bourret who helped with the data collection.</w:t>
      </w:r>
    </w:p>
    <w:p w14:paraId="1FCF97A8" w14:textId="0E4E2BF6" w:rsidR="0086247F" w:rsidRDefault="00305479">
      <w:r>
        <w:rPr>
          <w:b/>
        </w:rPr>
        <w:t>Contributors:</w:t>
      </w:r>
      <w:r>
        <w:t xml:space="preserve"> MB designed the initial study proposal, which was presented to RM, EMD, and GD. EMD and GD collected the data. RM conducted the data processing, data modeling and statistical analysis. NA implemented the optimizations presented in appendix</w:t>
      </w:r>
      <w:r w:rsidR="00B871B0">
        <w:t> </w:t>
      </w:r>
      <w:r>
        <w:t>4. RM wrote the main body of the article, which was updated and revised multiple times by all authors. All authors are fully aware and understanding of the findings of the study and confident in the integrity of the research.</w:t>
      </w:r>
    </w:p>
    <w:p w14:paraId="79F9D428" w14:textId="77777777" w:rsidR="0086247F" w:rsidRDefault="00305479">
      <w:r>
        <w:rPr>
          <w:b/>
        </w:rPr>
        <w:t>Funding:</w:t>
      </w:r>
      <w:r>
        <w:t xml:space="preserve"> This study was funded by Institut National du Sport du Québec.</w:t>
      </w:r>
    </w:p>
    <w:p w14:paraId="004CF15B" w14:textId="77777777" w:rsidR="0086247F" w:rsidRDefault="00305479">
      <w:r>
        <w:rPr>
          <w:b/>
        </w:rPr>
        <w:t>Competing interests:</w:t>
      </w:r>
      <w:r>
        <w:t xml:space="preserve"> None declared.</w:t>
      </w:r>
    </w:p>
    <w:p w14:paraId="22D3D60D" w14:textId="77777777" w:rsidR="0086247F" w:rsidRDefault="00305479">
      <w:r>
        <w:rPr>
          <w:b/>
        </w:rPr>
        <w:t>Patient consent for publication</w:t>
      </w:r>
      <w:r>
        <w:t xml:space="preserve"> All participants gave their written informed consent. </w:t>
      </w:r>
    </w:p>
    <w:p w14:paraId="33C767B9" w14:textId="77777777" w:rsidR="0086247F" w:rsidRDefault="00305479">
      <w:r>
        <w:rPr>
          <w:b/>
        </w:rPr>
        <w:t>Ethics approval:</w:t>
      </w:r>
      <w:r>
        <w:t xml:space="preserve"> obtained from the University of Montreal Human Health Research Ethics Committee (certificate #17-163-CERES-D).</w:t>
      </w:r>
    </w:p>
    <w:p w14:paraId="03E2F283" w14:textId="790CE004" w:rsidR="0086247F" w:rsidRDefault="00305479">
      <w:r>
        <w:rPr>
          <w:b/>
        </w:rPr>
        <w:t>Data sharing statement:</w:t>
      </w:r>
      <w:r>
        <w:t xml:space="preserve"> No data are available.</w:t>
      </w:r>
    </w:p>
    <w:p w14:paraId="347E37F3" w14:textId="5904A67C" w:rsidR="0086247F" w:rsidRDefault="00305479" w:rsidP="00305479">
      <w:pPr>
        <w:pStyle w:val="Heading1"/>
      </w:pPr>
      <w:bookmarkStart w:id="19" w:name="_t9cavix3xfs0" w:colFirst="0" w:colLast="0"/>
      <w:bookmarkEnd w:id="19"/>
      <w:r>
        <w:lastRenderedPageBreak/>
        <w:t>REFERENCES</w:t>
      </w:r>
    </w:p>
    <w:p w14:paraId="69352D22" w14:textId="1BE0108F" w:rsidR="0086247F" w:rsidRDefault="00305479">
      <w:pPr>
        <w:widowControl w:val="0"/>
        <w:pBdr>
          <w:top w:val="nil"/>
          <w:left w:val="nil"/>
          <w:bottom w:val="nil"/>
          <w:right w:val="nil"/>
          <w:between w:val="nil"/>
        </w:pBdr>
        <w:spacing w:before="220" w:after="220" w:line="240" w:lineRule="auto"/>
        <w:ind w:left="440" w:hanging="440"/>
        <w:jc w:val="left"/>
        <w:rPr>
          <w:color w:val="000000"/>
          <w:sz w:val="22"/>
          <w:szCs w:val="22"/>
        </w:rPr>
      </w:pPr>
      <w:r>
        <w:rPr>
          <w:color w:val="000000"/>
          <w:sz w:val="22"/>
          <w:szCs w:val="22"/>
        </w:rPr>
        <w:t xml:space="preserve">1 </w:t>
      </w:r>
      <w:r>
        <w:rPr>
          <w:color w:val="000000"/>
          <w:sz w:val="22"/>
          <w:szCs w:val="22"/>
        </w:rPr>
        <w:tab/>
      </w:r>
      <w:hyperlink r:id="rId56">
        <w:r>
          <w:rPr>
            <w:color w:val="000000"/>
            <w:sz w:val="22"/>
            <w:szCs w:val="22"/>
          </w:rPr>
          <w:t xml:space="preserve">Alentejano T, Marshall D, Bell G. A time-motion analysis of elite solo synchronized swimming. </w:t>
        </w:r>
      </w:hyperlink>
      <w:hyperlink r:id="rId57">
        <w:r>
          <w:rPr>
            <w:i/>
            <w:color w:val="000000"/>
            <w:sz w:val="22"/>
            <w:szCs w:val="22"/>
          </w:rPr>
          <w:t xml:space="preserve">Int J Sports </w:t>
        </w:r>
        <w:proofErr w:type="spellStart"/>
        <w:r>
          <w:rPr>
            <w:i/>
            <w:color w:val="000000"/>
            <w:sz w:val="22"/>
            <w:szCs w:val="22"/>
          </w:rPr>
          <w:t>Physiol</w:t>
        </w:r>
        <w:proofErr w:type="spellEnd"/>
        <w:r>
          <w:rPr>
            <w:i/>
            <w:color w:val="000000"/>
            <w:sz w:val="22"/>
            <w:szCs w:val="22"/>
          </w:rPr>
          <w:t xml:space="preserve"> Perform</w:t>
        </w:r>
      </w:hyperlink>
      <w:hyperlink r:id="rId58">
        <w:r>
          <w:rPr>
            <w:color w:val="000000"/>
            <w:sz w:val="22"/>
            <w:szCs w:val="22"/>
          </w:rPr>
          <w:t xml:space="preserve"> 2008;</w:t>
        </w:r>
      </w:hyperlink>
      <w:hyperlink r:id="rId59">
        <w:r>
          <w:rPr>
            <w:b/>
            <w:color w:val="000000"/>
            <w:sz w:val="22"/>
            <w:szCs w:val="22"/>
          </w:rPr>
          <w:t>3</w:t>
        </w:r>
      </w:hyperlink>
      <w:hyperlink r:id="rId60">
        <w:r>
          <w:rPr>
            <w:color w:val="000000"/>
            <w:sz w:val="22"/>
            <w:szCs w:val="22"/>
          </w:rPr>
          <w:t>:31</w:t>
        </w:r>
        <w:r w:rsidR="00B871B0">
          <w:rPr>
            <w:color w:val="000000"/>
            <w:sz w:val="22"/>
            <w:szCs w:val="22"/>
          </w:rPr>
          <w:t>–</w:t>
        </w:r>
        <w:r>
          <w:rPr>
            <w:color w:val="000000"/>
            <w:sz w:val="22"/>
            <w:szCs w:val="22"/>
          </w:rPr>
          <w:t>40.</w:t>
        </w:r>
      </w:hyperlink>
      <w:hyperlink r:id="rId61">
        <w:r>
          <w:rPr>
            <w:color w:val="000000"/>
            <w:sz w:val="22"/>
            <w:szCs w:val="22"/>
          </w:rPr>
          <w:t>https://www.ncbi.nlm.nih.gov/pubmed/19193952</w:t>
        </w:r>
      </w:hyperlink>
    </w:p>
    <w:p w14:paraId="3811529C" w14:textId="607EC2AE"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 </w:t>
      </w:r>
      <w:r>
        <w:rPr>
          <w:color w:val="000000"/>
          <w:sz w:val="22"/>
          <w:szCs w:val="22"/>
        </w:rPr>
        <w:tab/>
      </w:r>
      <w:hyperlink r:id="rId62">
        <w:r>
          <w:rPr>
            <w:color w:val="000000"/>
            <w:sz w:val="22"/>
            <w:szCs w:val="22"/>
          </w:rPr>
          <w:t xml:space="preserve">Homma M. A study of the components of the team free routines in synchronized swimming at the Atlanta Olympic Games. </w:t>
        </w:r>
      </w:hyperlink>
      <w:hyperlink r:id="rId63">
        <w:proofErr w:type="spellStart"/>
        <w:r>
          <w:rPr>
            <w:i/>
            <w:color w:val="000000"/>
            <w:sz w:val="22"/>
            <w:szCs w:val="22"/>
          </w:rPr>
          <w:t>Suiei</w:t>
        </w:r>
        <w:proofErr w:type="spellEnd"/>
        <w:r>
          <w:rPr>
            <w:i/>
            <w:color w:val="000000"/>
            <w:sz w:val="22"/>
            <w:szCs w:val="22"/>
          </w:rPr>
          <w:t xml:space="preserve"> </w:t>
        </w:r>
        <w:proofErr w:type="spellStart"/>
        <w:r>
          <w:rPr>
            <w:i/>
            <w:color w:val="000000"/>
            <w:sz w:val="22"/>
            <w:szCs w:val="22"/>
          </w:rPr>
          <w:t>Suichu</w:t>
        </w:r>
        <w:proofErr w:type="spellEnd"/>
        <w:r>
          <w:rPr>
            <w:i/>
            <w:color w:val="000000"/>
            <w:sz w:val="22"/>
            <w:szCs w:val="22"/>
          </w:rPr>
          <w:t xml:space="preserve"> Undo Kagaku</w:t>
        </w:r>
      </w:hyperlink>
      <w:hyperlink r:id="rId64">
        <w:r w:rsidR="00B871B0">
          <w:rPr>
            <w:color w:val="000000"/>
            <w:sz w:val="22"/>
            <w:szCs w:val="22"/>
          </w:rPr>
          <w:t> </w:t>
        </w:r>
        <w:r>
          <w:rPr>
            <w:color w:val="000000"/>
            <w:sz w:val="22"/>
            <w:szCs w:val="22"/>
          </w:rPr>
          <w:t>1997;</w:t>
        </w:r>
      </w:hyperlink>
      <w:hyperlink r:id="rId65">
        <w:r>
          <w:rPr>
            <w:b/>
            <w:color w:val="000000"/>
            <w:sz w:val="22"/>
            <w:szCs w:val="22"/>
          </w:rPr>
          <w:t>13</w:t>
        </w:r>
      </w:hyperlink>
      <w:hyperlink r:id="rId66">
        <w:r>
          <w:rPr>
            <w:color w:val="000000"/>
            <w:sz w:val="22"/>
            <w:szCs w:val="22"/>
          </w:rPr>
          <w:t>:9</w:t>
        </w:r>
        <w:r w:rsidR="00B871B0">
          <w:rPr>
            <w:color w:val="000000"/>
            <w:sz w:val="22"/>
            <w:szCs w:val="22"/>
          </w:rPr>
          <w:t>–</w:t>
        </w:r>
        <w:r>
          <w:rPr>
            <w:color w:val="000000"/>
            <w:sz w:val="22"/>
            <w:szCs w:val="22"/>
          </w:rPr>
          <w:t>20.</w:t>
        </w:r>
      </w:hyperlink>
    </w:p>
    <w:p w14:paraId="0B9AFBAC" w14:textId="7F8F6A4B"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3 </w:t>
      </w:r>
      <w:r>
        <w:rPr>
          <w:color w:val="000000"/>
          <w:sz w:val="22"/>
          <w:szCs w:val="22"/>
        </w:rPr>
        <w:tab/>
      </w:r>
      <w:hyperlink r:id="rId67">
        <w:r>
          <w:rPr>
            <w:color w:val="000000"/>
            <w:sz w:val="22"/>
            <w:szCs w:val="22"/>
          </w:rPr>
          <w:t xml:space="preserve">Sanders RH. Analysis of the Eggbeater Kick Used to Maintain Height in Water Polo. </w:t>
        </w:r>
      </w:hyperlink>
      <w:hyperlink r:id="rId68">
        <w:r>
          <w:rPr>
            <w:i/>
            <w:color w:val="000000"/>
            <w:sz w:val="22"/>
            <w:szCs w:val="22"/>
          </w:rPr>
          <w:t xml:space="preserve">J Appl </w:t>
        </w:r>
        <w:proofErr w:type="spellStart"/>
        <w:r>
          <w:rPr>
            <w:i/>
            <w:color w:val="000000"/>
            <w:sz w:val="22"/>
            <w:szCs w:val="22"/>
          </w:rPr>
          <w:t>Biomech</w:t>
        </w:r>
        <w:proofErr w:type="spellEnd"/>
      </w:hyperlink>
      <w:hyperlink r:id="rId69">
        <w:r>
          <w:rPr>
            <w:color w:val="000000"/>
            <w:sz w:val="22"/>
            <w:szCs w:val="22"/>
          </w:rPr>
          <w:t xml:space="preserve"> 1999;</w:t>
        </w:r>
      </w:hyperlink>
      <w:hyperlink r:id="rId70">
        <w:r>
          <w:rPr>
            <w:b/>
            <w:color w:val="000000"/>
            <w:sz w:val="22"/>
            <w:szCs w:val="22"/>
          </w:rPr>
          <w:t>15</w:t>
        </w:r>
      </w:hyperlink>
      <w:hyperlink r:id="rId71">
        <w:r>
          <w:rPr>
            <w:color w:val="000000"/>
            <w:sz w:val="22"/>
            <w:szCs w:val="22"/>
          </w:rPr>
          <w:t>:284</w:t>
        </w:r>
        <w:r w:rsidR="00B871B0">
          <w:rPr>
            <w:color w:val="000000"/>
            <w:sz w:val="22"/>
            <w:szCs w:val="22"/>
          </w:rPr>
          <w:t>–</w:t>
        </w:r>
        <w:r>
          <w:rPr>
            <w:color w:val="000000"/>
            <w:sz w:val="22"/>
            <w:szCs w:val="22"/>
          </w:rPr>
          <w:t>91. doi:</w:t>
        </w:r>
      </w:hyperlink>
      <w:hyperlink r:id="rId72">
        <w:r>
          <w:rPr>
            <w:color w:val="000000"/>
            <w:sz w:val="22"/>
            <w:szCs w:val="22"/>
          </w:rPr>
          <w:t>10.1123/jab.15.3.284</w:t>
        </w:r>
      </w:hyperlink>
    </w:p>
    <w:p w14:paraId="53B5B685" w14:textId="56468DB6"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4 </w:t>
      </w:r>
      <w:r>
        <w:rPr>
          <w:color w:val="000000"/>
          <w:sz w:val="22"/>
          <w:szCs w:val="22"/>
        </w:rPr>
        <w:tab/>
      </w:r>
      <w:hyperlink r:id="rId73">
        <w:r>
          <w:rPr>
            <w:color w:val="000000"/>
            <w:sz w:val="22"/>
            <w:szCs w:val="22"/>
          </w:rPr>
          <w:t xml:space="preserve">Homma M, Homma M. Coaching points for the technique of the eggbeater kick in synchronized swimming based on three-dimensional motion analysis. </w:t>
        </w:r>
      </w:hyperlink>
      <w:hyperlink r:id="rId74">
        <w:r>
          <w:rPr>
            <w:i/>
            <w:color w:val="000000"/>
            <w:sz w:val="22"/>
            <w:szCs w:val="22"/>
          </w:rPr>
          <w:t xml:space="preserve">Sports </w:t>
        </w:r>
        <w:proofErr w:type="spellStart"/>
        <w:r>
          <w:rPr>
            <w:i/>
            <w:color w:val="000000"/>
            <w:sz w:val="22"/>
            <w:szCs w:val="22"/>
          </w:rPr>
          <w:t>Biomech</w:t>
        </w:r>
        <w:proofErr w:type="spellEnd"/>
      </w:hyperlink>
      <w:hyperlink r:id="rId75">
        <w:r w:rsidR="00B871B0">
          <w:rPr>
            <w:color w:val="000000"/>
            <w:sz w:val="22"/>
            <w:szCs w:val="22"/>
          </w:rPr>
          <w:t> </w:t>
        </w:r>
        <w:r>
          <w:rPr>
            <w:color w:val="000000"/>
            <w:sz w:val="22"/>
            <w:szCs w:val="22"/>
          </w:rPr>
          <w:t>2005;</w:t>
        </w:r>
      </w:hyperlink>
      <w:hyperlink r:id="rId76">
        <w:r>
          <w:rPr>
            <w:b/>
            <w:color w:val="000000"/>
            <w:sz w:val="22"/>
            <w:szCs w:val="22"/>
          </w:rPr>
          <w:t>4</w:t>
        </w:r>
      </w:hyperlink>
      <w:hyperlink r:id="rId77">
        <w:r>
          <w:rPr>
            <w:color w:val="000000"/>
            <w:sz w:val="22"/>
            <w:szCs w:val="22"/>
          </w:rPr>
          <w:t>:73</w:t>
        </w:r>
        <w:r w:rsidR="00B871B0">
          <w:rPr>
            <w:color w:val="000000"/>
            <w:sz w:val="22"/>
            <w:szCs w:val="22"/>
          </w:rPr>
          <w:t>–</w:t>
        </w:r>
        <w:r>
          <w:rPr>
            <w:color w:val="000000"/>
            <w:sz w:val="22"/>
            <w:szCs w:val="22"/>
          </w:rPr>
          <w:t>87. doi:</w:t>
        </w:r>
      </w:hyperlink>
      <w:hyperlink r:id="rId78">
        <w:r>
          <w:rPr>
            <w:color w:val="000000"/>
            <w:sz w:val="22"/>
            <w:szCs w:val="22"/>
          </w:rPr>
          <w:t>10.1080/14763140508522853</w:t>
        </w:r>
      </w:hyperlink>
    </w:p>
    <w:p w14:paraId="7D27FFA1" w14:textId="77777777" w:rsidR="0086247F" w:rsidRPr="000231DE" w:rsidRDefault="00305479">
      <w:pPr>
        <w:widowControl w:val="0"/>
        <w:pBdr>
          <w:top w:val="nil"/>
          <w:left w:val="nil"/>
          <w:bottom w:val="nil"/>
          <w:right w:val="nil"/>
          <w:between w:val="nil"/>
        </w:pBdr>
        <w:spacing w:after="220" w:line="240" w:lineRule="auto"/>
        <w:ind w:left="440" w:hanging="440"/>
        <w:jc w:val="left"/>
        <w:rPr>
          <w:color w:val="000000"/>
          <w:sz w:val="22"/>
          <w:szCs w:val="22"/>
          <w:lang w:val="fr-FR"/>
        </w:rPr>
      </w:pPr>
      <w:r>
        <w:rPr>
          <w:color w:val="000000"/>
          <w:sz w:val="22"/>
          <w:szCs w:val="22"/>
        </w:rPr>
        <w:t xml:space="preserve">5 </w:t>
      </w:r>
      <w:r>
        <w:rPr>
          <w:color w:val="000000"/>
          <w:sz w:val="22"/>
          <w:szCs w:val="22"/>
        </w:rPr>
        <w:tab/>
      </w:r>
      <w:hyperlink r:id="rId79">
        <w:r>
          <w:rPr>
            <w:color w:val="000000"/>
            <w:sz w:val="22"/>
            <w:szCs w:val="22"/>
          </w:rPr>
          <w:t xml:space="preserve">FINA. FINA Artistic swimming manual for judges, coaches and referees. </w:t>
        </w:r>
      </w:hyperlink>
      <w:hyperlink r:id="rId80">
        <w:r w:rsidRPr="000231DE">
          <w:rPr>
            <w:i/>
            <w:color w:val="000000"/>
            <w:sz w:val="22"/>
            <w:szCs w:val="22"/>
            <w:lang w:val="fr-FR"/>
          </w:rPr>
          <w:t>Fédération Internationale de Natation</w:t>
        </w:r>
      </w:hyperlink>
      <w:hyperlink r:id="rId81">
        <w:r w:rsidRPr="000231DE">
          <w:rPr>
            <w:color w:val="000000"/>
            <w:sz w:val="22"/>
            <w:szCs w:val="22"/>
            <w:lang w:val="fr-FR"/>
          </w:rPr>
          <w:t xml:space="preserve"> 2018.</w:t>
        </w:r>
      </w:hyperlink>
    </w:p>
    <w:p w14:paraId="0286B23D" w14:textId="7746595C"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sidRPr="000231DE">
        <w:rPr>
          <w:color w:val="000000"/>
          <w:sz w:val="22"/>
          <w:szCs w:val="22"/>
          <w:lang w:val="fr-FR"/>
        </w:rPr>
        <w:t xml:space="preserve">6 </w:t>
      </w:r>
      <w:r w:rsidRPr="000231DE">
        <w:rPr>
          <w:color w:val="000000"/>
          <w:sz w:val="22"/>
          <w:szCs w:val="22"/>
          <w:lang w:val="fr-FR"/>
        </w:rPr>
        <w:tab/>
      </w:r>
      <w:hyperlink r:id="rId82">
        <w:r w:rsidRPr="000231DE">
          <w:rPr>
            <w:color w:val="000000"/>
            <w:sz w:val="22"/>
            <w:szCs w:val="22"/>
            <w:lang w:val="fr-FR"/>
          </w:rPr>
          <w:t xml:space="preserve">Oliveira N, Fernandes RJ, </w:t>
        </w:r>
        <w:proofErr w:type="spellStart"/>
        <w:r w:rsidRPr="000231DE">
          <w:rPr>
            <w:color w:val="000000"/>
            <w:sz w:val="22"/>
            <w:szCs w:val="22"/>
            <w:lang w:val="fr-FR"/>
          </w:rPr>
          <w:t>Sarmento</w:t>
        </w:r>
        <w:proofErr w:type="spellEnd"/>
        <w:r w:rsidRPr="000231DE">
          <w:rPr>
            <w:color w:val="000000"/>
            <w:sz w:val="22"/>
            <w:szCs w:val="22"/>
            <w:lang w:val="fr-FR"/>
          </w:rPr>
          <w:t xml:space="preserve"> M, </w:t>
        </w:r>
      </w:hyperlink>
      <w:hyperlink r:id="rId83">
        <w:r w:rsidRPr="000231DE">
          <w:rPr>
            <w:i/>
            <w:color w:val="000000"/>
            <w:sz w:val="22"/>
            <w:szCs w:val="22"/>
            <w:lang w:val="fr-FR"/>
          </w:rPr>
          <w:t>et al.</w:t>
        </w:r>
      </w:hyperlink>
      <w:hyperlink r:id="rId84">
        <w:r w:rsidRPr="000231DE">
          <w:rPr>
            <w:color w:val="000000"/>
            <w:sz w:val="22"/>
            <w:szCs w:val="22"/>
            <w:lang w:val="fr-FR"/>
          </w:rPr>
          <w:t xml:space="preserve"> </w:t>
        </w:r>
        <w:r>
          <w:rPr>
            <w:color w:val="000000"/>
            <w:sz w:val="22"/>
            <w:szCs w:val="22"/>
          </w:rPr>
          <w:t xml:space="preserve">Muscle Activity During the Typical Water Polo Eggbeater Kick. </w:t>
        </w:r>
      </w:hyperlink>
      <w:hyperlink r:id="rId85">
        <w:r>
          <w:rPr>
            <w:i/>
            <w:color w:val="000000"/>
            <w:sz w:val="22"/>
            <w:szCs w:val="22"/>
          </w:rPr>
          <w:t>International Journal of Aquatic Research and Education</w:t>
        </w:r>
      </w:hyperlink>
      <w:hyperlink r:id="rId86">
        <w:r w:rsidR="00B871B0">
          <w:rPr>
            <w:color w:val="000000"/>
            <w:sz w:val="22"/>
            <w:szCs w:val="22"/>
          </w:rPr>
          <w:t> </w:t>
        </w:r>
        <w:r>
          <w:rPr>
            <w:color w:val="000000"/>
            <w:sz w:val="22"/>
            <w:szCs w:val="22"/>
          </w:rPr>
          <w:t>2010;</w:t>
        </w:r>
      </w:hyperlink>
      <w:hyperlink r:id="rId87">
        <w:r>
          <w:rPr>
            <w:b/>
            <w:color w:val="000000"/>
            <w:sz w:val="22"/>
            <w:szCs w:val="22"/>
          </w:rPr>
          <w:t>4</w:t>
        </w:r>
      </w:hyperlink>
      <w:hyperlink r:id="rId88">
        <w:r>
          <w:rPr>
            <w:color w:val="000000"/>
            <w:sz w:val="22"/>
            <w:szCs w:val="22"/>
          </w:rPr>
          <w:t>:7. doi:</w:t>
        </w:r>
      </w:hyperlink>
      <w:hyperlink r:id="rId89">
        <w:r>
          <w:rPr>
            <w:color w:val="000000"/>
            <w:sz w:val="22"/>
            <w:szCs w:val="22"/>
          </w:rPr>
          <w:t>10.25035/ijare.04.02.07</w:t>
        </w:r>
      </w:hyperlink>
    </w:p>
    <w:p w14:paraId="04706D42" w14:textId="66D55DD7"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7 </w:t>
      </w:r>
      <w:r>
        <w:rPr>
          <w:color w:val="000000"/>
          <w:sz w:val="22"/>
          <w:szCs w:val="22"/>
        </w:rPr>
        <w:tab/>
      </w:r>
      <w:hyperlink r:id="rId90">
        <w:r>
          <w:rPr>
            <w:color w:val="000000"/>
            <w:sz w:val="22"/>
            <w:szCs w:val="22"/>
          </w:rPr>
          <w:t xml:space="preserve">Viana E, Bentley DJ, Logan-Sprenger HM. A Physiological Overview of the Demands, Characteristics, and Adaptations of Highly Trained Artistic Swimmers: a Literature Review. </w:t>
        </w:r>
      </w:hyperlink>
      <w:hyperlink r:id="rId91">
        <w:r>
          <w:rPr>
            <w:i/>
            <w:color w:val="000000"/>
            <w:sz w:val="22"/>
            <w:szCs w:val="22"/>
          </w:rPr>
          <w:t>Sports Med Open</w:t>
        </w:r>
      </w:hyperlink>
      <w:hyperlink r:id="rId92">
        <w:r w:rsidR="00B871B0">
          <w:rPr>
            <w:color w:val="000000"/>
            <w:sz w:val="22"/>
            <w:szCs w:val="22"/>
          </w:rPr>
          <w:t> </w:t>
        </w:r>
        <w:r>
          <w:rPr>
            <w:color w:val="000000"/>
            <w:sz w:val="22"/>
            <w:szCs w:val="22"/>
          </w:rPr>
          <w:t>2019;</w:t>
        </w:r>
      </w:hyperlink>
      <w:hyperlink r:id="rId93">
        <w:r>
          <w:rPr>
            <w:b/>
            <w:color w:val="000000"/>
            <w:sz w:val="22"/>
            <w:szCs w:val="22"/>
          </w:rPr>
          <w:t>5</w:t>
        </w:r>
      </w:hyperlink>
      <w:hyperlink r:id="rId94">
        <w:r>
          <w:rPr>
            <w:color w:val="000000"/>
            <w:sz w:val="22"/>
            <w:szCs w:val="22"/>
          </w:rPr>
          <w:t>:16. doi:</w:t>
        </w:r>
      </w:hyperlink>
      <w:hyperlink r:id="rId95">
        <w:r>
          <w:rPr>
            <w:color w:val="000000"/>
            <w:sz w:val="22"/>
            <w:szCs w:val="22"/>
          </w:rPr>
          <w:t>10.1186/s40798-019-0190-3</w:t>
        </w:r>
      </w:hyperlink>
    </w:p>
    <w:p w14:paraId="681C3F10" w14:textId="6A91AAF4"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8 </w:t>
      </w:r>
      <w:r>
        <w:rPr>
          <w:color w:val="000000"/>
          <w:sz w:val="22"/>
          <w:szCs w:val="22"/>
        </w:rPr>
        <w:tab/>
      </w:r>
      <w:hyperlink r:id="rId96">
        <w:r>
          <w:rPr>
            <w:color w:val="000000"/>
            <w:sz w:val="22"/>
            <w:szCs w:val="22"/>
          </w:rPr>
          <w:t xml:space="preserve">Sanders RH. A Model of Kinematic Variables Determining Height Achieved in Water Polo Boosts. </w:t>
        </w:r>
      </w:hyperlink>
      <w:hyperlink r:id="rId97">
        <w:r>
          <w:rPr>
            <w:i/>
            <w:color w:val="000000"/>
            <w:sz w:val="22"/>
            <w:szCs w:val="22"/>
          </w:rPr>
          <w:t xml:space="preserve">J Appl </w:t>
        </w:r>
        <w:proofErr w:type="spellStart"/>
        <w:r>
          <w:rPr>
            <w:i/>
            <w:color w:val="000000"/>
            <w:sz w:val="22"/>
            <w:szCs w:val="22"/>
          </w:rPr>
          <w:t>Biomech</w:t>
        </w:r>
        <w:proofErr w:type="spellEnd"/>
      </w:hyperlink>
      <w:hyperlink r:id="rId98">
        <w:r>
          <w:rPr>
            <w:color w:val="000000"/>
            <w:sz w:val="22"/>
            <w:szCs w:val="22"/>
          </w:rPr>
          <w:t xml:space="preserve"> 1999;</w:t>
        </w:r>
      </w:hyperlink>
      <w:hyperlink r:id="rId99">
        <w:r>
          <w:rPr>
            <w:b/>
            <w:color w:val="000000"/>
            <w:sz w:val="22"/>
            <w:szCs w:val="22"/>
          </w:rPr>
          <w:t>15</w:t>
        </w:r>
      </w:hyperlink>
      <w:hyperlink r:id="rId100">
        <w:r>
          <w:rPr>
            <w:color w:val="000000"/>
            <w:sz w:val="22"/>
            <w:szCs w:val="22"/>
          </w:rPr>
          <w:t>:270</w:t>
        </w:r>
        <w:r w:rsidR="00B871B0">
          <w:rPr>
            <w:color w:val="000000"/>
            <w:sz w:val="22"/>
            <w:szCs w:val="22"/>
          </w:rPr>
          <w:t>–</w:t>
        </w:r>
        <w:r>
          <w:rPr>
            <w:color w:val="000000"/>
            <w:sz w:val="22"/>
            <w:szCs w:val="22"/>
          </w:rPr>
          <w:t>83. doi:</w:t>
        </w:r>
      </w:hyperlink>
      <w:hyperlink r:id="rId101">
        <w:r>
          <w:rPr>
            <w:color w:val="000000"/>
            <w:sz w:val="22"/>
            <w:szCs w:val="22"/>
          </w:rPr>
          <w:t>10.1123/jab.15.3.270</w:t>
        </w:r>
      </w:hyperlink>
    </w:p>
    <w:p w14:paraId="1EAC4197" w14:textId="5541B9AD"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9 </w:t>
      </w:r>
      <w:r>
        <w:rPr>
          <w:color w:val="000000"/>
          <w:sz w:val="22"/>
          <w:szCs w:val="22"/>
        </w:rPr>
        <w:tab/>
      </w:r>
      <w:hyperlink r:id="rId102">
        <w:r>
          <w:rPr>
            <w:color w:val="000000"/>
            <w:sz w:val="22"/>
            <w:szCs w:val="22"/>
          </w:rPr>
          <w:t xml:space="preserve">Oliveira N, Sanders RH. Kinematic and kinetic evidence for functional lateralization in a symmetrical motor task: the water polo eggbeater kick. </w:t>
        </w:r>
      </w:hyperlink>
      <w:hyperlink r:id="rId103">
        <w:r>
          <w:rPr>
            <w:i/>
            <w:color w:val="000000"/>
            <w:sz w:val="22"/>
            <w:szCs w:val="22"/>
          </w:rPr>
          <w:t>Exp Brain Res</w:t>
        </w:r>
      </w:hyperlink>
      <w:hyperlink r:id="rId104">
        <w:r w:rsidR="00B871B0">
          <w:rPr>
            <w:color w:val="000000"/>
            <w:sz w:val="22"/>
            <w:szCs w:val="22"/>
          </w:rPr>
          <w:t> </w:t>
        </w:r>
        <w:r>
          <w:rPr>
            <w:color w:val="000000"/>
            <w:sz w:val="22"/>
            <w:szCs w:val="22"/>
          </w:rPr>
          <w:t>2015;</w:t>
        </w:r>
      </w:hyperlink>
      <w:hyperlink r:id="rId105">
        <w:r>
          <w:rPr>
            <w:b/>
            <w:color w:val="000000"/>
            <w:sz w:val="22"/>
            <w:szCs w:val="22"/>
          </w:rPr>
          <w:t>233</w:t>
        </w:r>
      </w:hyperlink>
      <w:hyperlink r:id="rId106">
        <w:r>
          <w:rPr>
            <w:color w:val="000000"/>
            <w:sz w:val="22"/>
            <w:szCs w:val="22"/>
          </w:rPr>
          <w:t>:947</w:t>
        </w:r>
        <w:r w:rsidR="00B871B0">
          <w:rPr>
            <w:color w:val="000000"/>
            <w:sz w:val="22"/>
            <w:szCs w:val="22"/>
          </w:rPr>
          <w:t>–</w:t>
        </w:r>
        <w:r>
          <w:rPr>
            <w:color w:val="000000"/>
            <w:sz w:val="22"/>
            <w:szCs w:val="22"/>
          </w:rPr>
          <w:t>57. doi:</w:t>
        </w:r>
      </w:hyperlink>
      <w:hyperlink r:id="rId107">
        <w:r>
          <w:rPr>
            <w:color w:val="000000"/>
            <w:sz w:val="22"/>
            <w:szCs w:val="22"/>
          </w:rPr>
          <w:t>10.1007/s00221-014-4166-8</w:t>
        </w:r>
      </w:hyperlink>
    </w:p>
    <w:p w14:paraId="515D00EA" w14:textId="35F8CA4F"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10 </w:t>
      </w:r>
      <w:r>
        <w:rPr>
          <w:color w:val="000000"/>
          <w:sz w:val="22"/>
          <w:szCs w:val="22"/>
        </w:rPr>
        <w:tab/>
      </w:r>
      <w:hyperlink r:id="rId108">
        <w:r>
          <w:rPr>
            <w:color w:val="000000"/>
            <w:sz w:val="22"/>
            <w:szCs w:val="22"/>
          </w:rPr>
          <w:t xml:space="preserve">Zinner C, Sperlich B, Krueger M, </w:t>
        </w:r>
      </w:hyperlink>
      <w:hyperlink r:id="rId109">
        <w:r>
          <w:rPr>
            <w:i/>
            <w:color w:val="000000"/>
            <w:sz w:val="22"/>
            <w:szCs w:val="22"/>
          </w:rPr>
          <w:t>et al.</w:t>
        </w:r>
      </w:hyperlink>
      <w:hyperlink r:id="rId110">
        <w:r>
          <w:rPr>
            <w:color w:val="000000"/>
            <w:sz w:val="22"/>
            <w:szCs w:val="22"/>
          </w:rPr>
          <w:t xml:space="preserve"> Strength, Endurance, Throwing Velocity and in-Water Jump Performance of Elite German Water Polo Players. </w:t>
        </w:r>
      </w:hyperlink>
      <w:hyperlink r:id="rId111">
        <w:r>
          <w:rPr>
            <w:i/>
            <w:color w:val="000000"/>
            <w:sz w:val="22"/>
            <w:szCs w:val="22"/>
          </w:rPr>
          <w:t xml:space="preserve">J Hum </w:t>
        </w:r>
        <w:proofErr w:type="spellStart"/>
        <w:r>
          <w:rPr>
            <w:i/>
            <w:color w:val="000000"/>
            <w:sz w:val="22"/>
            <w:szCs w:val="22"/>
          </w:rPr>
          <w:t>Kinet</w:t>
        </w:r>
        <w:proofErr w:type="spellEnd"/>
      </w:hyperlink>
      <w:hyperlink r:id="rId112">
        <w:r w:rsidR="00B871B0">
          <w:rPr>
            <w:color w:val="000000"/>
            <w:sz w:val="22"/>
            <w:szCs w:val="22"/>
          </w:rPr>
          <w:t> </w:t>
        </w:r>
        <w:r>
          <w:rPr>
            <w:color w:val="000000"/>
            <w:sz w:val="22"/>
            <w:szCs w:val="22"/>
          </w:rPr>
          <w:t>2015;</w:t>
        </w:r>
      </w:hyperlink>
      <w:hyperlink r:id="rId113">
        <w:r>
          <w:rPr>
            <w:b/>
            <w:color w:val="000000"/>
            <w:sz w:val="22"/>
            <w:szCs w:val="22"/>
          </w:rPr>
          <w:t>45</w:t>
        </w:r>
      </w:hyperlink>
      <w:hyperlink r:id="rId114">
        <w:r>
          <w:rPr>
            <w:color w:val="000000"/>
            <w:sz w:val="22"/>
            <w:szCs w:val="22"/>
          </w:rPr>
          <w:t>:149</w:t>
        </w:r>
        <w:r w:rsidR="00B871B0">
          <w:rPr>
            <w:color w:val="000000"/>
            <w:sz w:val="22"/>
            <w:szCs w:val="22"/>
          </w:rPr>
          <w:t>–</w:t>
        </w:r>
        <w:r>
          <w:rPr>
            <w:color w:val="000000"/>
            <w:sz w:val="22"/>
            <w:szCs w:val="22"/>
          </w:rPr>
          <w:t>56. doi:</w:t>
        </w:r>
      </w:hyperlink>
      <w:hyperlink r:id="rId115">
        <w:r>
          <w:rPr>
            <w:color w:val="000000"/>
            <w:sz w:val="22"/>
            <w:szCs w:val="22"/>
          </w:rPr>
          <w:t>10.1515/hukin-2015-0015</w:t>
        </w:r>
      </w:hyperlink>
    </w:p>
    <w:p w14:paraId="77F900A6" w14:textId="12EC525D" w:rsidR="0086247F" w:rsidRPr="000231DE" w:rsidRDefault="00305479">
      <w:pPr>
        <w:widowControl w:val="0"/>
        <w:pBdr>
          <w:top w:val="nil"/>
          <w:left w:val="nil"/>
          <w:bottom w:val="nil"/>
          <w:right w:val="nil"/>
          <w:between w:val="nil"/>
        </w:pBdr>
        <w:spacing w:after="220" w:line="240" w:lineRule="auto"/>
        <w:ind w:left="440" w:hanging="440"/>
        <w:jc w:val="left"/>
        <w:rPr>
          <w:color w:val="000000"/>
          <w:sz w:val="22"/>
          <w:szCs w:val="22"/>
          <w:lang w:val="fr-FR"/>
        </w:rPr>
      </w:pPr>
      <w:r>
        <w:rPr>
          <w:color w:val="000000"/>
          <w:sz w:val="22"/>
          <w:szCs w:val="22"/>
        </w:rPr>
        <w:t xml:space="preserve">11 </w:t>
      </w:r>
      <w:r>
        <w:rPr>
          <w:color w:val="000000"/>
          <w:sz w:val="22"/>
          <w:szCs w:val="22"/>
        </w:rPr>
        <w:tab/>
      </w:r>
      <w:hyperlink r:id="rId116">
        <w:r>
          <w:rPr>
            <w:color w:val="000000"/>
            <w:sz w:val="22"/>
            <w:szCs w:val="22"/>
          </w:rPr>
          <w:t xml:space="preserve">Abut F, Akay MF. Machine learning and statistical methods for the prediction of maximal oxygen uptake: recent advances. </w:t>
        </w:r>
      </w:hyperlink>
      <w:hyperlink r:id="rId117">
        <w:r w:rsidRPr="000231DE">
          <w:rPr>
            <w:i/>
            <w:color w:val="000000"/>
            <w:sz w:val="22"/>
            <w:szCs w:val="22"/>
            <w:lang w:val="fr-FR"/>
          </w:rPr>
          <w:t xml:space="preserve">Med </w:t>
        </w:r>
        <w:proofErr w:type="spellStart"/>
        <w:r w:rsidRPr="000231DE">
          <w:rPr>
            <w:i/>
            <w:color w:val="000000"/>
            <w:sz w:val="22"/>
            <w:szCs w:val="22"/>
            <w:lang w:val="fr-FR"/>
          </w:rPr>
          <w:t>Devices</w:t>
        </w:r>
        <w:proofErr w:type="spellEnd"/>
        <w:r w:rsidRPr="000231DE">
          <w:rPr>
            <w:i/>
            <w:color w:val="000000"/>
            <w:sz w:val="22"/>
            <w:szCs w:val="22"/>
            <w:lang w:val="fr-FR"/>
          </w:rPr>
          <w:t xml:space="preserve"> </w:t>
        </w:r>
      </w:hyperlink>
      <w:hyperlink r:id="rId118">
        <w:r w:rsidRPr="000231DE">
          <w:rPr>
            <w:color w:val="000000"/>
            <w:sz w:val="22"/>
            <w:szCs w:val="22"/>
            <w:lang w:val="fr-FR"/>
          </w:rPr>
          <w:t xml:space="preserve"> 2015;</w:t>
        </w:r>
      </w:hyperlink>
      <w:hyperlink r:id="rId119">
        <w:r w:rsidRPr="000231DE">
          <w:rPr>
            <w:b/>
            <w:color w:val="000000"/>
            <w:sz w:val="22"/>
            <w:szCs w:val="22"/>
            <w:lang w:val="fr-FR"/>
          </w:rPr>
          <w:t>8</w:t>
        </w:r>
      </w:hyperlink>
      <w:hyperlink r:id="rId120">
        <w:r w:rsidRPr="000231DE">
          <w:rPr>
            <w:color w:val="000000"/>
            <w:sz w:val="22"/>
            <w:szCs w:val="22"/>
            <w:lang w:val="fr-FR"/>
          </w:rPr>
          <w:t>:369</w:t>
        </w:r>
        <w:r w:rsidR="00B871B0">
          <w:rPr>
            <w:color w:val="000000"/>
            <w:sz w:val="22"/>
            <w:szCs w:val="22"/>
            <w:lang w:val="fr-FR"/>
          </w:rPr>
          <w:t>–</w:t>
        </w:r>
        <w:r w:rsidRPr="000231DE">
          <w:rPr>
            <w:color w:val="000000"/>
            <w:sz w:val="22"/>
            <w:szCs w:val="22"/>
            <w:lang w:val="fr-FR"/>
          </w:rPr>
          <w:t xml:space="preserve">79. </w:t>
        </w:r>
        <w:proofErr w:type="gramStart"/>
        <w:r w:rsidRPr="000231DE">
          <w:rPr>
            <w:color w:val="000000"/>
            <w:sz w:val="22"/>
            <w:szCs w:val="22"/>
            <w:lang w:val="fr-FR"/>
          </w:rPr>
          <w:t>doi:</w:t>
        </w:r>
        <w:proofErr w:type="gramEnd"/>
      </w:hyperlink>
      <w:hyperlink r:id="rId121">
        <w:r w:rsidRPr="000231DE">
          <w:rPr>
            <w:color w:val="000000"/>
            <w:sz w:val="22"/>
            <w:szCs w:val="22"/>
            <w:lang w:val="fr-FR"/>
          </w:rPr>
          <w:t>10.2147/MDER.S57281</w:t>
        </w:r>
      </w:hyperlink>
    </w:p>
    <w:p w14:paraId="269AD2DF" w14:textId="2035C4CB" w:rsidR="0086247F" w:rsidRPr="005F50A9" w:rsidRDefault="00305479">
      <w:pPr>
        <w:widowControl w:val="0"/>
        <w:pBdr>
          <w:top w:val="nil"/>
          <w:left w:val="nil"/>
          <w:bottom w:val="nil"/>
          <w:right w:val="nil"/>
          <w:between w:val="nil"/>
        </w:pBdr>
        <w:spacing w:after="220" w:line="240" w:lineRule="auto"/>
        <w:ind w:left="440" w:hanging="440"/>
        <w:jc w:val="left"/>
        <w:rPr>
          <w:color w:val="000000"/>
          <w:sz w:val="22"/>
          <w:szCs w:val="22"/>
          <w:lang w:val="fr-FR"/>
        </w:rPr>
      </w:pPr>
      <w:r w:rsidRPr="000231DE">
        <w:rPr>
          <w:color w:val="000000"/>
          <w:sz w:val="22"/>
          <w:szCs w:val="22"/>
          <w:lang w:val="fr-FR"/>
        </w:rPr>
        <w:t xml:space="preserve">12 </w:t>
      </w:r>
      <w:r w:rsidRPr="000231DE">
        <w:rPr>
          <w:color w:val="000000"/>
          <w:sz w:val="22"/>
          <w:szCs w:val="22"/>
          <w:lang w:val="fr-FR"/>
        </w:rPr>
        <w:tab/>
      </w:r>
      <w:hyperlink r:id="rId122">
        <w:proofErr w:type="spellStart"/>
        <w:r w:rsidRPr="000231DE">
          <w:rPr>
            <w:color w:val="000000"/>
            <w:sz w:val="22"/>
            <w:szCs w:val="22"/>
            <w:lang w:val="fr-FR"/>
          </w:rPr>
          <w:t>Ofoghi</w:t>
        </w:r>
        <w:proofErr w:type="spellEnd"/>
        <w:r w:rsidRPr="000231DE">
          <w:rPr>
            <w:color w:val="000000"/>
            <w:sz w:val="22"/>
            <w:szCs w:val="22"/>
            <w:lang w:val="fr-FR"/>
          </w:rPr>
          <w:t xml:space="preserve"> B, </w:t>
        </w:r>
        <w:proofErr w:type="spellStart"/>
        <w:r w:rsidRPr="000231DE">
          <w:rPr>
            <w:color w:val="000000"/>
            <w:sz w:val="22"/>
            <w:szCs w:val="22"/>
            <w:lang w:val="fr-FR"/>
          </w:rPr>
          <w:t>Zeleznikow</w:t>
        </w:r>
        <w:proofErr w:type="spellEnd"/>
        <w:r w:rsidRPr="000231DE">
          <w:rPr>
            <w:color w:val="000000"/>
            <w:sz w:val="22"/>
            <w:szCs w:val="22"/>
            <w:lang w:val="fr-FR"/>
          </w:rPr>
          <w:t xml:space="preserve"> J, Dwyer D, </w:t>
        </w:r>
      </w:hyperlink>
      <w:hyperlink r:id="rId123">
        <w:r w:rsidRPr="000231DE">
          <w:rPr>
            <w:i/>
            <w:color w:val="000000"/>
            <w:sz w:val="22"/>
            <w:szCs w:val="22"/>
            <w:lang w:val="fr-FR"/>
          </w:rPr>
          <w:t>et al.</w:t>
        </w:r>
      </w:hyperlink>
      <w:hyperlink r:id="rId124">
        <w:r w:rsidRPr="000231DE">
          <w:rPr>
            <w:color w:val="000000"/>
            <w:sz w:val="22"/>
            <w:szCs w:val="22"/>
            <w:lang w:val="fr-FR"/>
          </w:rPr>
          <w:t xml:space="preserve"> </w:t>
        </w:r>
        <w:r>
          <w:rPr>
            <w:color w:val="000000"/>
            <w:sz w:val="22"/>
            <w:szCs w:val="22"/>
          </w:rPr>
          <w:t xml:space="preserve">Modelling and analysing track cycling Omnium performances using statistical and machine learning techniques. </w:t>
        </w:r>
      </w:hyperlink>
      <w:hyperlink r:id="rId125">
        <w:r w:rsidRPr="005F50A9">
          <w:rPr>
            <w:i/>
            <w:color w:val="000000"/>
            <w:sz w:val="22"/>
            <w:szCs w:val="22"/>
            <w:lang w:val="fr-FR"/>
          </w:rPr>
          <w:t xml:space="preserve">J Sports </w:t>
        </w:r>
        <w:proofErr w:type="spellStart"/>
        <w:r w:rsidRPr="005F50A9">
          <w:rPr>
            <w:i/>
            <w:color w:val="000000"/>
            <w:sz w:val="22"/>
            <w:szCs w:val="22"/>
            <w:lang w:val="fr-FR"/>
          </w:rPr>
          <w:t>Sci</w:t>
        </w:r>
        <w:proofErr w:type="spellEnd"/>
      </w:hyperlink>
      <w:hyperlink r:id="rId126">
        <w:r w:rsidR="00EC341F" w:rsidRPr="005F50A9">
          <w:rPr>
            <w:color w:val="000000"/>
            <w:sz w:val="22"/>
            <w:szCs w:val="22"/>
            <w:lang w:val="fr-FR"/>
          </w:rPr>
          <w:t> </w:t>
        </w:r>
        <w:r w:rsidRPr="005F50A9">
          <w:rPr>
            <w:color w:val="000000"/>
            <w:sz w:val="22"/>
            <w:szCs w:val="22"/>
            <w:lang w:val="fr-FR"/>
          </w:rPr>
          <w:t>2013;</w:t>
        </w:r>
      </w:hyperlink>
      <w:hyperlink r:id="rId127">
        <w:r w:rsidRPr="005F50A9">
          <w:rPr>
            <w:b/>
            <w:color w:val="000000"/>
            <w:sz w:val="22"/>
            <w:szCs w:val="22"/>
            <w:lang w:val="fr-FR"/>
          </w:rPr>
          <w:t>31</w:t>
        </w:r>
      </w:hyperlink>
      <w:hyperlink r:id="rId128">
        <w:r w:rsidRPr="005F50A9">
          <w:rPr>
            <w:color w:val="000000"/>
            <w:sz w:val="22"/>
            <w:szCs w:val="22"/>
            <w:lang w:val="fr-FR"/>
          </w:rPr>
          <w:t>:954</w:t>
        </w:r>
        <w:r w:rsidR="00B871B0" w:rsidRPr="005F50A9">
          <w:rPr>
            <w:color w:val="000000"/>
            <w:sz w:val="22"/>
            <w:szCs w:val="22"/>
            <w:lang w:val="fr-FR"/>
          </w:rPr>
          <w:t>–</w:t>
        </w:r>
        <w:r w:rsidRPr="005F50A9">
          <w:rPr>
            <w:color w:val="000000"/>
            <w:sz w:val="22"/>
            <w:szCs w:val="22"/>
            <w:lang w:val="fr-FR"/>
          </w:rPr>
          <w:t xml:space="preserve">62. </w:t>
        </w:r>
        <w:proofErr w:type="gramStart"/>
        <w:r w:rsidRPr="005F50A9">
          <w:rPr>
            <w:color w:val="000000"/>
            <w:sz w:val="22"/>
            <w:szCs w:val="22"/>
            <w:lang w:val="fr-FR"/>
          </w:rPr>
          <w:t>doi:</w:t>
        </w:r>
        <w:proofErr w:type="gramEnd"/>
      </w:hyperlink>
      <w:hyperlink r:id="rId129">
        <w:r w:rsidRPr="005F50A9">
          <w:rPr>
            <w:color w:val="000000"/>
            <w:sz w:val="22"/>
            <w:szCs w:val="22"/>
            <w:lang w:val="fr-FR"/>
          </w:rPr>
          <w:t>10.1080/02640414.2012.757344</w:t>
        </w:r>
      </w:hyperlink>
    </w:p>
    <w:p w14:paraId="1C988483" w14:textId="19EB105F"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sidRPr="000231DE">
        <w:rPr>
          <w:color w:val="000000"/>
          <w:sz w:val="22"/>
          <w:szCs w:val="22"/>
          <w:lang w:val="fr-FR"/>
        </w:rPr>
        <w:t xml:space="preserve">13 </w:t>
      </w:r>
      <w:r w:rsidRPr="000231DE">
        <w:rPr>
          <w:color w:val="000000"/>
          <w:sz w:val="22"/>
          <w:szCs w:val="22"/>
          <w:lang w:val="fr-FR"/>
        </w:rPr>
        <w:tab/>
      </w:r>
      <w:hyperlink r:id="rId130">
        <w:r w:rsidRPr="000231DE">
          <w:rPr>
            <w:color w:val="000000"/>
            <w:sz w:val="22"/>
            <w:szCs w:val="22"/>
            <w:lang w:val="fr-FR"/>
          </w:rPr>
          <w:t xml:space="preserve">Maier T, Meister D, </w:t>
        </w:r>
        <w:proofErr w:type="spellStart"/>
        <w:r w:rsidRPr="000231DE">
          <w:rPr>
            <w:color w:val="000000"/>
            <w:sz w:val="22"/>
            <w:szCs w:val="22"/>
            <w:lang w:val="fr-FR"/>
          </w:rPr>
          <w:t>Trösch</w:t>
        </w:r>
        <w:proofErr w:type="spellEnd"/>
        <w:r w:rsidRPr="000231DE">
          <w:rPr>
            <w:color w:val="000000"/>
            <w:sz w:val="22"/>
            <w:szCs w:val="22"/>
            <w:lang w:val="fr-FR"/>
          </w:rPr>
          <w:t xml:space="preserve"> S, </w:t>
        </w:r>
      </w:hyperlink>
      <w:hyperlink r:id="rId131">
        <w:r w:rsidRPr="000231DE">
          <w:rPr>
            <w:i/>
            <w:color w:val="000000"/>
            <w:sz w:val="22"/>
            <w:szCs w:val="22"/>
            <w:lang w:val="fr-FR"/>
          </w:rPr>
          <w:t>et al.</w:t>
        </w:r>
      </w:hyperlink>
      <w:hyperlink r:id="rId132">
        <w:r w:rsidRPr="000231DE">
          <w:rPr>
            <w:color w:val="000000"/>
            <w:sz w:val="22"/>
            <w:szCs w:val="22"/>
            <w:lang w:val="fr-FR"/>
          </w:rPr>
          <w:t xml:space="preserve"> </w:t>
        </w:r>
        <w:r>
          <w:rPr>
            <w:color w:val="000000"/>
            <w:sz w:val="22"/>
            <w:szCs w:val="22"/>
          </w:rPr>
          <w:t xml:space="preserve">Predicting biathlon shooting performance using machine learning. </w:t>
        </w:r>
      </w:hyperlink>
      <w:hyperlink r:id="rId133">
        <w:r>
          <w:rPr>
            <w:i/>
            <w:color w:val="000000"/>
            <w:sz w:val="22"/>
            <w:szCs w:val="22"/>
          </w:rPr>
          <w:t>J Sports Sci</w:t>
        </w:r>
      </w:hyperlink>
      <w:hyperlink r:id="rId134">
        <w:r w:rsidR="00EC341F">
          <w:rPr>
            <w:color w:val="000000"/>
            <w:sz w:val="22"/>
            <w:szCs w:val="22"/>
          </w:rPr>
          <w:t> </w:t>
        </w:r>
        <w:r>
          <w:rPr>
            <w:color w:val="000000"/>
            <w:sz w:val="22"/>
            <w:szCs w:val="22"/>
          </w:rPr>
          <w:t>2018;</w:t>
        </w:r>
      </w:hyperlink>
      <w:hyperlink r:id="rId135">
        <w:r>
          <w:rPr>
            <w:b/>
            <w:color w:val="000000"/>
            <w:sz w:val="22"/>
            <w:szCs w:val="22"/>
          </w:rPr>
          <w:t>36</w:t>
        </w:r>
      </w:hyperlink>
      <w:hyperlink r:id="rId136">
        <w:r>
          <w:rPr>
            <w:color w:val="000000"/>
            <w:sz w:val="22"/>
            <w:szCs w:val="22"/>
          </w:rPr>
          <w:t>:2333</w:t>
        </w:r>
        <w:r w:rsidR="00B871B0">
          <w:rPr>
            <w:color w:val="000000"/>
            <w:sz w:val="22"/>
            <w:szCs w:val="22"/>
          </w:rPr>
          <w:t>–</w:t>
        </w:r>
        <w:r>
          <w:rPr>
            <w:color w:val="000000"/>
            <w:sz w:val="22"/>
            <w:szCs w:val="22"/>
          </w:rPr>
          <w:t>9. doi:</w:t>
        </w:r>
      </w:hyperlink>
      <w:hyperlink r:id="rId137">
        <w:r>
          <w:rPr>
            <w:color w:val="000000"/>
            <w:sz w:val="22"/>
            <w:szCs w:val="22"/>
          </w:rPr>
          <w:t>10.1080/02640414.2018.1455261</w:t>
        </w:r>
      </w:hyperlink>
    </w:p>
    <w:p w14:paraId="222064B7" w14:textId="48F77185"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14 </w:t>
      </w:r>
      <w:r>
        <w:rPr>
          <w:color w:val="000000"/>
          <w:sz w:val="22"/>
          <w:szCs w:val="22"/>
        </w:rPr>
        <w:tab/>
      </w:r>
      <w:hyperlink r:id="rId138">
        <w:r>
          <w:rPr>
            <w:color w:val="000000"/>
            <w:sz w:val="22"/>
            <w:szCs w:val="22"/>
          </w:rPr>
          <w:t xml:space="preserve">Pantazopoulos A, Maragoudakis M. Sports &amp; Nutrition Data Science Using Gradient Boosting Machines. In: </w:t>
        </w:r>
      </w:hyperlink>
      <w:hyperlink r:id="rId139">
        <w:r>
          <w:rPr>
            <w:i/>
            <w:color w:val="000000"/>
            <w:sz w:val="22"/>
            <w:szCs w:val="22"/>
          </w:rPr>
          <w:t>Proceedings of the 10th Hellenic Conference on Artificial Intelligence</w:t>
        </w:r>
      </w:hyperlink>
      <w:hyperlink r:id="rId140">
        <w:r>
          <w:rPr>
            <w:color w:val="000000"/>
            <w:sz w:val="22"/>
            <w:szCs w:val="22"/>
          </w:rPr>
          <w:t>. New York, NY, USA</w:t>
        </w:r>
        <w:proofErr w:type="gramStart"/>
        <w:r>
          <w:rPr>
            <w:color w:val="000000"/>
            <w:sz w:val="22"/>
            <w:szCs w:val="22"/>
          </w:rPr>
          <w:t>: :</w:t>
        </w:r>
        <w:proofErr w:type="gramEnd"/>
        <w:r>
          <w:rPr>
            <w:color w:val="000000"/>
            <w:sz w:val="22"/>
            <w:szCs w:val="22"/>
          </w:rPr>
          <w:t xml:space="preserve"> ACM</w:t>
        </w:r>
        <w:r w:rsidR="00EC341F">
          <w:rPr>
            <w:color w:val="000000"/>
            <w:sz w:val="22"/>
            <w:szCs w:val="22"/>
          </w:rPr>
          <w:t> </w:t>
        </w:r>
        <w:r>
          <w:rPr>
            <w:color w:val="000000"/>
            <w:sz w:val="22"/>
            <w:szCs w:val="22"/>
          </w:rPr>
          <w:t>2018. 56:1</w:t>
        </w:r>
        <w:r w:rsidR="00B871B0">
          <w:rPr>
            <w:color w:val="000000"/>
            <w:sz w:val="22"/>
            <w:szCs w:val="22"/>
          </w:rPr>
          <w:t>–</w:t>
        </w:r>
        <w:r>
          <w:rPr>
            <w:color w:val="000000"/>
            <w:sz w:val="22"/>
            <w:szCs w:val="22"/>
          </w:rPr>
          <w:t>56:7. doi:</w:t>
        </w:r>
      </w:hyperlink>
      <w:hyperlink r:id="rId141">
        <w:r>
          <w:rPr>
            <w:color w:val="000000"/>
            <w:sz w:val="22"/>
            <w:szCs w:val="22"/>
          </w:rPr>
          <w:t>10.1145/3200947.3201060</w:t>
        </w:r>
      </w:hyperlink>
    </w:p>
    <w:p w14:paraId="4FC49320" w14:textId="06CE1DFC"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15 </w:t>
      </w:r>
      <w:r>
        <w:rPr>
          <w:color w:val="000000"/>
          <w:sz w:val="22"/>
          <w:szCs w:val="22"/>
        </w:rPr>
        <w:tab/>
      </w:r>
      <w:hyperlink r:id="rId142">
        <w:r>
          <w:rPr>
            <w:color w:val="000000"/>
            <w:sz w:val="22"/>
            <w:szCs w:val="22"/>
          </w:rPr>
          <w:t xml:space="preserve">Fister I, Ljubič K, Suganthan PN, </w:t>
        </w:r>
      </w:hyperlink>
      <w:hyperlink r:id="rId143">
        <w:r>
          <w:rPr>
            <w:i/>
            <w:color w:val="000000"/>
            <w:sz w:val="22"/>
            <w:szCs w:val="22"/>
          </w:rPr>
          <w:t>et al.</w:t>
        </w:r>
      </w:hyperlink>
      <w:hyperlink r:id="rId144">
        <w:r>
          <w:rPr>
            <w:color w:val="000000"/>
            <w:sz w:val="22"/>
            <w:szCs w:val="22"/>
          </w:rPr>
          <w:t xml:space="preserve"> Computational intelligence in sports: Challenges and </w:t>
        </w:r>
        <w:r>
          <w:rPr>
            <w:color w:val="000000"/>
            <w:sz w:val="22"/>
            <w:szCs w:val="22"/>
          </w:rPr>
          <w:lastRenderedPageBreak/>
          <w:t xml:space="preserve">opportunities within a new research domain. </w:t>
        </w:r>
      </w:hyperlink>
      <w:hyperlink r:id="rId145">
        <w:r>
          <w:rPr>
            <w:i/>
            <w:color w:val="000000"/>
            <w:sz w:val="22"/>
            <w:szCs w:val="22"/>
          </w:rPr>
          <w:t xml:space="preserve">Appl Math </w:t>
        </w:r>
        <w:proofErr w:type="spellStart"/>
        <w:r>
          <w:rPr>
            <w:i/>
            <w:color w:val="000000"/>
            <w:sz w:val="22"/>
            <w:szCs w:val="22"/>
          </w:rPr>
          <w:t>Comput</w:t>
        </w:r>
        <w:proofErr w:type="spellEnd"/>
      </w:hyperlink>
      <w:hyperlink r:id="rId146">
        <w:r>
          <w:rPr>
            <w:color w:val="000000"/>
            <w:sz w:val="22"/>
            <w:szCs w:val="22"/>
          </w:rPr>
          <w:t xml:space="preserve"> 2015;</w:t>
        </w:r>
      </w:hyperlink>
      <w:hyperlink r:id="rId147">
        <w:r>
          <w:rPr>
            <w:b/>
            <w:color w:val="000000"/>
            <w:sz w:val="22"/>
            <w:szCs w:val="22"/>
          </w:rPr>
          <w:t>262</w:t>
        </w:r>
      </w:hyperlink>
      <w:hyperlink r:id="rId148">
        <w:r>
          <w:rPr>
            <w:color w:val="000000"/>
            <w:sz w:val="22"/>
            <w:szCs w:val="22"/>
          </w:rPr>
          <w:t>:178</w:t>
        </w:r>
        <w:r w:rsidR="00B871B0">
          <w:rPr>
            <w:color w:val="000000"/>
            <w:sz w:val="22"/>
            <w:szCs w:val="22"/>
          </w:rPr>
          <w:t>–</w:t>
        </w:r>
        <w:r>
          <w:rPr>
            <w:color w:val="000000"/>
            <w:sz w:val="22"/>
            <w:szCs w:val="22"/>
          </w:rPr>
          <w:t>86. doi:</w:t>
        </w:r>
      </w:hyperlink>
      <w:hyperlink r:id="rId149">
        <w:r>
          <w:rPr>
            <w:color w:val="000000"/>
            <w:sz w:val="22"/>
            <w:szCs w:val="22"/>
          </w:rPr>
          <w:t>10.1016/j.amc.2015.04.004</w:t>
        </w:r>
      </w:hyperlink>
    </w:p>
    <w:p w14:paraId="434D19E0" w14:textId="1C2C4806"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16 </w:t>
      </w:r>
      <w:r>
        <w:rPr>
          <w:color w:val="000000"/>
          <w:sz w:val="22"/>
          <w:szCs w:val="22"/>
        </w:rPr>
        <w:tab/>
      </w:r>
      <w:hyperlink r:id="rId150">
        <w:r>
          <w:rPr>
            <w:color w:val="000000"/>
            <w:sz w:val="22"/>
            <w:szCs w:val="22"/>
          </w:rPr>
          <w:t xml:space="preserve">Natekin A, Knoll A. Gradient boosting machines, a tutorial. </w:t>
        </w:r>
      </w:hyperlink>
      <w:hyperlink r:id="rId151">
        <w:r>
          <w:rPr>
            <w:i/>
            <w:color w:val="000000"/>
            <w:sz w:val="22"/>
            <w:szCs w:val="22"/>
          </w:rPr>
          <w:t xml:space="preserve">Front </w:t>
        </w:r>
        <w:proofErr w:type="spellStart"/>
        <w:r>
          <w:rPr>
            <w:i/>
            <w:color w:val="000000"/>
            <w:sz w:val="22"/>
            <w:szCs w:val="22"/>
          </w:rPr>
          <w:t>Neurorobot</w:t>
        </w:r>
        <w:proofErr w:type="spellEnd"/>
      </w:hyperlink>
      <w:hyperlink r:id="rId152">
        <w:r w:rsidR="00EC341F">
          <w:rPr>
            <w:color w:val="000000"/>
            <w:sz w:val="22"/>
            <w:szCs w:val="22"/>
          </w:rPr>
          <w:t> </w:t>
        </w:r>
        <w:r>
          <w:rPr>
            <w:color w:val="000000"/>
            <w:sz w:val="22"/>
            <w:szCs w:val="22"/>
          </w:rPr>
          <w:t>2013;</w:t>
        </w:r>
      </w:hyperlink>
      <w:hyperlink r:id="rId153">
        <w:r>
          <w:rPr>
            <w:b/>
            <w:color w:val="000000"/>
            <w:sz w:val="22"/>
            <w:szCs w:val="22"/>
          </w:rPr>
          <w:t>7</w:t>
        </w:r>
      </w:hyperlink>
      <w:hyperlink r:id="rId154">
        <w:r>
          <w:rPr>
            <w:color w:val="000000"/>
            <w:sz w:val="22"/>
            <w:szCs w:val="22"/>
          </w:rPr>
          <w:t>:21. doi:</w:t>
        </w:r>
      </w:hyperlink>
      <w:hyperlink r:id="rId155">
        <w:r>
          <w:rPr>
            <w:color w:val="000000"/>
            <w:sz w:val="22"/>
            <w:szCs w:val="22"/>
          </w:rPr>
          <w:t>10.3389/fnbot.2013.00021</w:t>
        </w:r>
      </w:hyperlink>
    </w:p>
    <w:p w14:paraId="7FE68BC0" w14:textId="5A945C97"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17 </w:t>
      </w:r>
      <w:r>
        <w:rPr>
          <w:color w:val="000000"/>
          <w:sz w:val="22"/>
          <w:szCs w:val="22"/>
        </w:rPr>
        <w:tab/>
      </w:r>
      <w:hyperlink r:id="rId156">
        <w:r>
          <w:rPr>
            <w:color w:val="000000"/>
            <w:sz w:val="22"/>
            <w:szCs w:val="22"/>
          </w:rPr>
          <w:t xml:space="preserve">Desmyttere G, Gaudet S, Begon M. Test-retest reliability of a hip strength assessment system in varsity soccer players. </w:t>
        </w:r>
      </w:hyperlink>
      <w:hyperlink r:id="rId157">
        <w:r>
          <w:rPr>
            <w:i/>
            <w:color w:val="000000"/>
            <w:sz w:val="22"/>
            <w:szCs w:val="22"/>
          </w:rPr>
          <w:t xml:space="preserve">Phys </w:t>
        </w:r>
        <w:proofErr w:type="spellStart"/>
        <w:r>
          <w:rPr>
            <w:i/>
            <w:color w:val="000000"/>
            <w:sz w:val="22"/>
            <w:szCs w:val="22"/>
          </w:rPr>
          <w:t>Ther</w:t>
        </w:r>
        <w:proofErr w:type="spellEnd"/>
        <w:r>
          <w:rPr>
            <w:i/>
            <w:color w:val="000000"/>
            <w:sz w:val="22"/>
            <w:szCs w:val="22"/>
          </w:rPr>
          <w:t xml:space="preserve"> Sport</w:t>
        </w:r>
      </w:hyperlink>
      <w:hyperlink r:id="rId158">
        <w:r>
          <w:rPr>
            <w:color w:val="000000"/>
            <w:sz w:val="22"/>
            <w:szCs w:val="22"/>
          </w:rPr>
          <w:t xml:space="preserve"> 2019;</w:t>
        </w:r>
      </w:hyperlink>
      <w:hyperlink r:id="rId159">
        <w:r>
          <w:rPr>
            <w:b/>
            <w:color w:val="000000"/>
            <w:sz w:val="22"/>
            <w:szCs w:val="22"/>
          </w:rPr>
          <w:t>37</w:t>
        </w:r>
      </w:hyperlink>
      <w:hyperlink r:id="rId160">
        <w:r>
          <w:rPr>
            <w:color w:val="000000"/>
            <w:sz w:val="22"/>
            <w:szCs w:val="22"/>
          </w:rPr>
          <w:t>:138</w:t>
        </w:r>
        <w:r w:rsidR="00B871B0">
          <w:rPr>
            <w:color w:val="000000"/>
            <w:sz w:val="22"/>
            <w:szCs w:val="22"/>
          </w:rPr>
          <w:t>–</w:t>
        </w:r>
        <w:r>
          <w:rPr>
            <w:color w:val="000000"/>
            <w:sz w:val="22"/>
            <w:szCs w:val="22"/>
          </w:rPr>
          <w:t>43. doi:</w:t>
        </w:r>
      </w:hyperlink>
      <w:hyperlink r:id="rId161">
        <w:r>
          <w:rPr>
            <w:color w:val="000000"/>
            <w:sz w:val="22"/>
            <w:szCs w:val="22"/>
          </w:rPr>
          <w:t>10.1016/j.ptsp.2019.03.013</w:t>
        </w:r>
      </w:hyperlink>
    </w:p>
    <w:p w14:paraId="4A8C3BBC" w14:textId="77777777"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18 </w:t>
      </w:r>
      <w:r>
        <w:rPr>
          <w:color w:val="000000"/>
          <w:sz w:val="22"/>
          <w:szCs w:val="22"/>
        </w:rPr>
        <w:tab/>
      </w:r>
      <w:hyperlink r:id="rId162">
        <w:r>
          <w:rPr>
            <w:color w:val="000000"/>
            <w:sz w:val="22"/>
            <w:szCs w:val="22"/>
          </w:rPr>
          <w:t>Dorogush AV, Ershov V, Gulin A. CatBoost: gradient boosting with categorical features support. arXiv [cs.LG]. 2018.</w:t>
        </w:r>
      </w:hyperlink>
      <w:hyperlink r:id="rId163">
        <w:r>
          <w:rPr>
            <w:color w:val="000000"/>
            <w:sz w:val="22"/>
            <w:szCs w:val="22"/>
          </w:rPr>
          <w:t>http://arxiv.org/abs/1810.11363</w:t>
        </w:r>
      </w:hyperlink>
    </w:p>
    <w:p w14:paraId="00DC8639" w14:textId="7DCCE3C6"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19 </w:t>
      </w:r>
      <w:r>
        <w:rPr>
          <w:color w:val="000000"/>
          <w:sz w:val="22"/>
          <w:szCs w:val="22"/>
        </w:rPr>
        <w:tab/>
      </w:r>
      <w:hyperlink r:id="rId164">
        <w:r>
          <w:rPr>
            <w:color w:val="000000"/>
            <w:sz w:val="22"/>
            <w:szCs w:val="22"/>
          </w:rPr>
          <w:t xml:space="preserve">Kruschke JK. Bayesian estimation supersedes the t test. </w:t>
        </w:r>
      </w:hyperlink>
      <w:hyperlink r:id="rId165">
        <w:r>
          <w:rPr>
            <w:i/>
            <w:color w:val="000000"/>
            <w:sz w:val="22"/>
            <w:szCs w:val="22"/>
          </w:rPr>
          <w:t>J Exp Psychol Gen</w:t>
        </w:r>
      </w:hyperlink>
      <w:hyperlink r:id="rId166">
        <w:r w:rsidR="00EC341F">
          <w:rPr>
            <w:color w:val="000000"/>
            <w:sz w:val="22"/>
            <w:szCs w:val="22"/>
          </w:rPr>
          <w:t> </w:t>
        </w:r>
        <w:r>
          <w:rPr>
            <w:color w:val="000000"/>
            <w:sz w:val="22"/>
            <w:szCs w:val="22"/>
          </w:rPr>
          <w:t>2013;</w:t>
        </w:r>
      </w:hyperlink>
      <w:hyperlink r:id="rId167">
        <w:r>
          <w:rPr>
            <w:b/>
            <w:color w:val="000000"/>
            <w:sz w:val="22"/>
            <w:szCs w:val="22"/>
          </w:rPr>
          <w:t>142</w:t>
        </w:r>
      </w:hyperlink>
      <w:hyperlink r:id="rId168">
        <w:r>
          <w:rPr>
            <w:color w:val="000000"/>
            <w:sz w:val="22"/>
            <w:szCs w:val="22"/>
          </w:rPr>
          <w:t>:573</w:t>
        </w:r>
        <w:r w:rsidR="00B871B0">
          <w:rPr>
            <w:color w:val="000000"/>
            <w:sz w:val="22"/>
            <w:szCs w:val="22"/>
          </w:rPr>
          <w:t>–</w:t>
        </w:r>
        <w:r>
          <w:rPr>
            <w:color w:val="000000"/>
            <w:sz w:val="22"/>
            <w:szCs w:val="22"/>
          </w:rPr>
          <w:t>603. doi:</w:t>
        </w:r>
      </w:hyperlink>
      <w:hyperlink r:id="rId169">
        <w:r>
          <w:rPr>
            <w:color w:val="000000"/>
            <w:sz w:val="22"/>
            <w:szCs w:val="22"/>
          </w:rPr>
          <w:t>10.1037/a0029146</w:t>
        </w:r>
      </w:hyperlink>
    </w:p>
    <w:p w14:paraId="2715F3E7" w14:textId="3639398B"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20 </w:t>
      </w:r>
      <w:r>
        <w:rPr>
          <w:color w:val="000000"/>
          <w:sz w:val="22"/>
          <w:szCs w:val="22"/>
        </w:rPr>
        <w:tab/>
      </w:r>
      <w:hyperlink r:id="rId170">
        <w:r>
          <w:rPr>
            <w:color w:val="000000"/>
            <w:sz w:val="22"/>
            <w:szCs w:val="22"/>
          </w:rPr>
          <w:t xml:space="preserve">Lundberg SM, Lee S-I. A Unified Approach to Interpreting Model Predictions. In: Guyon I, Luxburg UV, Bengio S, </w:t>
        </w:r>
      </w:hyperlink>
      <w:hyperlink r:id="rId171">
        <w:r>
          <w:rPr>
            <w:i/>
            <w:color w:val="000000"/>
            <w:sz w:val="22"/>
            <w:szCs w:val="22"/>
          </w:rPr>
          <w:t>et al.</w:t>
        </w:r>
      </w:hyperlink>
      <w:hyperlink r:id="rId172">
        <w:r>
          <w:rPr>
            <w:color w:val="000000"/>
            <w:sz w:val="22"/>
            <w:szCs w:val="22"/>
          </w:rPr>
          <w:t xml:space="preserve">, eds. </w:t>
        </w:r>
      </w:hyperlink>
      <w:hyperlink r:id="rId173">
        <w:r>
          <w:rPr>
            <w:i/>
            <w:color w:val="000000"/>
            <w:sz w:val="22"/>
            <w:szCs w:val="22"/>
          </w:rPr>
          <w:t>Advances in Neural Information Processing Systems</w:t>
        </w:r>
        <w:r w:rsidR="00EC341F">
          <w:rPr>
            <w:i/>
            <w:color w:val="000000"/>
            <w:sz w:val="22"/>
            <w:szCs w:val="22"/>
          </w:rPr>
          <w:t> </w:t>
        </w:r>
        <w:r>
          <w:rPr>
            <w:i/>
            <w:color w:val="000000"/>
            <w:sz w:val="22"/>
            <w:szCs w:val="22"/>
          </w:rPr>
          <w:t>30</w:t>
        </w:r>
      </w:hyperlink>
      <w:hyperlink r:id="rId174">
        <w:r>
          <w:rPr>
            <w:color w:val="000000"/>
            <w:sz w:val="22"/>
            <w:szCs w:val="22"/>
          </w:rPr>
          <w:t>. Curran Associates, Inc. 2017. 4765</w:t>
        </w:r>
        <w:r w:rsidR="00B871B0">
          <w:rPr>
            <w:color w:val="000000"/>
            <w:sz w:val="22"/>
            <w:szCs w:val="22"/>
          </w:rPr>
          <w:t>–</w:t>
        </w:r>
        <w:r>
          <w:rPr>
            <w:color w:val="000000"/>
            <w:sz w:val="22"/>
            <w:szCs w:val="22"/>
          </w:rPr>
          <w:t>74.</w:t>
        </w:r>
      </w:hyperlink>
      <w:hyperlink r:id="rId175">
        <w:r>
          <w:rPr>
            <w:color w:val="000000"/>
            <w:sz w:val="22"/>
            <w:szCs w:val="22"/>
          </w:rPr>
          <w:t>http://papers.nips.cc/paper/7062-a-unified-approach-to-interpreting-model-predictions.pdf</w:t>
        </w:r>
      </w:hyperlink>
    </w:p>
    <w:p w14:paraId="103AAB6E" w14:textId="4F40CB02"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21 </w:t>
      </w:r>
      <w:r>
        <w:rPr>
          <w:color w:val="000000"/>
          <w:sz w:val="22"/>
          <w:szCs w:val="22"/>
        </w:rPr>
        <w:tab/>
      </w:r>
      <w:hyperlink r:id="rId176">
        <w:r>
          <w:rPr>
            <w:color w:val="000000"/>
            <w:sz w:val="22"/>
            <w:szCs w:val="22"/>
          </w:rPr>
          <w:t xml:space="preserve">Cichanowski HR, Schmitt JS, Johnson RJ, </w:t>
        </w:r>
      </w:hyperlink>
      <w:hyperlink r:id="rId177">
        <w:r>
          <w:rPr>
            <w:i/>
            <w:color w:val="000000"/>
            <w:sz w:val="22"/>
            <w:szCs w:val="22"/>
          </w:rPr>
          <w:t>et al.</w:t>
        </w:r>
      </w:hyperlink>
      <w:hyperlink r:id="rId178">
        <w:r>
          <w:rPr>
            <w:color w:val="000000"/>
            <w:sz w:val="22"/>
            <w:szCs w:val="22"/>
          </w:rPr>
          <w:t xml:space="preserve"> Hip strength in collegiate female athletes with patellofemoral pain. </w:t>
        </w:r>
      </w:hyperlink>
      <w:hyperlink r:id="rId179">
        <w:r>
          <w:rPr>
            <w:i/>
            <w:color w:val="000000"/>
            <w:sz w:val="22"/>
            <w:szCs w:val="22"/>
          </w:rPr>
          <w:t xml:space="preserve">Med Sci Sports </w:t>
        </w:r>
        <w:proofErr w:type="spellStart"/>
        <w:r>
          <w:rPr>
            <w:i/>
            <w:color w:val="000000"/>
            <w:sz w:val="22"/>
            <w:szCs w:val="22"/>
          </w:rPr>
          <w:t>Exerc</w:t>
        </w:r>
        <w:proofErr w:type="spellEnd"/>
      </w:hyperlink>
      <w:hyperlink r:id="rId180">
        <w:r w:rsidR="00EC341F">
          <w:rPr>
            <w:color w:val="000000"/>
            <w:sz w:val="22"/>
            <w:szCs w:val="22"/>
          </w:rPr>
          <w:t> </w:t>
        </w:r>
        <w:r>
          <w:rPr>
            <w:color w:val="000000"/>
            <w:sz w:val="22"/>
            <w:szCs w:val="22"/>
          </w:rPr>
          <w:t>2007;</w:t>
        </w:r>
      </w:hyperlink>
      <w:hyperlink r:id="rId181">
        <w:r>
          <w:rPr>
            <w:b/>
            <w:color w:val="000000"/>
            <w:sz w:val="22"/>
            <w:szCs w:val="22"/>
          </w:rPr>
          <w:t>39</w:t>
        </w:r>
      </w:hyperlink>
      <w:hyperlink r:id="rId182">
        <w:r>
          <w:rPr>
            <w:color w:val="000000"/>
            <w:sz w:val="22"/>
            <w:szCs w:val="22"/>
          </w:rPr>
          <w:t>:1227</w:t>
        </w:r>
        <w:r w:rsidR="00B871B0">
          <w:rPr>
            <w:color w:val="000000"/>
            <w:sz w:val="22"/>
            <w:szCs w:val="22"/>
          </w:rPr>
          <w:t>–</w:t>
        </w:r>
        <w:r>
          <w:rPr>
            <w:color w:val="000000"/>
            <w:sz w:val="22"/>
            <w:szCs w:val="22"/>
          </w:rPr>
          <w:t>32. doi:</w:t>
        </w:r>
      </w:hyperlink>
      <w:hyperlink r:id="rId183">
        <w:r>
          <w:rPr>
            <w:color w:val="000000"/>
            <w:sz w:val="22"/>
            <w:szCs w:val="22"/>
          </w:rPr>
          <w:t>10.1249/mss.0b013e3180601109</w:t>
        </w:r>
      </w:hyperlink>
    </w:p>
    <w:p w14:paraId="35CF5704" w14:textId="68A78DB2"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22 </w:t>
      </w:r>
      <w:r>
        <w:rPr>
          <w:color w:val="000000"/>
          <w:sz w:val="22"/>
          <w:szCs w:val="22"/>
        </w:rPr>
        <w:tab/>
      </w:r>
      <w:hyperlink r:id="rId184">
        <w:r>
          <w:rPr>
            <w:color w:val="000000"/>
            <w:sz w:val="22"/>
            <w:szCs w:val="22"/>
          </w:rPr>
          <w:t xml:space="preserve">Scott DA, Bond EQ, Sisto SA, </w:t>
        </w:r>
      </w:hyperlink>
      <w:hyperlink r:id="rId185">
        <w:r>
          <w:rPr>
            <w:i/>
            <w:color w:val="000000"/>
            <w:sz w:val="22"/>
            <w:szCs w:val="22"/>
          </w:rPr>
          <w:t>et al.</w:t>
        </w:r>
      </w:hyperlink>
      <w:hyperlink r:id="rId186">
        <w:r>
          <w:rPr>
            <w:color w:val="000000"/>
            <w:sz w:val="22"/>
            <w:szCs w:val="22"/>
          </w:rPr>
          <w:t xml:space="preserve"> The intra- and interrater reliability of hip muscle strength assessments using a handheld versus a portable dynamometer anchoring station. </w:t>
        </w:r>
      </w:hyperlink>
      <w:hyperlink r:id="rId187">
        <w:r>
          <w:rPr>
            <w:i/>
            <w:color w:val="000000"/>
            <w:sz w:val="22"/>
            <w:szCs w:val="22"/>
          </w:rPr>
          <w:t>Arch Phys Med Rehabil</w:t>
        </w:r>
      </w:hyperlink>
      <w:hyperlink r:id="rId188">
        <w:r w:rsidR="00EC341F">
          <w:rPr>
            <w:color w:val="000000"/>
            <w:sz w:val="22"/>
            <w:szCs w:val="22"/>
          </w:rPr>
          <w:t> </w:t>
        </w:r>
        <w:r>
          <w:rPr>
            <w:color w:val="000000"/>
            <w:sz w:val="22"/>
            <w:szCs w:val="22"/>
          </w:rPr>
          <w:t>2004;</w:t>
        </w:r>
      </w:hyperlink>
      <w:hyperlink r:id="rId189">
        <w:r>
          <w:rPr>
            <w:b/>
            <w:color w:val="000000"/>
            <w:sz w:val="22"/>
            <w:szCs w:val="22"/>
          </w:rPr>
          <w:t>85</w:t>
        </w:r>
      </w:hyperlink>
      <w:hyperlink r:id="rId190">
        <w:r>
          <w:rPr>
            <w:color w:val="000000"/>
            <w:sz w:val="22"/>
            <w:szCs w:val="22"/>
          </w:rPr>
          <w:t>:598</w:t>
        </w:r>
        <w:r w:rsidR="00B871B0">
          <w:rPr>
            <w:color w:val="000000"/>
            <w:sz w:val="22"/>
            <w:szCs w:val="22"/>
          </w:rPr>
          <w:t>–</w:t>
        </w:r>
        <w:r>
          <w:rPr>
            <w:color w:val="000000"/>
            <w:sz w:val="22"/>
            <w:szCs w:val="22"/>
          </w:rPr>
          <w:t>603.</w:t>
        </w:r>
      </w:hyperlink>
      <w:hyperlink r:id="rId191">
        <w:r>
          <w:rPr>
            <w:color w:val="000000"/>
            <w:sz w:val="22"/>
            <w:szCs w:val="22"/>
          </w:rPr>
          <w:t>https://www.ncbi.nlm.nih.gov/pubmed/15083436</w:t>
        </w:r>
      </w:hyperlink>
    </w:p>
    <w:p w14:paraId="6E4A118D" w14:textId="6DB7E7F7"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23 </w:t>
      </w:r>
      <w:r>
        <w:rPr>
          <w:color w:val="000000"/>
          <w:sz w:val="22"/>
          <w:szCs w:val="22"/>
        </w:rPr>
        <w:tab/>
      </w:r>
      <w:hyperlink r:id="rId192">
        <w:r>
          <w:rPr>
            <w:color w:val="000000"/>
            <w:sz w:val="22"/>
            <w:szCs w:val="22"/>
          </w:rPr>
          <w:t xml:space="preserve">Stirn I, Strmecki J, Strojnik V. The examination of different tests for the evaluation of the efficiency of the eggbeater kicks. </w:t>
        </w:r>
      </w:hyperlink>
      <w:hyperlink r:id="rId193">
        <w:r>
          <w:rPr>
            <w:i/>
            <w:color w:val="000000"/>
            <w:sz w:val="22"/>
            <w:szCs w:val="22"/>
          </w:rPr>
          <w:t xml:space="preserve">J Hum </w:t>
        </w:r>
        <w:proofErr w:type="spellStart"/>
        <w:r>
          <w:rPr>
            <w:i/>
            <w:color w:val="000000"/>
            <w:sz w:val="22"/>
            <w:szCs w:val="22"/>
          </w:rPr>
          <w:t>Kinet</w:t>
        </w:r>
        <w:proofErr w:type="spellEnd"/>
      </w:hyperlink>
      <w:hyperlink r:id="rId194">
        <w:r w:rsidR="00EC341F">
          <w:rPr>
            <w:color w:val="000000"/>
            <w:sz w:val="22"/>
            <w:szCs w:val="22"/>
          </w:rPr>
          <w:t> </w:t>
        </w:r>
        <w:r>
          <w:rPr>
            <w:color w:val="000000"/>
            <w:sz w:val="22"/>
            <w:szCs w:val="22"/>
          </w:rPr>
          <w:t>2014;</w:t>
        </w:r>
      </w:hyperlink>
      <w:hyperlink r:id="rId195">
        <w:r>
          <w:rPr>
            <w:b/>
            <w:color w:val="000000"/>
            <w:sz w:val="22"/>
            <w:szCs w:val="22"/>
          </w:rPr>
          <w:t>41</w:t>
        </w:r>
      </w:hyperlink>
      <w:hyperlink r:id="rId196">
        <w:r>
          <w:rPr>
            <w:color w:val="000000"/>
            <w:sz w:val="22"/>
            <w:szCs w:val="22"/>
          </w:rPr>
          <w:t>:215</w:t>
        </w:r>
        <w:r w:rsidR="00B871B0">
          <w:rPr>
            <w:color w:val="000000"/>
            <w:sz w:val="22"/>
            <w:szCs w:val="22"/>
          </w:rPr>
          <w:t>–</w:t>
        </w:r>
        <w:r>
          <w:rPr>
            <w:color w:val="000000"/>
            <w:sz w:val="22"/>
            <w:szCs w:val="22"/>
          </w:rPr>
          <w:t>26. doi:</w:t>
        </w:r>
      </w:hyperlink>
      <w:hyperlink r:id="rId197">
        <w:r>
          <w:rPr>
            <w:color w:val="000000"/>
            <w:sz w:val="22"/>
            <w:szCs w:val="22"/>
          </w:rPr>
          <w:t>10.2478/hukin-2014-0049</w:t>
        </w:r>
      </w:hyperlink>
    </w:p>
    <w:p w14:paraId="2A902F55" w14:textId="2A0577DF"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24 </w:t>
      </w:r>
      <w:r>
        <w:rPr>
          <w:color w:val="000000"/>
          <w:sz w:val="22"/>
          <w:szCs w:val="22"/>
        </w:rPr>
        <w:tab/>
      </w:r>
      <w:hyperlink r:id="rId198">
        <w:r>
          <w:rPr>
            <w:color w:val="000000"/>
            <w:sz w:val="22"/>
            <w:szCs w:val="22"/>
          </w:rPr>
          <w:t xml:space="preserve">Oliveira N, Chiu C-Y, Sanders RH. Kinematic Patterns Associated with the Vertical Force Produced during the Eggbeater Kick. </w:t>
        </w:r>
      </w:hyperlink>
      <w:hyperlink r:id="rId199">
        <w:r>
          <w:rPr>
            <w:i/>
            <w:color w:val="000000"/>
            <w:sz w:val="22"/>
            <w:szCs w:val="22"/>
          </w:rPr>
          <w:t>J Sports Sci</w:t>
        </w:r>
      </w:hyperlink>
      <w:hyperlink r:id="rId200">
        <w:r w:rsidR="00EC341F">
          <w:rPr>
            <w:color w:val="000000"/>
            <w:sz w:val="22"/>
            <w:szCs w:val="22"/>
          </w:rPr>
          <w:t> </w:t>
        </w:r>
        <w:r>
          <w:rPr>
            <w:color w:val="000000"/>
            <w:sz w:val="22"/>
            <w:szCs w:val="22"/>
          </w:rPr>
          <w:t>2015;</w:t>
        </w:r>
      </w:hyperlink>
      <w:hyperlink r:id="rId201">
        <w:r>
          <w:rPr>
            <w:b/>
            <w:color w:val="000000"/>
            <w:sz w:val="22"/>
            <w:szCs w:val="22"/>
          </w:rPr>
          <w:t>33</w:t>
        </w:r>
      </w:hyperlink>
      <w:hyperlink r:id="rId202">
        <w:r>
          <w:rPr>
            <w:color w:val="000000"/>
            <w:sz w:val="22"/>
            <w:szCs w:val="22"/>
          </w:rPr>
          <w:t>:1675</w:t>
        </w:r>
        <w:r w:rsidR="00B871B0">
          <w:rPr>
            <w:color w:val="000000"/>
            <w:sz w:val="22"/>
            <w:szCs w:val="22"/>
          </w:rPr>
          <w:t>–</w:t>
        </w:r>
        <w:r>
          <w:rPr>
            <w:color w:val="000000"/>
            <w:sz w:val="22"/>
            <w:szCs w:val="22"/>
          </w:rPr>
          <w:t>81. doi:</w:t>
        </w:r>
      </w:hyperlink>
      <w:hyperlink r:id="rId203">
        <w:r>
          <w:rPr>
            <w:color w:val="000000"/>
            <w:sz w:val="22"/>
            <w:szCs w:val="22"/>
          </w:rPr>
          <w:t>10.1080/02640414.2014.1003590</w:t>
        </w:r>
      </w:hyperlink>
    </w:p>
    <w:p w14:paraId="787492F0" w14:textId="3D90FF6C"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25 </w:t>
      </w:r>
      <w:r>
        <w:rPr>
          <w:color w:val="000000"/>
          <w:sz w:val="22"/>
          <w:szCs w:val="22"/>
        </w:rPr>
        <w:tab/>
      </w:r>
      <w:hyperlink r:id="rId204">
        <w:r>
          <w:rPr>
            <w:color w:val="000000"/>
            <w:sz w:val="22"/>
            <w:szCs w:val="22"/>
          </w:rPr>
          <w:t xml:space="preserve">Oliveira N, Saunders DH, Sanders RH. The Effect of Fatigue-Induced Changes in Eggbeater-Kick Kinematics on Performance and Risk of Injury. </w:t>
        </w:r>
      </w:hyperlink>
      <w:hyperlink r:id="rId205">
        <w:r>
          <w:rPr>
            <w:i/>
            <w:color w:val="000000"/>
            <w:sz w:val="22"/>
            <w:szCs w:val="22"/>
          </w:rPr>
          <w:t xml:space="preserve">Int J Sports </w:t>
        </w:r>
        <w:proofErr w:type="spellStart"/>
        <w:r>
          <w:rPr>
            <w:i/>
            <w:color w:val="000000"/>
            <w:sz w:val="22"/>
            <w:szCs w:val="22"/>
          </w:rPr>
          <w:t>Physiol</w:t>
        </w:r>
        <w:proofErr w:type="spellEnd"/>
        <w:r>
          <w:rPr>
            <w:i/>
            <w:color w:val="000000"/>
            <w:sz w:val="22"/>
            <w:szCs w:val="22"/>
          </w:rPr>
          <w:t xml:space="preserve"> Perform</w:t>
        </w:r>
      </w:hyperlink>
      <w:hyperlink r:id="rId206">
        <w:r>
          <w:rPr>
            <w:color w:val="000000"/>
            <w:sz w:val="22"/>
            <w:szCs w:val="22"/>
          </w:rPr>
          <w:t xml:space="preserve"> 2016;</w:t>
        </w:r>
      </w:hyperlink>
      <w:hyperlink r:id="rId207">
        <w:r>
          <w:rPr>
            <w:b/>
            <w:color w:val="000000"/>
            <w:sz w:val="22"/>
            <w:szCs w:val="22"/>
          </w:rPr>
          <w:t>11</w:t>
        </w:r>
      </w:hyperlink>
      <w:hyperlink r:id="rId208">
        <w:r>
          <w:rPr>
            <w:color w:val="000000"/>
            <w:sz w:val="22"/>
            <w:szCs w:val="22"/>
          </w:rPr>
          <w:t>:141</w:t>
        </w:r>
        <w:r w:rsidR="00B871B0">
          <w:rPr>
            <w:color w:val="000000"/>
            <w:sz w:val="22"/>
            <w:szCs w:val="22"/>
          </w:rPr>
          <w:t>–</w:t>
        </w:r>
        <w:r>
          <w:rPr>
            <w:color w:val="000000"/>
            <w:sz w:val="22"/>
            <w:szCs w:val="22"/>
          </w:rPr>
          <w:t>5. doi:</w:t>
        </w:r>
      </w:hyperlink>
      <w:hyperlink r:id="rId209">
        <w:r>
          <w:rPr>
            <w:color w:val="000000"/>
            <w:sz w:val="22"/>
            <w:szCs w:val="22"/>
          </w:rPr>
          <w:t>10.1123/ijspp.2015-0057</w:t>
        </w:r>
      </w:hyperlink>
    </w:p>
    <w:p w14:paraId="2B35F0D5" w14:textId="77777777"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26 </w:t>
      </w:r>
      <w:r>
        <w:rPr>
          <w:color w:val="000000"/>
          <w:sz w:val="22"/>
          <w:szCs w:val="22"/>
        </w:rPr>
        <w:tab/>
      </w:r>
      <w:hyperlink r:id="rId210">
        <w:r>
          <w:rPr>
            <w:color w:val="000000"/>
            <w:sz w:val="22"/>
            <w:szCs w:val="22"/>
          </w:rPr>
          <w:t xml:space="preserve">Bernards JR, Sato K, Haff GG, </w:t>
        </w:r>
      </w:hyperlink>
      <w:hyperlink r:id="rId211">
        <w:r>
          <w:rPr>
            <w:i/>
            <w:color w:val="000000"/>
            <w:sz w:val="22"/>
            <w:szCs w:val="22"/>
          </w:rPr>
          <w:t>et al.</w:t>
        </w:r>
      </w:hyperlink>
      <w:hyperlink r:id="rId212">
        <w:r>
          <w:rPr>
            <w:color w:val="000000"/>
            <w:sz w:val="22"/>
            <w:szCs w:val="22"/>
          </w:rPr>
          <w:t xml:space="preserve"> Current Research and Statistical Practices in Sport Science and a Need for Change. </w:t>
        </w:r>
      </w:hyperlink>
      <w:hyperlink r:id="rId213">
        <w:r>
          <w:rPr>
            <w:i/>
            <w:color w:val="000000"/>
            <w:sz w:val="22"/>
            <w:szCs w:val="22"/>
          </w:rPr>
          <w:t>Sports (Basel)</w:t>
        </w:r>
      </w:hyperlink>
      <w:hyperlink r:id="rId214">
        <w:r>
          <w:rPr>
            <w:color w:val="000000"/>
            <w:sz w:val="22"/>
            <w:szCs w:val="22"/>
          </w:rPr>
          <w:t xml:space="preserve"> 2017;</w:t>
        </w:r>
      </w:hyperlink>
      <w:hyperlink r:id="rId215">
        <w:r>
          <w:rPr>
            <w:b/>
            <w:color w:val="000000"/>
            <w:sz w:val="22"/>
            <w:szCs w:val="22"/>
          </w:rPr>
          <w:t>5</w:t>
        </w:r>
      </w:hyperlink>
      <w:hyperlink r:id="rId216">
        <w:r>
          <w:rPr>
            <w:color w:val="000000"/>
            <w:sz w:val="22"/>
            <w:szCs w:val="22"/>
          </w:rPr>
          <w:t>. doi:</w:t>
        </w:r>
      </w:hyperlink>
      <w:hyperlink r:id="rId217">
        <w:r>
          <w:rPr>
            <w:color w:val="000000"/>
            <w:sz w:val="22"/>
            <w:szCs w:val="22"/>
          </w:rPr>
          <w:t>10.3390/sports5040087</w:t>
        </w:r>
      </w:hyperlink>
    </w:p>
    <w:p w14:paraId="4F64E7BB" w14:textId="77777777"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27 </w:t>
      </w:r>
      <w:r>
        <w:rPr>
          <w:color w:val="000000"/>
          <w:sz w:val="22"/>
          <w:szCs w:val="22"/>
        </w:rPr>
        <w:tab/>
      </w:r>
      <w:hyperlink r:id="rId218">
        <w:r>
          <w:rPr>
            <w:color w:val="000000"/>
            <w:sz w:val="22"/>
            <w:szCs w:val="22"/>
          </w:rPr>
          <w:t>Carter JEL, Ackland TR. Kinanthropometry in Aquatic Sport: A Study of World Class Athletes. 1994.</w:t>
        </w:r>
      </w:hyperlink>
    </w:p>
    <w:p w14:paraId="6D1ACE4B" w14:textId="246E3717"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28 </w:t>
      </w:r>
      <w:r>
        <w:rPr>
          <w:color w:val="000000"/>
          <w:sz w:val="22"/>
          <w:szCs w:val="22"/>
        </w:rPr>
        <w:tab/>
      </w:r>
      <w:hyperlink r:id="rId219">
        <w:r>
          <w:rPr>
            <w:color w:val="000000"/>
            <w:sz w:val="22"/>
            <w:szCs w:val="22"/>
          </w:rPr>
          <w:t xml:space="preserve">Grimston SK, Hay JG. Relationships among anthropometric and stroking characteristics of college swimmers. </w:t>
        </w:r>
      </w:hyperlink>
      <w:hyperlink r:id="rId220">
        <w:r>
          <w:rPr>
            <w:i/>
            <w:color w:val="000000"/>
            <w:sz w:val="22"/>
            <w:szCs w:val="22"/>
          </w:rPr>
          <w:t xml:space="preserve">Med Sci Sports </w:t>
        </w:r>
        <w:proofErr w:type="spellStart"/>
        <w:r>
          <w:rPr>
            <w:i/>
            <w:color w:val="000000"/>
            <w:sz w:val="22"/>
            <w:szCs w:val="22"/>
          </w:rPr>
          <w:t>Exerc</w:t>
        </w:r>
        <w:proofErr w:type="spellEnd"/>
      </w:hyperlink>
      <w:hyperlink r:id="rId221">
        <w:r w:rsidR="00EC341F">
          <w:rPr>
            <w:color w:val="000000"/>
            <w:sz w:val="22"/>
            <w:szCs w:val="22"/>
          </w:rPr>
          <w:t> </w:t>
        </w:r>
        <w:r>
          <w:rPr>
            <w:color w:val="000000"/>
            <w:sz w:val="22"/>
            <w:szCs w:val="22"/>
          </w:rPr>
          <w:t>1986;</w:t>
        </w:r>
      </w:hyperlink>
      <w:hyperlink r:id="rId222">
        <w:r>
          <w:rPr>
            <w:b/>
            <w:color w:val="000000"/>
            <w:sz w:val="22"/>
            <w:szCs w:val="22"/>
          </w:rPr>
          <w:t>18</w:t>
        </w:r>
      </w:hyperlink>
      <w:hyperlink r:id="rId223">
        <w:r>
          <w:rPr>
            <w:color w:val="000000"/>
            <w:sz w:val="22"/>
            <w:szCs w:val="22"/>
          </w:rPr>
          <w:t>:60</w:t>
        </w:r>
        <w:r w:rsidR="00B871B0">
          <w:rPr>
            <w:color w:val="000000"/>
            <w:sz w:val="22"/>
            <w:szCs w:val="22"/>
          </w:rPr>
          <w:t>–</w:t>
        </w:r>
        <w:r>
          <w:rPr>
            <w:color w:val="000000"/>
            <w:sz w:val="22"/>
            <w:szCs w:val="22"/>
          </w:rPr>
          <w:t>8.</w:t>
        </w:r>
      </w:hyperlink>
      <w:hyperlink r:id="rId224">
        <w:r>
          <w:rPr>
            <w:color w:val="000000"/>
            <w:sz w:val="22"/>
            <w:szCs w:val="22"/>
          </w:rPr>
          <w:t>https://www.ncbi.nlm.nih.gov/pubmed/3959866</w:t>
        </w:r>
      </w:hyperlink>
    </w:p>
    <w:p w14:paraId="3868F986" w14:textId="7A183F31"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29 </w:t>
      </w:r>
      <w:r>
        <w:rPr>
          <w:color w:val="000000"/>
          <w:sz w:val="22"/>
          <w:szCs w:val="22"/>
        </w:rPr>
        <w:tab/>
      </w:r>
      <w:hyperlink r:id="rId225">
        <w:r>
          <w:rPr>
            <w:color w:val="000000"/>
            <w:sz w:val="22"/>
            <w:szCs w:val="22"/>
          </w:rPr>
          <w:t xml:space="preserve">Harbo T, Brincks J, Andersen H. Maximal isokinetic and isometric muscle strength of major muscle groups related to age, body mass, height, and sex in 178 healthy subjects. </w:t>
        </w:r>
      </w:hyperlink>
      <w:hyperlink r:id="rId226">
        <w:r>
          <w:rPr>
            <w:i/>
            <w:color w:val="000000"/>
            <w:sz w:val="22"/>
            <w:szCs w:val="22"/>
          </w:rPr>
          <w:t xml:space="preserve">Eur J Appl </w:t>
        </w:r>
        <w:proofErr w:type="spellStart"/>
        <w:r>
          <w:rPr>
            <w:i/>
            <w:color w:val="000000"/>
            <w:sz w:val="22"/>
            <w:szCs w:val="22"/>
          </w:rPr>
          <w:t>Physiol</w:t>
        </w:r>
        <w:proofErr w:type="spellEnd"/>
      </w:hyperlink>
      <w:hyperlink r:id="rId227">
        <w:r>
          <w:rPr>
            <w:color w:val="000000"/>
            <w:sz w:val="22"/>
            <w:szCs w:val="22"/>
          </w:rPr>
          <w:t xml:space="preserve"> 2012;</w:t>
        </w:r>
      </w:hyperlink>
      <w:hyperlink r:id="rId228">
        <w:r>
          <w:rPr>
            <w:b/>
            <w:color w:val="000000"/>
            <w:sz w:val="22"/>
            <w:szCs w:val="22"/>
          </w:rPr>
          <w:t>112</w:t>
        </w:r>
      </w:hyperlink>
      <w:hyperlink r:id="rId229">
        <w:r>
          <w:rPr>
            <w:color w:val="000000"/>
            <w:sz w:val="22"/>
            <w:szCs w:val="22"/>
          </w:rPr>
          <w:t>:267</w:t>
        </w:r>
        <w:r w:rsidR="00B871B0">
          <w:rPr>
            <w:color w:val="000000"/>
            <w:sz w:val="22"/>
            <w:szCs w:val="22"/>
          </w:rPr>
          <w:t>–</w:t>
        </w:r>
        <w:r>
          <w:rPr>
            <w:color w:val="000000"/>
            <w:sz w:val="22"/>
            <w:szCs w:val="22"/>
          </w:rPr>
          <w:t>75. doi:</w:t>
        </w:r>
      </w:hyperlink>
      <w:hyperlink r:id="rId230">
        <w:r>
          <w:rPr>
            <w:color w:val="000000"/>
            <w:sz w:val="22"/>
            <w:szCs w:val="22"/>
          </w:rPr>
          <w:t>10.1007/s00421-011-1975-3</w:t>
        </w:r>
      </w:hyperlink>
    </w:p>
    <w:p w14:paraId="2E396146" w14:textId="5C9A4446" w:rsidR="0086247F" w:rsidRDefault="00305479">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t xml:space="preserve">30 </w:t>
      </w:r>
      <w:r>
        <w:rPr>
          <w:color w:val="000000"/>
          <w:sz w:val="22"/>
          <w:szCs w:val="22"/>
        </w:rPr>
        <w:tab/>
      </w:r>
      <w:hyperlink r:id="rId231">
        <w:r>
          <w:rPr>
            <w:color w:val="000000"/>
            <w:sz w:val="22"/>
            <w:szCs w:val="22"/>
          </w:rPr>
          <w:t xml:space="preserve">Yamamura C, Zushi S, Takata K, </w:t>
        </w:r>
      </w:hyperlink>
      <w:hyperlink r:id="rId232">
        <w:r>
          <w:rPr>
            <w:i/>
            <w:color w:val="000000"/>
            <w:sz w:val="22"/>
            <w:szCs w:val="22"/>
          </w:rPr>
          <w:t>et al.</w:t>
        </w:r>
      </w:hyperlink>
      <w:hyperlink r:id="rId233">
        <w:r>
          <w:rPr>
            <w:color w:val="000000"/>
            <w:sz w:val="22"/>
            <w:szCs w:val="22"/>
          </w:rPr>
          <w:t xml:space="preserve"> Physiological characteristics of well-trained synchronized swimmers in relation to performance scores. </w:t>
        </w:r>
      </w:hyperlink>
      <w:hyperlink r:id="rId234">
        <w:r>
          <w:rPr>
            <w:i/>
            <w:color w:val="000000"/>
            <w:sz w:val="22"/>
            <w:szCs w:val="22"/>
          </w:rPr>
          <w:t>Int J Sports Med</w:t>
        </w:r>
      </w:hyperlink>
      <w:hyperlink r:id="rId235">
        <w:r w:rsidR="00EC341F">
          <w:rPr>
            <w:color w:val="000000"/>
            <w:sz w:val="22"/>
            <w:szCs w:val="22"/>
          </w:rPr>
          <w:t> </w:t>
        </w:r>
        <w:r>
          <w:rPr>
            <w:color w:val="000000"/>
            <w:sz w:val="22"/>
            <w:szCs w:val="22"/>
          </w:rPr>
          <w:t>1999;</w:t>
        </w:r>
      </w:hyperlink>
      <w:hyperlink r:id="rId236">
        <w:r>
          <w:rPr>
            <w:b/>
            <w:color w:val="000000"/>
            <w:sz w:val="22"/>
            <w:szCs w:val="22"/>
          </w:rPr>
          <w:t>20</w:t>
        </w:r>
      </w:hyperlink>
      <w:hyperlink r:id="rId237">
        <w:r>
          <w:rPr>
            <w:color w:val="000000"/>
            <w:sz w:val="22"/>
            <w:szCs w:val="22"/>
          </w:rPr>
          <w:t>:246</w:t>
        </w:r>
        <w:r w:rsidR="00B871B0">
          <w:rPr>
            <w:color w:val="000000"/>
            <w:sz w:val="22"/>
            <w:szCs w:val="22"/>
          </w:rPr>
          <w:t>–</w:t>
        </w:r>
        <w:r>
          <w:rPr>
            <w:color w:val="000000"/>
            <w:sz w:val="22"/>
            <w:szCs w:val="22"/>
          </w:rPr>
          <w:t>51. doi:</w:t>
        </w:r>
      </w:hyperlink>
      <w:hyperlink r:id="rId238">
        <w:r>
          <w:rPr>
            <w:color w:val="000000"/>
            <w:sz w:val="22"/>
            <w:szCs w:val="22"/>
          </w:rPr>
          <w:t>10.1055/s-2007-971125</w:t>
        </w:r>
      </w:hyperlink>
    </w:p>
    <w:p w14:paraId="5FA4C3BF" w14:textId="4B1C2099" w:rsidR="0086247F" w:rsidRPr="005230DD" w:rsidRDefault="00305479" w:rsidP="005230DD">
      <w:pPr>
        <w:widowControl w:val="0"/>
        <w:pBdr>
          <w:top w:val="nil"/>
          <w:left w:val="nil"/>
          <w:bottom w:val="nil"/>
          <w:right w:val="nil"/>
          <w:between w:val="nil"/>
        </w:pBdr>
        <w:spacing w:after="220" w:line="240" w:lineRule="auto"/>
        <w:ind w:left="440" w:hanging="440"/>
        <w:jc w:val="left"/>
        <w:rPr>
          <w:color w:val="000000"/>
          <w:sz w:val="22"/>
          <w:szCs w:val="22"/>
        </w:rPr>
      </w:pPr>
      <w:r>
        <w:rPr>
          <w:color w:val="000000"/>
          <w:sz w:val="22"/>
          <w:szCs w:val="22"/>
        </w:rPr>
        <w:lastRenderedPageBreak/>
        <w:t xml:space="preserve">31 </w:t>
      </w:r>
      <w:r>
        <w:rPr>
          <w:color w:val="000000"/>
          <w:sz w:val="22"/>
          <w:szCs w:val="22"/>
        </w:rPr>
        <w:tab/>
      </w:r>
      <w:hyperlink r:id="rId239">
        <w:r>
          <w:rPr>
            <w:color w:val="000000"/>
            <w:sz w:val="22"/>
            <w:szCs w:val="22"/>
          </w:rPr>
          <w:t xml:space="preserve">Nebro AJ, Durillo JJ, Garcia-Nieto J, </w:t>
        </w:r>
      </w:hyperlink>
      <w:hyperlink r:id="rId240">
        <w:r>
          <w:rPr>
            <w:i/>
            <w:color w:val="000000"/>
            <w:sz w:val="22"/>
            <w:szCs w:val="22"/>
          </w:rPr>
          <w:t>et al.</w:t>
        </w:r>
      </w:hyperlink>
      <w:hyperlink r:id="rId241">
        <w:r>
          <w:rPr>
            <w:color w:val="000000"/>
            <w:sz w:val="22"/>
            <w:szCs w:val="22"/>
          </w:rPr>
          <w:t xml:space="preserve"> SMPSO: A new PSO-based metaheuristic for multi-objective optimization. In: </w:t>
        </w:r>
      </w:hyperlink>
      <w:hyperlink r:id="rId242">
        <w:r>
          <w:rPr>
            <w:i/>
            <w:color w:val="000000"/>
            <w:sz w:val="22"/>
            <w:szCs w:val="22"/>
          </w:rPr>
          <w:t>2009 IEEE Symposium on Computational Intelligence in Multi-Criteria Decision-Making(MCDM)</w:t>
        </w:r>
      </w:hyperlink>
      <w:hyperlink r:id="rId243">
        <w:r>
          <w:rPr>
            <w:color w:val="000000"/>
            <w:sz w:val="22"/>
            <w:szCs w:val="22"/>
          </w:rPr>
          <w:t>. 2009. 66–73. doi:</w:t>
        </w:r>
      </w:hyperlink>
      <w:hyperlink r:id="rId244">
        <w:r>
          <w:rPr>
            <w:color w:val="000000"/>
            <w:sz w:val="22"/>
            <w:szCs w:val="22"/>
          </w:rPr>
          <w:t>10.1109/MCDM.2009.4938830</w:t>
        </w:r>
      </w:hyperlink>
      <w:bookmarkStart w:id="20" w:name="_8qwon2isppbr" w:colFirst="0" w:colLast="0"/>
      <w:bookmarkEnd w:id="20"/>
    </w:p>
    <w:sectPr w:rsidR="0086247F" w:rsidRPr="005230DD">
      <w:headerReference w:type="even" r:id="rId245"/>
      <w:headerReference w:type="default" r:id="rId246"/>
      <w:footerReference w:type="even" r:id="rId247"/>
      <w:footerReference w:type="default" r:id="rId248"/>
      <w:headerReference w:type="first" r:id="rId249"/>
      <w:footerReference w:type="first" r:id="rId25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2F674" w14:textId="77777777" w:rsidR="00F55310" w:rsidRDefault="00F55310" w:rsidP="00B871B0">
      <w:pPr>
        <w:spacing w:after="0" w:line="240" w:lineRule="auto"/>
      </w:pPr>
      <w:r>
        <w:separator/>
      </w:r>
    </w:p>
  </w:endnote>
  <w:endnote w:type="continuationSeparator" w:id="0">
    <w:p w14:paraId="495D462F" w14:textId="77777777" w:rsidR="00F55310" w:rsidRDefault="00F55310" w:rsidP="00B8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7568" w14:textId="77777777" w:rsidR="00B871B0" w:rsidRDefault="00B87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3C82C" w14:textId="77777777" w:rsidR="00B871B0" w:rsidRDefault="00B871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39DA0" w14:textId="77777777" w:rsidR="00B871B0" w:rsidRDefault="00B87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9C1EC" w14:textId="77777777" w:rsidR="00F55310" w:rsidRDefault="00F55310" w:rsidP="00B871B0">
      <w:pPr>
        <w:spacing w:after="0" w:line="240" w:lineRule="auto"/>
      </w:pPr>
      <w:r>
        <w:separator/>
      </w:r>
    </w:p>
  </w:footnote>
  <w:footnote w:type="continuationSeparator" w:id="0">
    <w:p w14:paraId="08430B3B" w14:textId="77777777" w:rsidR="00F55310" w:rsidRDefault="00F55310" w:rsidP="00B87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34050" w14:textId="77777777" w:rsidR="00B871B0" w:rsidRDefault="00B87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E610F" w14:textId="77777777" w:rsidR="00B871B0" w:rsidRDefault="00B871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DE9DA" w14:textId="77777777" w:rsidR="00B871B0" w:rsidRDefault="00B87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20AE4"/>
    <w:multiLevelType w:val="multilevel"/>
    <w:tmpl w:val="00147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8B587B"/>
    <w:multiLevelType w:val="multilevel"/>
    <w:tmpl w:val="7C240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47F"/>
    <w:rsid w:val="000231DE"/>
    <w:rsid w:val="00245A9B"/>
    <w:rsid w:val="002D2A9F"/>
    <w:rsid w:val="00305479"/>
    <w:rsid w:val="00384446"/>
    <w:rsid w:val="004A5421"/>
    <w:rsid w:val="004F6E6F"/>
    <w:rsid w:val="005230DD"/>
    <w:rsid w:val="005F50A9"/>
    <w:rsid w:val="006006DC"/>
    <w:rsid w:val="007D6102"/>
    <w:rsid w:val="00802BDB"/>
    <w:rsid w:val="0082568F"/>
    <w:rsid w:val="0086247F"/>
    <w:rsid w:val="00894AA0"/>
    <w:rsid w:val="008C46C1"/>
    <w:rsid w:val="00B871B0"/>
    <w:rsid w:val="00BD34C7"/>
    <w:rsid w:val="00DF6EF0"/>
    <w:rsid w:val="00E41AC0"/>
    <w:rsid w:val="00EC341F"/>
    <w:rsid w:val="00F55310"/>
    <w:rsid w:val="00F65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372E"/>
  <w15:docId w15:val="{753360E0-0F1D-4286-B8EA-1B348C99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CA"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05479"/>
    <w:pPr>
      <w:keepNext/>
      <w:keepLines/>
      <w:spacing w:before="360" w:after="80" w:line="240" w:lineRule="auto"/>
      <w:jc w:val="left"/>
      <w:outlineLvl w:val="0"/>
    </w:pPr>
    <w:rPr>
      <w:rFonts w:eastAsia="Roboto"/>
      <w:b/>
      <w:caps/>
      <w:color w:val="434343"/>
      <w:sz w:val="36"/>
      <w:szCs w:val="36"/>
    </w:rPr>
  </w:style>
  <w:style w:type="paragraph" w:styleId="Heading2">
    <w:name w:val="heading 2"/>
    <w:basedOn w:val="Normal"/>
    <w:next w:val="Normal"/>
    <w:uiPriority w:val="9"/>
    <w:unhideWhenUsed/>
    <w:qFormat/>
    <w:rsid w:val="00305479"/>
    <w:pPr>
      <w:keepNext/>
      <w:keepLines/>
      <w:spacing w:before="360" w:after="60" w:line="240" w:lineRule="auto"/>
      <w:jc w:val="left"/>
      <w:outlineLvl w:val="1"/>
    </w:pPr>
    <w:rPr>
      <w:rFonts w:eastAsia="Roboto"/>
      <w:b/>
      <w:color w:val="434343"/>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5479"/>
    <w:pPr>
      <w:keepNext/>
      <w:keepLines/>
      <w:spacing w:line="240" w:lineRule="auto"/>
      <w:jc w:val="left"/>
    </w:pPr>
    <w:rPr>
      <w:rFonts w:eastAsia="Roboto"/>
      <w:b/>
      <w:color w:val="434343"/>
      <w:sz w:val="48"/>
      <w:szCs w:val="48"/>
    </w:rPr>
  </w:style>
  <w:style w:type="paragraph" w:styleId="Subtitle">
    <w:name w:val="Subtitle"/>
    <w:basedOn w:val="Normal"/>
    <w:next w:val="Normal"/>
    <w:uiPriority w:val="11"/>
    <w:qFormat/>
    <w:rsid w:val="00305479"/>
    <w:pPr>
      <w:keepNext/>
      <w:keepLines/>
      <w:spacing w:after="480" w:line="240" w:lineRule="auto"/>
      <w:jc w:val="left"/>
    </w:pPr>
    <w:rPr>
      <w:color w:val="000000" w:themeColor="text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05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479"/>
    <w:rPr>
      <w:rFonts w:ascii="Segoe UI" w:hAnsi="Segoe UI" w:cs="Segoe UI"/>
      <w:sz w:val="18"/>
      <w:szCs w:val="18"/>
    </w:rPr>
  </w:style>
  <w:style w:type="paragraph" w:styleId="Header">
    <w:name w:val="header"/>
    <w:basedOn w:val="Normal"/>
    <w:link w:val="HeaderChar"/>
    <w:uiPriority w:val="99"/>
    <w:unhideWhenUsed/>
    <w:rsid w:val="00B87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1B0"/>
  </w:style>
  <w:style w:type="paragraph" w:styleId="Footer">
    <w:name w:val="footer"/>
    <w:basedOn w:val="Normal"/>
    <w:link w:val="FooterChar"/>
    <w:uiPriority w:val="99"/>
    <w:unhideWhenUsed/>
    <w:rsid w:val="00B87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paperpile.com/b/PPEkUn/L65F" TargetMode="External"/><Relationship Id="rId21" Type="http://schemas.openxmlformats.org/officeDocument/2006/relationships/hyperlink" Target="https://paperpile.com/c/PPEkUn/bGD9" TargetMode="External"/><Relationship Id="rId42" Type="http://schemas.openxmlformats.org/officeDocument/2006/relationships/hyperlink" Target="https://paperpile.com/c/PPEkUn/r7YR/?noauthor=1" TargetMode="External"/><Relationship Id="rId63" Type="http://schemas.openxmlformats.org/officeDocument/2006/relationships/hyperlink" Target="http://paperpile.com/b/PPEkUn/F0rd" TargetMode="External"/><Relationship Id="rId84" Type="http://schemas.openxmlformats.org/officeDocument/2006/relationships/hyperlink" Target="http://paperpile.com/b/PPEkUn/bGD9" TargetMode="External"/><Relationship Id="rId138" Type="http://schemas.openxmlformats.org/officeDocument/2006/relationships/hyperlink" Target="http://paperpile.com/b/PPEkUn/FVZ1" TargetMode="External"/><Relationship Id="rId159" Type="http://schemas.openxmlformats.org/officeDocument/2006/relationships/hyperlink" Target="http://paperpile.com/b/PPEkUn/LZkq" TargetMode="External"/><Relationship Id="rId170" Type="http://schemas.openxmlformats.org/officeDocument/2006/relationships/hyperlink" Target="http://paperpile.com/b/PPEkUn/NceT" TargetMode="External"/><Relationship Id="rId191" Type="http://schemas.openxmlformats.org/officeDocument/2006/relationships/hyperlink" Target="https://www.ncbi.nlm.nih.gov/pubmed/15083436" TargetMode="External"/><Relationship Id="rId205" Type="http://schemas.openxmlformats.org/officeDocument/2006/relationships/hyperlink" Target="http://paperpile.com/b/PPEkUn/cSGQ" TargetMode="External"/><Relationship Id="rId226" Type="http://schemas.openxmlformats.org/officeDocument/2006/relationships/hyperlink" Target="http://paperpile.com/b/PPEkUn/TCGU" TargetMode="External"/><Relationship Id="rId247" Type="http://schemas.openxmlformats.org/officeDocument/2006/relationships/footer" Target="footer1.xml"/><Relationship Id="rId107" Type="http://schemas.openxmlformats.org/officeDocument/2006/relationships/hyperlink" Target="http://dx.doi.org/10.1007/s00221-014-4166-8" TargetMode="External"/><Relationship Id="rId11" Type="http://schemas.openxmlformats.org/officeDocument/2006/relationships/hyperlink" Target="https://paperpile.com/c/PPEkUn/4BnS" TargetMode="External"/><Relationship Id="rId32" Type="http://schemas.openxmlformats.org/officeDocument/2006/relationships/hyperlink" Target="https://paperpile.com/c/PPEkUn/notd/?noauthor=1" TargetMode="External"/><Relationship Id="rId53" Type="http://schemas.openxmlformats.org/officeDocument/2006/relationships/hyperlink" Target="https://paperpile.com/c/PPEkUn/F5dm/?noauthor=1" TargetMode="External"/><Relationship Id="rId74" Type="http://schemas.openxmlformats.org/officeDocument/2006/relationships/hyperlink" Target="http://paperpile.com/b/PPEkUn/kFap" TargetMode="External"/><Relationship Id="rId128" Type="http://schemas.openxmlformats.org/officeDocument/2006/relationships/hyperlink" Target="http://paperpile.com/b/PPEkUn/ODSy" TargetMode="External"/><Relationship Id="rId149" Type="http://schemas.openxmlformats.org/officeDocument/2006/relationships/hyperlink" Target="http://dx.doi.org/10.1016/j.amc.2015.04.004" TargetMode="External"/><Relationship Id="rId5" Type="http://schemas.openxmlformats.org/officeDocument/2006/relationships/footnotes" Target="footnotes.xml"/><Relationship Id="rId95" Type="http://schemas.openxmlformats.org/officeDocument/2006/relationships/hyperlink" Target="http://dx.doi.org/10.1186/s40798-019-0190-3" TargetMode="External"/><Relationship Id="rId160" Type="http://schemas.openxmlformats.org/officeDocument/2006/relationships/hyperlink" Target="http://paperpile.com/b/PPEkUn/LZkq" TargetMode="External"/><Relationship Id="rId181" Type="http://schemas.openxmlformats.org/officeDocument/2006/relationships/hyperlink" Target="http://paperpile.com/b/PPEkUn/8pk4" TargetMode="External"/><Relationship Id="rId216" Type="http://schemas.openxmlformats.org/officeDocument/2006/relationships/hyperlink" Target="http://paperpile.com/b/PPEkUn/zp4m" TargetMode="External"/><Relationship Id="rId237" Type="http://schemas.openxmlformats.org/officeDocument/2006/relationships/hyperlink" Target="http://paperpile.com/b/PPEkUn/F5dm" TargetMode="External"/><Relationship Id="rId22" Type="http://schemas.openxmlformats.org/officeDocument/2006/relationships/hyperlink" Target="https://paperpile.com/c/PPEkUn/r7YR/?noauthor=1" TargetMode="External"/><Relationship Id="rId43" Type="http://schemas.openxmlformats.org/officeDocument/2006/relationships/hyperlink" Target="https://paperpile.com/c/PPEkUn/4BnS" TargetMode="External"/><Relationship Id="rId64" Type="http://schemas.openxmlformats.org/officeDocument/2006/relationships/hyperlink" Target="http://paperpile.com/b/PPEkUn/F0rd" TargetMode="External"/><Relationship Id="rId118" Type="http://schemas.openxmlformats.org/officeDocument/2006/relationships/hyperlink" Target="http://paperpile.com/b/PPEkUn/L65F" TargetMode="External"/><Relationship Id="rId139" Type="http://schemas.openxmlformats.org/officeDocument/2006/relationships/hyperlink" Target="http://paperpile.com/b/PPEkUn/FVZ1" TargetMode="External"/><Relationship Id="rId85" Type="http://schemas.openxmlformats.org/officeDocument/2006/relationships/hyperlink" Target="http://paperpile.com/b/PPEkUn/bGD9" TargetMode="External"/><Relationship Id="rId150" Type="http://schemas.openxmlformats.org/officeDocument/2006/relationships/hyperlink" Target="http://paperpile.com/b/PPEkUn/wlY9" TargetMode="External"/><Relationship Id="rId171" Type="http://schemas.openxmlformats.org/officeDocument/2006/relationships/hyperlink" Target="http://paperpile.com/b/PPEkUn/NceT" TargetMode="External"/><Relationship Id="rId192" Type="http://schemas.openxmlformats.org/officeDocument/2006/relationships/hyperlink" Target="http://paperpile.com/b/PPEkUn/h5Vf" TargetMode="External"/><Relationship Id="rId206" Type="http://schemas.openxmlformats.org/officeDocument/2006/relationships/hyperlink" Target="http://paperpile.com/b/PPEkUn/cSGQ" TargetMode="External"/><Relationship Id="rId227" Type="http://schemas.openxmlformats.org/officeDocument/2006/relationships/hyperlink" Target="http://paperpile.com/b/PPEkUn/TCGU" TargetMode="External"/><Relationship Id="rId248" Type="http://schemas.openxmlformats.org/officeDocument/2006/relationships/footer" Target="footer2.xml"/><Relationship Id="rId12" Type="http://schemas.openxmlformats.org/officeDocument/2006/relationships/hyperlink" Target="https://paperpile.com/c/PPEkUn/bGD9+r7YR+4xKy" TargetMode="External"/><Relationship Id="rId17" Type="http://schemas.openxmlformats.org/officeDocument/2006/relationships/hyperlink" Target="https://paperpile.com/c/PPEkUn/hOMc/?noauthor=1" TargetMode="External"/><Relationship Id="rId33" Type="http://schemas.openxmlformats.org/officeDocument/2006/relationships/hyperlink" Target="https://paperpile.com/c/PPEkUn/NceT" TargetMode="External"/><Relationship Id="rId38" Type="http://schemas.openxmlformats.org/officeDocument/2006/relationships/hyperlink" Target="https://paperpile.com/c/PPEkUn/r7YR/?noauthor=1" TargetMode="External"/><Relationship Id="rId59" Type="http://schemas.openxmlformats.org/officeDocument/2006/relationships/hyperlink" Target="http://paperpile.com/b/PPEkUn/wNlO" TargetMode="External"/><Relationship Id="rId103" Type="http://schemas.openxmlformats.org/officeDocument/2006/relationships/hyperlink" Target="http://paperpile.com/b/PPEkUn/ebYG" TargetMode="External"/><Relationship Id="rId108" Type="http://schemas.openxmlformats.org/officeDocument/2006/relationships/hyperlink" Target="http://paperpile.com/b/PPEkUn/hOMc" TargetMode="External"/><Relationship Id="rId124" Type="http://schemas.openxmlformats.org/officeDocument/2006/relationships/hyperlink" Target="http://paperpile.com/b/PPEkUn/ODSy" TargetMode="External"/><Relationship Id="rId129" Type="http://schemas.openxmlformats.org/officeDocument/2006/relationships/hyperlink" Target="http://dx.doi.org/10.1080/02640414.2012.757344" TargetMode="External"/><Relationship Id="rId54" Type="http://schemas.openxmlformats.org/officeDocument/2006/relationships/hyperlink" Target="https://paperpile.com/c/PPEkUn/bGD9/?noauthor=1" TargetMode="External"/><Relationship Id="rId70" Type="http://schemas.openxmlformats.org/officeDocument/2006/relationships/hyperlink" Target="http://paperpile.com/b/PPEkUn/r7YR" TargetMode="External"/><Relationship Id="rId75" Type="http://schemas.openxmlformats.org/officeDocument/2006/relationships/hyperlink" Target="http://paperpile.com/b/PPEkUn/kFap" TargetMode="External"/><Relationship Id="rId91" Type="http://schemas.openxmlformats.org/officeDocument/2006/relationships/hyperlink" Target="http://paperpile.com/b/PPEkUn/4xKy" TargetMode="External"/><Relationship Id="rId96" Type="http://schemas.openxmlformats.org/officeDocument/2006/relationships/hyperlink" Target="http://paperpile.com/b/PPEkUn/PScr" TargetMode="External"/><Relationship Id="rId140" Type="http://schemas.openxmlformats.org/officeDocument/2006/relationships/hyperlink" Target="http://paperpile.com/b/PPEkUn/FVZ1" TargetMode="External"/><Relationship Id="rId145" Type="http://schemas.openxmlformats.org/officeDocument/2006/relationships/hyperlink" Target="http://paperpile.com/b/PPEkUn/whKM" TargetMode="External"/><Relationship Id="rId161" Type="http://schemas.openxmlformats.org/officeDocument/2006/relationships/hyperlink" Target="http://dx.doi.org/10.1016/j.ptsp.2019.03.013" TargetMode="External"/><Relationship Id="rId166" Type="http://schemas.openxmlformats.org/officeDocument/2006/relationships/hyperlink" Target="http://paperpile.com/b/PPEkUn/notd" TargetMode="External"/><Relationship Id="rId182" Type="http://schemas.openxmlformats.org/officeDocument/2006/relationships/hyperlink" Target="http://paperpile.com/b/PPEkUn/8pk4" TargetMode="External"/><Relationship Id="rId187" Type="http://schemas.openxmlformats.org/officeDocument/2006/relationships/hyperlink" Target="http://paperpile.com/b/PPEkUn/Ps0c" TargetMode="External"/><Relationship Id="rId217" Type="http://schemas.openxmlformats.org/officeDocument/2006/relationships/hyperlink" Target="http://dx.doi.org/10.3390/sports5040087"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paperpile.com/b/PPEkUn/zp4m" TargetMode="External"/><Relationship Id="rId233" Type="http://schemas.openxmlformats.org/officeDocument/2006/relationships/hyperlink" Target="http://paperpile.com/b/PPEkUn/F5dm" TargetMode="External"/><Relationship Id="rId238" Type="http://schemas.openxmlformats.org/officeDocument/2006/relationships/hyperlink" Target="http://dx.doi.org/10.1055/s-2007-971125" TargetMode="External"/><Relationship Id="rId23" Type="http://schemas.openxmlformats.org/officeDocument/2006/relationships/hyperlink" Target="https://paperpile.com/c/PPEkUn/L65F" TargetMode="External"/><Relationship Id="rId28" Type="http://schemas.openxmlformats.org/officeDocument/2006/relationships/hyperlink" Target="https://paperpile.com/c/PPEkUn/wlY9" TargetMode="External"/><Relationship Id="rId49" Type="http://schemas.openxmlformats.org/officeDocument/2006/relationships/hyperlink" Target="https://paperpile.com/c/PPEkUn/cSGQ" TargetMode="External"/><Relationship Id="rId114" Type="http://schemas.openxmlformats.org/officeDocument/2006/relationships/hyperlink" Target="http://paperpile.com/b/PPEkUn/hOMc" TargetMode="External"/><Relationship Id="rId119" Type="http://schemas.openxmlformats.org/officeDocument/2006/relationships/hyperlink" Target="http://paperpile.com/b/PPEkUn/L65F" TargetMode="External"/><Relationship Id="rId44" Type="http://schemas.openxmlformats.org/officeDocument/2006/relationships/hyperlink" Target="https://paperpile.com/c/PPEkUn/r7YR+ebYG+kFap" TargetMode="External"/><Relationship Id="rId60" Type="http://schemas.openxmlformats.org/officeDocument/2006/relationships/hyperlink" Target="http://paperpile.com/b/PPEkUn/wNlO" TargetMode="External"/><Relationship Id="rId65" Type="http://schemas.openxmlformats.org/officeDocument/2006/relationships/hyperlink" Target="http://paperpile.com/b/PPEkUn/F0rd" TargetMode="External"/><Relationship Id="rId81" Type="http://schemas.openxmlformats.org/officeDocument/2006/relationships/hyperlink" Target="http://paperpile.com/b/PPEkUn/4BnS" TargetMode="External"/><Relationship Id="rId86" Type="http://schemas.openxmlformats.org/officeDocument/2006/relationships/hyperlink" Target="http://paperpile.com/b/PPEkUn/bGD9" TargetMode="External"/><Relationship Id="rId130" Type="http://schemas.openxmlformats.org/officeDocument/2006/relationships/hyperlink" Target="http://paperpile.com/b/PPEkUn/KoKn" TargetMode="External"/><Relationship Id="rId135" Type="http://schemas.openxmlformats.org/officeDocument/2006/relationships/hyperlink" Target="http://paperpile.com/b/PPEkUn/KoKn" TargetMode="External"/><Relationship Id="rId151" Type="http://schemas.openxmlformats.org/officeDocument/2006/relationships/hyperlink" Target="http://paperpile.com/b/PPEkUn/wlY9" TargetMode="External"/><Relationship Id="rId156" Type="http://schemas.openxmlformats.org/officeDocument/2006/relationships/hyperlink" Target="http://paperpile.com/b/PPEkUn/LZkq" TargetMode="External"/><Relationship Id="rId177" Type="http://schemas.openxmlformats.org/officeDocument/2006/relationships/hyperlink" Target="http://paperpile.com/b/PPEkUn/8pk4" TargetMode="External"/><Relationship Id="rId198" Type="http://schemas.openxmlformats.org/officeDocument/2006/relationships/hyperlink" Target="http://paperpile.com/b/PPEkUn/zRzi" TargetMode="External"/><Relationship Id="rId172" Type="http://schemas.openxmlformats.org/officeDocument/2006/relationships/hyperlink" Target="http://paperpile.com/b/PPEkUn/NceT" TargetMode="External"/><Relationship Id="rId193" Type="http://schemas.openxmlformats.org/officeDocument/2006/relationships/hyperlink" Target="http://paperpile.com/b/PPEkUn/h5Vf" TargetMode="External"/><Relationship Id="rId202" Type="http://schemas.openxmlformats.org/officeDocument/2006/relationships/hyperlink" Target="http://paperpile.com/b/PPEkUn/zRzi" TargetMode="External"/><Relationship Id="rId207" Type="http://schemas.openxmlformats.org/officeDocument/2006/relationships/hyperlink" Target="http://paperpile.com/b/PPEkUn/cSGQ" TargetMode="External"/><Relationship Id="rId223" Type="http://schemas.openxmlformats.org/officeDocument/2006/relationships/hyperlink" Target="http://paperpile.com/b/PPEkUn/Wf4W" TargetMode="External"/><Relationship Id="rId228" Type="http://schemas.openxmlformats.org/officeDocument/2006/relationships/hyperlink" Target="http://paperpile.com/b/PPEkUn/TCGU" TargetMode="External"/><Relationship Id="rId244" Type="http://schemas.openxmlformats.org/officeDocument/2006/relationships/hyperlink" Target="http://dx.doi.org/10.1109/MCDM.2009.4938830" TargetMode="External"/><Relationship Id="rId249" Type="http://schemas.openxmlformats.org/officeDocument/2006/relationships/header" Target="header3.xml"/><Relationship Id="rId13" Type="http://schemas.openxmlformats.org/officeDocument/2006/relationships/hyperlink" Target="https://paperpile.com/c/PPEkUn/PScr/?noauthor=1" TargetMode="External"/><Relationship Id="rId18" Type="http://schemas.openxmlformats.org/officeDocument/2006/relationships/hyperlink" Target="https://paperpile.com/c/PPEkUn/r7YR+PScr/?noauthor=1,0" TargetMode="External"/><Relationship Id="rId39" Type="http://schemas.openxmlformats.org/officeDocument/2006/relationships/hyperlink" Target="https://paperpile.com/c/PPEkUn/h5Vf/?noauthor=1" TargetMode="External"/><Relationship Id="rId109" Type="http://schemas.openxmlformats.org/officeDocument/2006/relationships/hyperlink" Target="http://paperpile.com/b/PPEkUn/hOMc" TargetMode="External"/><Relationship Id="rId34" Type="http://schemas.openxmlformats.org/officeDocument/2006/relationships/hyperlink" Target="https://paperpile.com/c/PPEkUn/4BnS" TargetMode="External"/><Relationship Id="rId50" Type="http://schemas.openxmlformats.org/officeDocument/2006/relationships/hyperlink" Target="https://paperpile.com/c/PPEkUn/ebYG" TargetMode="External"/><Relationship Id="rId55" Type="http://schemas.openxmlformats.org/officeDocument/2006/relationships/hyperlink" Target="https://paperpile.com/c/PPEkUn/ebYG" TargetMode="External"/><Relationship Id="rId76" Type="http://schemas.openxmlformats.org/officeDocument/2006/relationships/hyperlink" Target="http://paperpile.com/b/PPEkUn/kFap" TargetMode="External"/><Relationship Id="rId97" Type="http://schemas.openxmlformats.org/officeDocument/2006/relationships/hyperlink" Target="http://paperpile.com/b/PPEkUn/PScr" TargetMode="External"/><Relationship Id="rId104" Type="http://schemas.openxmlformats.org/officeDocument/2006/relationships/hyperlink" Target="http://paperpile.com/b/PPEkUn/ebYG" TargetMode="External"/><Relationship Id="rId120" Type="http://schemas.openxmlformats.org/officeDocument/2006/relationships/hyperlink" Target="http://paperpile.com/b/PPEkUn/L65F" TargetMode="External"/><Relationship Id="rId125" Type="http://schemas.openxmlformats.org/officeDocument/2006/relationships/hyperlink" Target="http://paperpile.com/b/PPEkUn/ODSy" TargetMode="External"/><Relationship Id="rId141" Type="http://schemas.openxmlformats.org/officeDocument/2006/relationships/hyperlink" Target="http://dx.doi.org/10.1145/3200947.3201060" TargetMode="External"/><Relationship Id="rId146" Type="http://schemas.openxmlformats.org/officeDocument/2006/relationships/hyperlink" Target="http://paperpile.com/b/PPEkUn/whKM" TargetMode="External"/><Relationship Id="rId167" Type="http://schemas.openxmlformats.org/officeDocument/2006/relationships/hyperlink" Target="http://paperpile.com/b/PPEkUn/notd" TargetMode="External"/><Relationship Id="rId188" Type="http://schemas.openxmlformats.org/officeDocument/2006/relationships/hyperlink" Target="http://paperpile.com/b/PPEkUn/Ps0c" TargetMode="External"/><Relationship Id="rId7" Type="http://schemas.openxmlformats.org/officeDocument/2006/relationships/hyperlink" Target="mailto:martinez.staps@gmail.com" TargetMode="External"/><Relationship Id="rId71" Type="http://schemas.openxmlformats.org/officeDocument/2006/relationships/hyperlink" Target="http://paperpile.com/b/PPEkUn/r7YR" TargetMode="External"/><Relationship Id="rId92" Type="http://schemas.openxmlformats.org/officeDocument/2006/relationships/hyperlink" Target="http://paperpile.com/b/PPEkUn/4xKy" TargetMode="External"/><Relationship Id="rId162" Type="http://schemas.openxmlformats.org/officeDocument/2006/relationships/hyperlink" Target="http://paperpile.com/b/PPEkUn/ZQOM" TargetMode="External"/><Relationship Id="rId183" Type="http://schemas.openxmlformats.org/officeDocument/2006/relationships/hyperlink" Target="http://dx.doi.org/10.1249/mss.0b013e3180601109" TargetMode="External"/><Relationship Id="rId213" Type="http://schemas.openxmlformats.org/officeDocument/2006/relationships/hyperlink" Target="http://paperpile.com/b/PPEkUn/zp4m" TargetMode="External"/><Relationship Id="rId218" Type="http://schemas.openxmlformats.org/officeDocument/2006/relationships/hyperlink" Target="http://paperpile.com/b/PPEkUn/9sjb" TargetMode="External"/><Relationship Id="rId234" Type="http://schemas.openxmlformats.org/officeDocument/2006/relationships/hyperlink" Target="http://paperpile.com/b/PPEkUn/F5dm" TargetMode="External"/><Relationship Id="rId239" Type="http://schemas.openxmlformats.org/officeDocument/2006/relationships/hyperlink" Target="http://paperpile.com/b/PPEkUn/rhHS" TargetMode="External"/><Relationship Id="rId2" Type="http://schemas.openxmlformats.org/officeDocument/2006/relationships/styles" Target="styles.xml"/><Relationship Id="rId29" Type="http://schemas.openxmlformats.org/officeDocument/2006/relationships/hyperlink" Target="https://paperpile.com/c/PPEkUn/LZkq" TargetMode="External"/><Relationship Id="rId250" Type="http://schemas.openxmlformats.org/officeDocument/2006/relationships/footer" Target="footer3.xml"/><Relationship Id="rId24" Type="http://schemas.openxmlformats.org/officeDocument/2006/relationships/hyperlink" Target="https://paperpile.com/c/PPEkUn/ODSy" TargetMode="External"/><Relationship Id="rId40" Type="http://schemas.openxmlformats.org/officeDocument/2006/relationships/hyperlink" Target="https://paperpile.com/c/PPEkUn/4BnS" TargetMode="External"/><Relationship Id="rId45" Type="http://schemas.openxmlformats.org/officeDocument/2006/relationships/hyperlink" Target="https://paperpile.com/c/PPEkUn/zp4m" TargetMode="External"/><Relationship Id="rId66" Type="http://schemas.openxmlformats.org/officeDocument/2006/relationships/hyperlink" Target="http://paperpile.com/b/PPEkUn/F0rd" TargetMode="External"/><Relationship Id="rId87" Type="http://schemas.openxmlformats.org/officeDocument/2006/relationships/hyperlink" Target="http://paperpile.com/b/PPEkUn/bGD9" TargetMode="External"/><Relationship Id="rId110" Type="http://schemas.openxmlformats.org/officeDocument/2006/relationships/hyperlink" Target="http://paperpile.com/b/PPEkUn/hOMc" TargetMode="External"/><Relationship Id="rId115" Type="http://schemas.openxmlformats.org/officeDocument/2006/relationships/hyperlink" Target="http://dx.doi.org/10.1515/hukin-2015-0015" TargetMode="External"/><Relationship Id="rId131" Type="http://schemas.openxmlformats.org/officeDocument/2006/relationships/hyperlink" Target="http://paperpile.com/b/PPEkUn/KoKn" TargetMode="External"/><Relationship Id="rId136" Type="http://schemas.openxmlformats.org/officeDocument/2006/relationships/hyperlink" Target="http://paperpile.com/b/PPEkUn/KoKn" TargetMode="External"/><Relationship Id="rId157" Type="http://schemas.openxmlformats.org/officeDocument/2006/relationships/hyperlink" Target="http://paperpile.com/b/PPEkUn/LZkq" TargetMode="External"/><Relationship Id="rId178" Type="http://schemas.openxmlformats.org/officeDocument/2006/relationships/hyperlink" Target="http://paperpile.com/b/PPEkUn/8pk4" TargetMode="External"/><Relationship Id="rId61" Type="http://schemas.openxmlformats.org/officeDocument/2006/relationships/hyperlink" Target="https://www.ncbi.nlm.nih.gov/pubmed/19193952" TargetMode="External"/><Relationship Id="rId82" Type="http://schemas.openxmlformats.org/officeDocument/2006/relationships/hyperlink" Target="http://paperpile.com/b/PPEkUn/bGD9" TargetMode="External"/><Relationship Id="rId152" Type="http://schemas.openxmlformats.org/officeDocument/2006/relationships/hyperlink" Target="http://paperpile.com/b/PPEkUn/wlY9" TargetMode="External"/><Relationship Id="rId173" Type="http://schemas.openxmlformats.org/officeDocument/2006/relationships/hyperlink" Target="http://paperpile.com/b/PPEkUn/NceT" TargetMode="External"/><Relationship Id="rId194" Type="http://schemas.openxmlformats.org/officeDocument/2006/relationships/hyperlink" Target="http://paperpile.com/b/PPEkUn/h5Vf" TargetMode="External"/><Relationship Id="rId199" Type="http://schemas.openxmlformats.org/officeDocument/2006/relationships/hyperlink" Target="http://paperpile.com/b/PPEkUn/zRzi" TargetMode="External"/><Relationship Id="rId203" Type="http://schemas.openxmlformats.org/officeDocument/2006/relationships/hyperlink" Target="http://dx.doi.org/10.1080/02640414.2014.1003590" TargetMode="External"/><Relationship Id="rId208" Type="http://schemas.openxmlformats.org/officeDocument/2006/relationships/hyperlink" Target="http://paperpile.com/b/PPEkUn/cSGQ" TargetMode="External"/><Relationship Id="rId229" Type="http://schemas.openxmlformats.org/officeDocument/2006/relationships/hyperlink" Target="http://paperpile.com/b/PPEkUn/TCGU" TargetMode="External"/><Relationship Id="rId19" Type="http://schemas.openxmlformats.org/officeDocument/2006/relationships/hyperlink" Target="https://paperpile.com/c/PPEkUn/ebYG/?noauthor=1" TargetMode="External"/><Relationship Id="rId224" Type="http://schemas.openxmlformats.org/officeDocument/2006/relationships/hyperlink" Target="https://www.ncbi.nlm.nih.gov/pubmed/3959866" TargetMode="External"/><Relationship Id="rId240" Type="http://schemas.openxmlformats.org/officeDocument/2006/relationships/hyperlink" Target="http://paperpile.com/b/PPEkUn/rhHS" TargetMode="External"/><Relationship Id="rId245" Type="http://schemas.openxmlformats.org/officeDocument/2006/relationships/header" Target="header1.xml"/><Relationship Id="rId14" Type="http://schemas.openxmlformats.org/officeDocument/2006/relationships/hyperlink" Target="https://paperpile.com/c/PPEkUn/bGD9/?noauthor=1" TargetMode="External"/><Relationship Id="rId30" Type="http://schemas.openxmlformats.org/officeDocument/2006/relationships/hyperlink" Target="https://paperpile.com/c/PPEkUn/4BnS" TargetMode="External"/><Relationship Id="rId35" Type="http://schemas.openxmlformats.org/officeDocument/2006/relationships/hyperlink" Target="https://paperpile.com/c/PPEkUn/LZkq" TargetMode="External"/><Relationship Id="rId56" Type="http://schemas.openxmlformats.org/officeDocument/2006/relationships/hyperlink" Target="http://paperpile.com/b/PPEkUn/wNlO" TargetMode="External"/><Relationship Id="rId77" Type="http://schemas.openxmlformats.org/officeDocument/2006/relationships/hyperlink" Target="http://paperpile.com/b/PPEkUn/kFap" TargetMode="External"/><Relationship Id="rId100" Type="http://schemas.openxmlformats.org/officeDocument/2006/relationships/hyperlink" Target="http://paperpile.com/b/PPEkUn/PScr" TargetMode="External"/><Relationship Id="rId105" Type="http://schemas.openxmlformats.org/officeDocument/2006/relationships/hyperlink" Target="http://paperpile.com/b/PPEkUn/ebYG" TargetMode="External"/><Relationship Id="rId126" Type="http://schemas.openxmlformats.org/officeDocument/2006/relationships/hyperlink" Target="http://paperpile.com/b/PPEkUn/ODSy" TargetMode="External"/><Relationship Id="rId147" Type="http://schemas.openxmlformats.org/officeDocument/2006/relationships/hyperlink" Target="http://paperpile.com/b/PPEkUn/whKM" TargetMode="External"/><Relationship Id="rId168" Type="http://schemas.openxmlformats.org/officeDocument/2006/relationships/hyperlink" Target="http://paperpile.com/b/PPEkUn/notd" TargetMode="External"/><Relationship Id="rId8" Type="http://schemas.openxmlformats.org/officeDocument/2006/relationships/hyperlink" Target="https://paperpile.com/c/PPEkUn/wNlO+F0rd" TargetMode="External"/><Relationship Id="rId51" Type="http://schemas.openxmlformats.org/officeDocument/2006/relationships/hyperlink" Target="https://paperpile.com/c/PPEkUn/cSGQ" TargetMode="External"/><Relationship Id="rId72" Type="http://schemas.openxmlformats.org/officeDocument/2006/relationships/hyperlink" Target="http://dx.doi.org/10.1123/jab.15.3.284" TargetMode="External"/><Relationship Id="rId93" Type="http://schemas.openxmlformats.org/officeDocument/2006/relationships/hyperlink" Target="http://paperpile.com/b/PPEkUn/4xKy" TargetMode="External"/><Relationship Id="rId98" Type="http://schemas.openxmlformats.org/officeDocument/2006/relationships/hyperlink" Target="http://paperpile.com/b/PPEkUn/PScr" TargetMode="External"/><Relationship Id="rId121" Type="http://schemas.openxmlformats.org/officeDocument/2006/relationships/hyperlink" Target="http://dx.doi.org/10.2147/MDER.S57281" TargetMode="External"/><Relationship Id="rId142" Type="http://schemas.openxmlformats.org/officeDocument/2006/relationships/hyperlink" Target="http://paperpile.com/b/PPEkUn/whKM" TargetMode="External"/><Relationship Id="rId163" Type="http://schemas.openxmlformats.org/officeDocument/2006/relationships/hyperlink" Target="http://arxiv.org/abs/1810.11363" TargetMode="External"/><Relationship Id="rId184" Type="http://schemas.openxmlformats.org/officeDocument/2006/relationships/hyperlink" Target="http://paperpile.com/b/PPEkUn/Ps0c" TargetMode="External"/><Relationship Id="rId189" Type="http://schemas.openxmlformats.org/officeDocument/2006/relationships/hyperlink" Target="http://paperpile.com/b/PPEkUn/Ps0c" TargetMode="External"/><Relationship Id="rId219" Type="http://schemas.openxmlformats.org/officeDocument/2006/relationships/hyperlink" Target="http://paperpile.com/b/PPEkUn/Wf4W" TargetMode="External"/><Relationship Id="rId3" Type="http://schemas.openxmlformats.org/officeDocument/2006/relationships/settings" Target="settings.xml"/><Relationship Id="rId214" Type="http://schemas.openxmlformats.org/officeDocument/2006/relationships/hyperlink" Target="http://paperpile.com/b/PPEkUn/zp4m" TargetMode="External"/><Relationship Id="rId230" Type="http://schemas.openxmlformats.org/officeDocument/2006/relationships/hyperlink" Target="http://dx.doi.org/10.1007/s00421-011-1975-3" TargetMode="External"/><Relationship Id="rId235" Type="http://schemas.openxmlformats.org/officeDocument/2006/relationships/hyperlink" Target="http://paperpile.com/b/PPEkUn/F5dm" TargetMode="External"/><Relationship Id="rId251" Type="http://schemas.openxmlformats.org/officeDocument/2006/relationships/fontTable" Target="fontTable.xml"/><Relationship Id="rId25" Type="http://schemas.openxmlformats.org/officeDocument/2006/relationships/hyperlink" Target="https://paperpile.com/c/PPEkUn/KoKn" TargetMode="External"/><Relationship Id="rId46" Type="http://schemas.openxmlformats.org/officeDocument/2006/relationships/hyperlink" Target="https://paperpile.com/c/PPEkUn/NceT" TargetMode="External"/><Relationship Id="rId67" Type="http://schemas.openxmlformats.org/officeDocument/2006/relationships/hyperlink" Target="http://paperpile.com/b/PPEkUn/r7YR" TargetMode="External"/><Relationship Id="rId116" Type="http://schemas.openxmlformats.org/officeDocument/2006/relationships/hyperlink" Target="http://paperpile.com/b/PPEkUn/L65F" TargetMode="External"/><Relationship Id="rId137" Type="http://schemas.openxmlformats.org/officeDocument/2006/relationships/hyperlink" Target="http://dx.doi.org/10.1080/02640414.2018.1455261" TargetMode="External"/><Relationship Id="rId158" Type="http://schemas.openxmlformats.org/officeDocument/2006/relationships/hyperlink" Target="http://paperpile.com/b/PPEkUn/LZkq" TargetMode="External"/><Relationship Id="rId20" Type="http://schemas.openxmlformats.org/officeDocument/2006/relationships/hyperlink" Target="https://paperpile.com/c/PPEkUn/kFap/?noauthor=1" TargetMode="External"/><Relationship Id="rId41" Type="http://schemas.openxmlformats.org/officeDocument/2006/relationships/hyperlink" Target="https://paperpile.com/c/PPEkUn/zRzi+cSGQ/?noauthor=1,1" TargetMode="External"/><Relationship Id="rId62" Type="http://schemas.openxmlformats.org/officeDocument/2006/relationships/hyperlink" Target="http://paperpile.com/b/PPEkUn/F0rd" TargetMode="External"/><Relationship Id="rId83" Type="http://schemas.openxmlformats.org/officeDocument/2006/relationships/hyperlink" Target="http://paperpile.com/b/PPEkUn/bGD9" TargetMode="External"/><Relationship Id="rId88" Type="http://schemas.openxmlformats.org/officeDocument/2006/relationships/hyperlink" Target="http://paperpile.com/b/PPEkUn/bGD9" TargetMode="External"/><Relationship Id="rId111" Type="http://schemas.openxmlformats.org/officeDocument/2006/relationships/hyperlink" Target="http://paperpile.com/b/PPEkUn/hOMc" TargetMode="External"/><Relationship Id="rId132" Type="http://schemas.openxmlformats.org/officeDocument/2006/relationships/hyperlink" Target="http://paperpile.com/b/PPEkUn/KoKn" TargetMode="External"/><Relationship Id="rId153" Type="http://schemas.openxmlformats.org/officeDocument/2006/relationships/hyperlink" Target="http://paperpile.com/b/PPEkUn/wlY9" TargetMode="External"/><Relationship Id="rId174" Type="http://schemas.openxmlformats.org/officeDocument/2006/relationships/hyperlink" Target="http://paperpile.com/b/PPEkUn/NceT" TargetMode="External"/><Relationship Id="rId179" Type="http://schemas.openxmlformats.org/officeDocument/2006/relationships/hyperlink" Target="http://paperpile.com/b/PPEkUn/8pk4" TargetMode="External"/><Relationship Id="rId195" Type="http://schemas.openxmlformats.org/officeDocument/2006/relationships/hyperlink" Target="http://paperpile.com/b/PPEkUn/h5Vf" TargetMode="External"/><Relationship Id="rId209" Type="http://schemas.openxmlformats.org/officeDocument/2006/relationships/hyperlink" Target="http://dx.doi.org/10.1123/ijspp.2015-0057" TargetMode="External"/><Relationship Id="rId190" Type="http://schemas.openxmlformats.org/officeDocument/2006/relationships/hyperlink" Target="http://paperpile.com/b/PPEkUn/Ps0c" TargetMode="External"/><Relationship Id="rId204" Type="http://schemas.openxmlformats.org/officeDocument/2006/relationships/hyperlink" Target="http://paperpile.com/b/PPEkUn/cSGQ" TargetMode="External"/><Relationship Id="rId220" Type="http://schemas.openxmlformats.org/officeDocument/2006/relationships/hyperlink" Target="http://paperpile.com/b/PPEkUn/Wf4W" TargetMode="External"/><Relationship Id="rId225" Type="http://schemas.openxmlformats.org/officeDocument/2006/relationships/hyperlink" Target="http://paperpile.com/b/PPEkUn/TCGU" TargetMode="External"/><Relationship Id="rId241" Type="http://schemas.openxmlformats.org/officeDocument/2006/relationships/hyperlink" Target="http://paperpile.com/b/PPEkUn/rhHS" TargetMode="External"/><Relationship Id="rId246" Type="http://schemas.openxmlformats.org/officeDocument/2006/relationships/header" Target="header2.xml"/><Relationship Id="rId15" Type="http://schemas.openxmlformats.org/officeDocument/2006/relationships/hyperlink" Target="https://paperpile.com/c/PPEkUn/ebYG/?noauthor=1" TargetMode="External"/><Relationship Id="rId36" Type="http://schemas.openxmlformats.org/officeDocument/2006/relationships/hyperlink" Target="https://paperpile.com/c/PPEkUn/8pk4/?noauthor=1" TargetMode="External"/><Relationship Id="rId57" Type="http://schemas.openxmlformats.org/officeDocument/2006/relationships/hyperlink" Target="http://paperpile.com/b/PPEkUn/wNlO" TargetMode="External"/><Relationship Id="rId106" Type="http://schemas.openxmlformats.org/officeDocument/2006/relationships/hyperlink" Target="http://paperpile.com/b/PPEkUn/ebYG" TargetMode="External"/><Relationship Id="rId127" Type="http://schemas.openxmlformats.org/officeDocument/2006/relationships/hyperlink" Target="http://paperpile.com/b/PPEkUn/ODSy" TargetMode="External"/><Relationship Id="rId10" Type="http://schemas.openxmlformats.org/officeDocument/2006/relationships/hyperlink" Target="https://paperpile.com/c/PPEkUn/r7YR" TargetMode="External"/><Relationship Id="rId31" Type="http://schemas.openxmlformats.org/officeDocument/2006/relationships/hyperlink" Target="https://paperpile.com/c/PPEkUn/ZQOM" TargetMode="External"/><Relationship Id="rId52" Type="http://schemas.openxmlformats.org/officeDocument/2006/relationships/hyperlink" Target="https://paperpile.com/c/PPEkUn/r7YR+kFap" TargetMode="External"/><Relationship Id="rId73" Type="http://schemas.openxmlformats.org/officeDocument/2006/relationships/hyperlink" Target="http://paperpile.com/b/PPEkUn/kFap" TargetMode="External"/><Relationship Id="rId78" Type="http://schemas.openxmlformats.org/officeDocument/2006/relationships/hyperlink" Target="http://dx.doi.org/10.1080/14763140508522853" TargetMode="External"/><Relationship Id="rId94" Type="http://schemas.openxmlformats.org/officeDocument/2006/relationships/hyperlink" Target="http://paperpile.com/b/PPEkUn/4xKy" TargetMode="External"/><Relationship Id="rId99" Type="http://schemas.openxmlformats.org/officeDocument/2006/relationships/hyperlink" Target="http://paperpile.com/b/PPEkUn/PScr" TargetMode="External"/><Relationship Id="rId101" Type="http://schemas.openxmlformats.org/officeDocument/2006/relationships/hyperlink" Target="http://dx.doi.org/10.1123/jab.15.3.270" TargetMode="External"/><Relationship Id="rId122" Type="http://schemas.openxmlformats.org/officeDocument/2006/relationships/hyperlink" Target="http://paperpile.com/b/PPEkUn/ODSy" TargetMode="External"/><Relationship Id="rId143" Type="http://schemas.openxmlformats.org/officeDocument/2006/relationships/hyperlink" Target="http://paperpile.com/b/PPEkUn/whKM" TargetMode="External"/><Relationship Id="rId148" Type="http://schemas.openxmlformats.org/officeDocument/2006/relationships/hyperlink" Target="http://paperpile.com/b/PPEkUn/whKM" TargetMode="External"/><Relationship Id="rId164" Type="http://schemas.openxmlformats.org/officeDocument/2006/relationships/hyperlink" Target="http://paperpile.com/b/PPEkUn/notd" TargetMode="External"/><Relationship Id="rId169" Type="http://schemas.openxmlformats.org/officeDocument/2006/relationships/hyperlink" Target="http://dx.doi.org/10.1037/a0029146" TargetMode="External"/><Relationship Id="rId185" Type="http://schemas.openxmlformats.org/officeDocument/2006/relationships/hyperlink" Target="http://paperpile.com/b/PPEkUn/Ps0c" TargetMode="External"/><Relationship Id="rId4" Type="http://schemas.openxmlformats.org/officeDocument/2006/relationships/webSettings" Target="webSettings.xml"/><Relationship Id="rId9" Type="http://schemas.openxmlformats.org/officeDocument/2006/relationships/hyperlink" Target="https://paperpile.com/c/PPEkUn/r7YR+kFap" TargetMode="External"/><Relationship Id="rId180" Type="http://schemas.openxmlformats.org/officeDocument/2006/relationships/hyperlink" Target="http://paperpile.com/b/PPEkUn/8pk4" TargetMode="External"/><Relationship Id="rId210" Type="http://schemas.openxmlformats.org/officeDocument/2006/relationships/hyperlink" Target="http://paperpile.com/b/PPEkUn/zp4m" TargetMode="External"/><Relationship Id="rId215" Type="http://schemas.openxmlformats.org/officeDocument/2006/relationships/hyperlink" Target="http://paperpile.com/b/PPEkUn/zp4m" TargetMode="External"/><Relationship Id="rId236" Type="http://schemas.openxmlformats.org/officeDocument/2006/relationships/hyperlink" Target="http://paperpile.com/b/PPEkUn/F5dm" TargetMode="External"/><Relationship Id="rId26" Type="http://schemas.openxmlformats.org/officeDocument/2006/relationships/hyperlink" Target="https://paperpile.com/c/PPEkUn/FVZ1" TargetMode="External"/><Relationship Id="rId231" Type="http://schemas.openxmlformats.org/officeDocument/2006/relationships/hyperlink" Target="http://paperpile.com/b/PPEkUn/F5dm" TargetMode="External"/><Relationship Id="rId252" Type="http://schemas.openxmlformats.org/officeDocument/2006/relationships/theme" Target="theme/theme1.xml"/><Relationship Id="rId47" Type="http://schemas.openxmlformats.org/officeDocument/2006/relationships/hyperlink" Target="https://paperpile.com/c/PPEkUn/9sjb+Wf4W" TargetMode="External"/><Relationship Id="rId68" Type="http://schemas.openxmlformats.org/officeDocument/2006/relationships/hyperlink" Target="http://paperpile.com/b/PPEkUn/r7YR" TargetMode="External"/><Relationship Id="rId89" Type="http://schemas.openxmlformats.org/officeDocument/2006/relationships/hyperlink" Target="http://dx.doi.org/10.25035/ijare.04.02.07" TargetMode="External"/><Relationship Id="rId112" Type="http://schemas.openxmlformats.org/officeDocument/2006/relationships/hyperlink" Target="http://paperpile.com/b/PPEkUn/hOMc" TargetMode="External"/><Relationship Id="rId133" Type="http://schemas.openxmlformats.org/officeDocument/2006/relationships/hyperlink" Target="http://paperpile.com/b/PPEkUn/KoKn" TargetMode="External"/><Relationship Id="rId154" Type="http://schemas.openxmlformats.org/officeDocument/2006/relationships/hyperlink" Target="http://paperpile.com/b/PPEkUn/wlY9" TargetMode="External"/><Relationship Id="rId175" Type="http://schemas.openxmlformats.org/officeDocument/2006/relationships/hyperlink" Target="http://papers.nips.cc/paper/7062-a-unified-approach-to-interpreting-model-predictions.pdf" TargetMode="External"/><Relationship Id="rId196" Type="http://schemas.openxmlformats.org/officeDocument/2006/relationships/hyperlink" Target="http://paperpile.com/b/PPEkUn/h5Vf" TargetMode="External"/><Relationship Id="rId200" Type="http://schemas.openxmlformats.org/officeDocument/2006/relationships/hyperlink" Target="http://paperpile.com/b/PPEkUn/zRzi" TargetMode="External"/><Relationship Id="rId16" Type="http://schemas.openxmlformats.org/officeDocument/2006/relationships/hyperlink" Target="https://paperpile.com/c/PPEkUn/kFap/?noauthor=1" TargetMode="External"/><Relationship Id="rId221" Type="http://schemas.openxmlformats.org/officeDocument/2006/relationships/hyperlink" Target="http://paperpile.com/b/PPEkUn/Wf4W" TargetMode="External"/><Relationship Id="rId242" Type="http://schemas.openxmlformats.org/officeDocument/2006/relationships/hyperlink" Target="http://paperpile.com/b/PPEkUn/rhHS" TargetMode="External"/><Relationship Id="rId37" Type="http://schemas.openxmlformats.org/officeDocument/2006/relationships/hyperlink" Target="https://paperpile.com/c/PPEkUn/Ps0c/?noauthor=1" TargetMode="External"/><Relationship Id="rId58" Type="http://schemas.openxmlformats.org/officeDocument/2006/relationships/hyperlink" Target="http://paperpile.com/b/PPEkUn/wNlO" TargetMode="External"/><Relationship Id="rId79" Type="http://schemas.openxmlformats.org/officeDocument/2006/relationships/hyperlink" Target="http://paperpile.com/b/PPEkUn/4BnS" TargetMode="External"/><Relationship Id="rId102" Type="http://schemas.openxmlformats.org/officeDocument/2006/relationships/hyperlink" Target="http://paperpile.com/b/PPEkUn/ebYG" TargetMode="External"/><Relationship Id="rId123" Type="http://schemas.openxmlformats.org/officeDocument/2006/relationships/hyperlink" Target="http://paperpile.com/b/PPEkUn/ODSy" TargetMode="External"/><Relationship Id="rId144" Type="http://schemas.openxmlformats.org/officeDocument/2006/relationships/hyperlink" Target="http://paperpile.com/b/PPEkUn/whKM" TargetMode="External"/><Relationship Id="rId90" Type="http://schemas.openxmlformats.org/officeDocument/2006/relationships/hyperlink" Target="http://paperpile.com/b/PPEkUn/4xKy" TargetMode="External"/><Relationship Id="rId165" Type="http://schemas.openxmlformats.org/officeDocument/2006/relationships/hyperlink" Target="http://paperpile.com/b/PPEkUn/notd" TargetMode="External"/><Relationship Id="rId186" Type="http://schemas.openxmlformats.org/officeDocument/2006/relationships/hyperlink" Target="http://paperpile.com/b/PPEkUn/Ps0c" TargetMode="External"/><Relationship Id="rId211" Type="http://schemas.openxmlformats.org/officeDocument/2006/relationships/hyperlink" Target="http://paperpile.com/b/PPEkUn/zp4m" TargetMode="External"/><Relationship Id="rId232" Type="http://schemas.openxmlformats.org/officeDocument/2006/relationships/hyperlink" Target="http://paperpile.com/b/PPEkUn/F5dm" TargetMode="External"/><Relationship Id="rId27" Type="http://schemas.openxmlformats.org/officeDocument/2006/relationships/hyperlink" Target="https://paperpile.com/c/PPEkUn/whKM" TargetMode="External"/><Relationship Id="rId48" Type="http://schemas.openxmlformats.org/officeDocument/2006/relationships/hyperlink" Target="https://paperpile.com/c/PPEkUn/TCGU" TargetMode="External"/><Relationship Id="rId69" Type="http://schemas.openxmlformats.org/officeDocument/2006/relationships/hyperlink" Target="http://paperpile.com/b/PPEkUn/r7YR" TargetMode="External"/><Relationship Id="rId113" Type="http://schemas.openxmlformats.org/officeDocument/2006/relationships/hyperlink" Target="http://paperpile.com/b/PPEkUn/hOMc" TargetMode="External"/><Relationship Id="rId134" Type="http://schemas.openxmlformats.org/officeDocument/2006/relationships/hyperlink" Target="http://paperpile.com/b/PPEkUn/KoKn" TargetMode="External"/><Relationship Id="rId80" Type="http://schemas.openxmlformats.org/officeDocument/2006/relationships/hyperlink" Target="http://paperpile.com/b/PPEkUn/4BnS" TargetMode="External"/><Relationship Id="rId155" Type="http://schemas.openxmlformats.org/officeDocument/2006/relationships/hyperlink" Target="http://dx.doi.org/10.3389/fnbot.2013.00021" TargetMode="External"/><Relationship Id="rId176" Type="http://schemas.openxmlformats.org/officeDocument/2006/relationships/hyperlink" Target="http://paperpile.com/b/PPEkUn/8pk4" TargetMode="External"/><Relationship Id="rId197" Type="http://schemas.openxmlformats.org/officeDocument/2006/relationships/hyperlink" Target="http://dx.doi.org/10.2478/hukin-2014-0049" TargetMode="External"/><Relationship Id="rId201" Type="http://schemas.openxmlformats.org/officeDocument/2006/relationships/hyperlink" Target="http://paperpile.com/b/PPEkUn/zRzi" TargetMode="External"/><Relationship Id="rId222" Type="http://schemas.openxmlformats.org/officeDocument/2006/relationships/hyperlink" Target="http://paperpile.com/b/PPEkUn/Wf4W" TargetMode="External"/><Relationship Id="rId243" Type="http://schemas.openxmlformats.org/officeDocument/2006/relationships/hyperlink" Target="http://paperpile.com/b/PPEkUn/rh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14</Pages>
  <Words>6444</Words>
  <Characters>36732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cp:lastModifiedBy>
  <cp:revision>20</cp:revision>
  <dcterms:created xsi:type="dcterms:W3CDTF">2019-07-17T00:10:00Z</dcterms:created>
  <dcterms:modified xsi:type="dcterms:W3CDTF">2019-07-17T02:47:00Z</dcterms:modified>
</cp:coreProperties>
</file>