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214" w:rsidRPr="0087187D" w:rsidRDefault="001A0214" w:rsidP="001A0214">
      <w:pPr>
        <w:pStyle w:val="NormalWeb"/>
        <w:shd w:val="clear" w:color="auto" w:fill="FFFFFF"/>
        <w:tabs>
          <w:tab w:val="left" w:pos="3315"/>
        </w:tabs>
        <w:spacing w:before="240" w:beforeAutospacing="0" w:after="225" w:afterAutospacing="0"/>
        <w:jc w:val="both"/>
        <w:rPr>
          <w:b/>
          <w:color w:val="000000" w:themeColor="text1"/>
          <w:sz w:val="30"/>
          <w:szCs w:val="30"/>
          <w:u w:val="single"/>
        </w:rPr>
      </w:pPr>
      <w:r w:rsidRPr="0087187D">
        <w:rPr>
          <w:b/>
          <w:color w:val="000000" w:themeColor="text1"/>
          <w:sz w:val="30"/>
          <w:szCs w:val="30"/>
          <w:u w:val="single"/>
        </w:rPr>
        <w:t>Inventory Accounting:</w:t>
      </w:r>
    </w:p>
    <w:p w:rsidR="001A0214" w:rsidRDefault="001A0214" w:rsidP="001A0214">
      <w:pPr>
        <w:jc w:val="both"/>
        <w:rPr>
          <w:color w:val="222222"/>
          <w:szCs w:val="28"/>
          <w:shd w:val="clear" w:color="auto" w:fill="FFFFFF"/>
        </w:rPr>
      </w:pPr>
      <w:r w:rsidRPr="00705B8C">
        <w:rPr>
          <w:bCs/>
          <w:color w:val="222222"/>
          <w:szCs w:val="28"/>
          <w:shd w:val="clear" w:color="auto" w:fill="FFFFFF"/>
        </w:rPr>
        <w:t>Inventory accounting</w:t>
      </w:r>
      <w:r w:rsidRPr="00705B8C">
        <w:rPr>
          <w:color w:val="222222"/>
          <w:szCs w:val="28"/>
          <w:shd w:val="clear" w:color="auto" w:fill="FFFFFF"/>
        </w:rPr>
        <w:t> is the body of </w:t>
      </w:r>
      <w:r w:rsidRPr="00705B8C">
        <w:rPr>
          <w:bCs/>
          <w:color w:val="222222"/>
          <w:szCs w:val="28"/>
          <w:shd w:val="clear" w:color="auto" w:fill="FFFFFF"/>
        </w:rPr>
        <w:t>accounting</w:t>
      </w:r>
      <w:r w:rsidRPr="00705B8C">
        <w:rPr>
          <w:color w:val="222222"/>
          <w:szCs w:val="28"/>
          <w:shd w:val="clear" w:color="auto" w:fill="FFFFFF"/>
        </w:rPr>
        <w:t> that deals with valuing and </w:t>
      </w:r>
      <w:r w:rsidRPr="00705B8C">
        <w:rPr>
          <w:bCs/>
          <w:color w:val="222222"/>
          <w:szCs w:val="28"/>
          <w:shd w:val="clear" w:color="auto" w:fill="FFFFFF"/>
        </w:rPr>
        <w:t>accounting</w:t>
      </w:r>
      <w:r w:rsidRPr="00705B8C">
        <w:rPr>
          <w:color w:val="222222"/>
          <w:szCs w:val="28"/>
          <w:shd w:val="clear" w:color="auto" w:fill="FFFFFF"/>
        </w:rPr>
        <w:t> for changes in inventoried assets. A company's </w:t>
      </w:r>
      <w:r w:rsidRPr="00705B8C">
        <w:rPr>
          <w:bCs/>
          <w:color w:val="222222"/>
          <w:szCs w:val="28"/>
          <w:shd w:val="clear" w:color="auto" w:fill="FFFFFF"/>
        </w:rPr>
        <w:t>inventory</w:t>
      </w:r>
      <w:r w:rsidRPr="00705B8C">
        <w:rPr>
          <w:color w:val="222222"/>
          <w:szCs w:val="28"/>
          <w:shd w:val="clear" w:color="auto" w:fill="FFFFFF"/>
        </w:rPr>
        <w:t> typically involves goods in three stages of production: raw goods, in-progress goods, and finished goods that are ready for sale.</w:t>
      </w:r>
    </w:p>
    <w:p w:rsidR="001A0214" w:rsidRDefault="001A0214" w:rsidP="001A0214">
      <w:pPr>
        <w:pStyle w:val="NormalWeb"/>
        <w:shd w:val="clear" w:color="auto" w:fill="FFFFFF"/>
        <w:tabs>
          <w:tab w:val="left" w:pos="3315"/>
        </w:tabs>
        <w:spacing w:before="240" w:beforeAutospacing="0" w:after="225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705B8C">
        <w:rPr>
          <w:b/>
          <w:color w:val="222222"/>
          <w:sz w:val="28"/>
          <w:szCs w:val="28"/>
          <w:shd w:val="clear" w:color="auto" w:fill="FFFFFF"/>
        </w:rPr>
        <w:t>Gateway of Tally</w:t>
      </w:r>
    </w:p>
    <w:p w:rsidR="001A0214" w:rsidRPr="00705B8C" w:rsidRDefault="001A0214" w:rsidP="001A0214">
      <w:pPr>
        <w:pStyle w:val="NormalWeb"/>
        <w:shd w:val="clear" w:color="auto" w:fill="FFFFFF"/>
        <w:tabs>
          <w:tab w:val="left" w:pos="3315"/>
        </w:tabs>
        <w:spacing w:before="240" w:beforeAutospacing="0" w:after="225" w:afterAutospacing="0"/>
        <w:jc w:val="center"/>
        <w:rPr>
          <w:b/>
          <w:color w:val="222222"/>
          <w:sz w:val="28"/>
          <w:szCs w:val="28"/>
          <w:shd w:val="clear" w:color="auto" w:fill="FFFFFF"/>
        </w:rPr>
      </w:pPr>
      <w:r w:rsidRPr="006F0387">
        <w:rPr>
          <w:b/>
          <w:color w:val="222222"/>
          <w:sz w:val="28"/>
          <w:szCs w:val="28"/>
          <w:shd w:val="clear" w:color="auto" w:fill="FFFFFF"/>
        </w:rPr>
        <w:drawing>
          <wp:inline distT="0" distB="0" distL="0" distR="0" wp14:anchorId="188BBA0A" wp14:editId="436CCC01">
            <wp:extent cx="5943600" cy="266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A0214" w:rsidP="001A0214">
      <w:pPr>
        <w:rPr>
          <w:noProof/>
        </w:rPr>
      </w:pPr>
    </w:p>
    <w:p w:rsidR="001A0214" w:rsidRPr="0087187D" w:rsidRDefault="001A0214" w:rsidP="001A021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 w:val="30"/>
          <w:szCs w:val="30"/>
          <w:u w:val="single"/>
        </w:rPr>
      </w:pPr>
      <w:r w:rsidRPr="0087187D">
        <w:rPr>
          <w:rFonts w:eastAsia="Times New Roman" w:cs="Times New Roman"/>
          <w:b/>
          <w:bCs/>
          <w:color w:val="000000"/>
          <w:sz w:val="30"/>
          <w:szCs w:val="30"/>
          <w:u w:val="single"/>
        </w:rPr>
        <w:t>Stock Groups:</w:t>
      </w:r>
    </w:p>
    <w:p w:rsidR="001A0214" w:rsidRDefault="001A0214" w:rsidP="001A0214">
      <w:pPr>
        <w:shd w:val="clear" w:color="auto" w:fill="FFFFFF"/>
        <w:spacing w:before="200" w:after="150" w:line="360" w:lineRule="atLeast"/>
        <w:ind w:right="6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St</w:t>
      </w:r>
      <w:r w:rsidRPr="00EE14FD">
        <w:rPr>
          <w:rFonts w:eastAsia="Times New Roman" w:cs="Times New Roman"/>
          <w:bCs/>
          <w:color w:val="000000"/>
          <w:szCs w:val="28"/>
        </w:rPr>
        <w:t>ock Groups </w:t>
      </w:r>
      <w:r w:rsidRPr="00705B8C">
        <w:rPr>
          <w:rFonts w:eastAsia="Times New Roman" w:cs="Times New Roman"/>
          <w:color w:val="000000"/>
          <w:szCs w:val="28"/>
        </w:rPr>
        <w:t>in Inventory are similar to Groups in Accounting Masters. They are helpful in the classification of Stock Items.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05B8C">
        <w:rPr>
          <w:rFonts w:eastAsia="Times New Roman" w:cs="Times New Roman"/>
          <w:color w:val="000000"/>
          <w:szCs w:val="28"/>
        </w:rPr>
        <w:t>You can group Stock Items under different Stock Groups to reflect their classification based on some common features such as brand name, product type, quality, and so on.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705B8C">
        <w:rPr>
          <w:rFonts w:eastAsia="Times New Roman" w:cs="Times New Roman"/>
          <w:color w:val="000000"/>
          <w:szCs w:val="28"/>
        </w:rPr>
        <w:t>Grouping enables you to locate Stock Items easily and report their details in statements.</w:t>
      </w:r>
    </w:p>
    <w:p w:rsidR="001A0214" w:rsidRDefault="001A0214" w:rsidP="001A0214">
      <w:pPr>
        <w:shd w:val="clear" w:color="auto" w:fill="FFFFFF"/>
        <w:spacing w:before="200" w:after="150" w:line="360" w:lineRule="atLeast"/>
        <w:ind w:right="6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The path of stocks groups is:</w:t>
      </w:r>
    </w:p>
    <w:p w:rsidR="001A0214" w:rsidRPr="008975C6" w:rsidRDefault="001A0214" w:rsidP="001A0214">
      <w:pPr>
        <w:pStyle w:val="ListParagraph"/>
        <w:numPr>
          <w:ilvl w:val="0"/>
          <w:numId w:val="1"/>
        </w:numPr>
      </w:pPr>
      <w:r w:rsidRPr="0094456E">
        <w:rPr>
          <w:b/>
          <w:i/>
        </w:rPr>
        <w:t>Go to Gateway of Tally &gt;&gt;</w:t>
      </w:r>
      <w:r w:rsidRPr="0094456E">
        <w:rPr>
          <w:rFonts w:eastAsia="Times New Roman" w:cs="Times New Roman"/>
          <w:b/>
          <w:bCs/>
          <w:i/>
          <w:color w:val="000000"/>
          <w:szCs w:val="28"/>
        </w:rPr>
        <w:t xml:space="preserve"> Inventory Info&gt;&gt; Stock Groups</w:t>
      </w:r>
      <w:r w:rsidRPr="008975C6">
        <w:rPr>
          <w:rFonts w:eastAsia="Times New Roman" w:cs="Times New Roman"/>
          <w:bCs/>
          <w:color w:val="000000"/>
          <w:szCs w:val="28"/>
        </w:rPr>
        <w:t>.</w:t>
      </w:r>
    </w:p>
    <w:p w:rsidR="00EC774B" w:rsidRDefault="00EC774B" w:rsidP="001A021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pacing w:val="-15"/>
          <w:sz w:val="30"/>
          <w:szCs w:val="30"/>
          <w:u w:val="single"/>
        </w:rPr>
      </w:pPr>
    </w:p>
    <w:p w:rsidR="001A0214" w:rsidRPr="00A069B4" w:rsidRDefault="001A0214" w:rsidP="001A021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pacing w:val="-15"/>
          <w:sz w:val="30"/>
          <w:szCs w:val="30"/>
          <w:u w:val="single"/>
        </w:rPr>
      </w:pPr>
      <w:bookmarkStart w:id="0" w:name="_GoBack"/>
      <w:bookmarkEnd w:id="0"/>
      <w:r>
        <w:rPr>
          <w:rFonts w:eastAsia="Times New Roman" w:cs="Times New Roman"/>
          <w:b/>
          <w:bCs/>
          <w:color w:val="000000"/>
          <w:spacing w:val="-15"/>
          <w:sz w:val="30"/>
          <w:szCs w:val="30"/>
          <w:u w:val="single"/>
        </w:rPr>
        <w:t>Stock Group Creation</w:t>
      </w:r>
      <w:r w:rsidRPr="00A069B4">
        <w:rPr>
          <w:rFonts w:eastAsia="Times New Roman" w:cs="Times New Roman"/>
          <w:b/>
          <w:bCs/>
          <w:color w:val="000000"/>
          <w:spacing w:val="-15"/>
          <w:sz w:val="30"/>
          <w:szCs w:val="30"/>
          <w:u w:val="single"/>
        </w:rPr>
        <w:t>:-</w:t>
      </w:r>
    </w:p>
    <w:p w:rsidR="001A0214" w:rsidRDefault="001A0214" w:rsidP="001A0214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25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</w:t>
      </w:r>
      <w:r w:rsidRPr="008975C6">
        <w:rPr>
          <w:b/>
          <w:color w:val="000000" w:themeColor="text1"/>
          <w:sz w:val="28"/>
          <w:szCs w:val="28"/>
        </w:rPr>
        <w:t>gateway of tally</w:t>
      </w:r>
      <w:r>
        <w:rPr>
          <w:color w:val="000000" w:themeColor="text1"/>
          <w:sz w:val="28"/>
          <w:szCs w:val="28"/>
        </w:rPr>
        <w:t xml:space="preserve"> and </w:t>
      </w:r>
      <w:r w:rsidRPr="006F0387">
        <w:rPr>
          <w:sz w:val="28"/>
        </w:rPr>
        <w:t xml:space="preserve">Click on </w:t>
      </w:r>
      <w:r w:rsidRPr="006F0387">
        <w:rPr>
          <w:b/>
          <w:sz w:val="28"/>
        </w:rPr>
        <w:t>inventory info</w:t>
      </w:r>
    </w:p>
    <w:p w:rsidR="001A0214" w:rsidRPr="008975C6" w:rsidRDefault="001A0214" w:rsidP="001A0214">
      <w:pPr>
        <w:pStyle w:val="NormalWeb"/>
        <w:shd w:val="clear" w:color="auto" w:fill="FFFFFF"/>
        <w:spacing w:before="240" w:beforeAutospacing="0" w:after="225" w:afterAutospacing="0"/>
        <w:jc w:val="both"/>
        <w:rPr>
          <w:color w:val="000000" w:themeColor="text1"/>
          <w:sz w:val="28"/>
          <w:szCs w:val="28"/>
        </w:rPr>
      </w:pPr>
      <w:r w:rsidRPr="006F0387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FDB08F2" wp14:editId="50F309CC">
            <wp:extent cx="1952625" cy="2552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913" cy="25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387">
        <w:rPr>
          <w:noProof/>
        </w:rPr>
        <w:t xml:space="preserve"> </w:t>
      </w:r>
      <w:r w:rsidRPr="006F0387">
        <w:rPr>
          <w:color w:val="000000" w:themeColor="text1"/>
          <w:sz w:val="28"/>
          <w:szCs w:val="28"/>
        </w:rPr>
        <w:drawing>
          <wp:inline distT="0" distB="0" distL="0" distR="0" wp14:anchorId="16CBC7CE" wp14:editId="22BCE482">
            <wp:extent cx="1838582" cy="260068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A0214" w:rsidP="001A0214"/>
    <w:p w:rsidR="001A0214" w:rsidRDefault="001A0214" w:rsidP="001A0214">
      <w:pPr>
        <w:pStyle w:val="ListParagraph"/>
        <w:numPr>
          <w:ilvl w:val="0"/>
          <w:numId w:val="1"/>
        </w:numPr>
      </w:pPr>
      <w:r>
        <w:t xml:space="preserve">Click on </w:t>
      </w:r>
      <w:r w:rsidRPr="005E5795">
        <w:rPr>
          <w:b/>
        </w:rPr>
        <w:t>stock</w:t>
      </w:r>
      <w:r>
        <w:t xml:space="preserve"> </w:t>
      </w:r>
      <w:r w:rsidRPr="005E5795">
        <w:rPr>
          <w:b/>
        </w:rPr>
        <w:t>groups</w:t>
      </w:r>
      <w:r>
        <w:t>.</w:t>
      </w:r>
    </w:p>
    <w:p w:rsidR="001A0214" w:rsidRDefault="001A0214" w:rsidP="001A0214">
      <w:r w:rsidRPr="006F0387">
        <w:rPr>
          <w:color w:val="000000" w:themeColor="text1"/>
          <w:szCs w:val="28"/>
        </w:rPr>
        <w:drawing>
          <wp:inline distT="0" distB="0" distL="0" distR="0" wp14:anchorId="32D1510D" wp14:editId="231F23FC">
            <wp:extent cx="1838582" cy="2600688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Pr="005E5795" w:rsidRDefault="001A0214" w:rsidP="001A0214">
      <w:pPr>
        <w:pStyle w:val="ListParagraph"/>
        <w:numPr>
          <w:ilvl w:val="0"/>
          <w:numId w:val="1"/>
        </w:numPr>
      </w:pPr>
      <w:r w:rsidRPr="005E5795">
        <w:rPr>
          <w:color w:val="000000" w:themeColor="text1"/>
          <w:szCs w:val="28"/>
        </w:rPr>
        <w:t xml:space="preserve">Then, create a stock group </w:t>
      </w:r>
      <w:r w:rsidRPr="005E5795">
        <w:rPr>
          <w:b/>
          <w:color w:val="000000" w:themeColor="text1"/>
          <w:szCs w:val="28"/>
        </w:rPr>
        <w:t>(Under single stock group).</w:t>
      </w:r>
    </w:p>
    <w:p w:rsidR="001A0214" w:rsidRDefault="001A0214" w:rsidP="001A0214">
      <w:pPr>
        <w:jc w:val="center"/>
      </w:pPr>
      <w:r w:rsidRPr="001A0214">
        <w:drawing>
          <wp:inline distT="0" distB="0" distL="0" distR="0" wp14:anchorId="620BD2DC" wp14:editId="2C68CB07">
            <wp:extent cx="1524000" cy="1981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25" cy="1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Pr="005E5795" w:rsidRDefault="001A0214" w:rsidP="001A0214"/>
    <w:p w:rsidR="001A0214" w:rsidRPr="005E5795" w:rsidRDefault="001A0214" w:rsidP="001A0214">
      <w:pPr>
        <w:pStyle w:val="ListParagraph"/>
        <w:numPr>
          <w:ilvl w:val="0"/>
          <w:numId w:val="2"/>
        </w:numPr>
      </w:pPr>
      <w:r>
        <w:lastRenderedPageBreak/>
        <w:t xml:space="preserve">And create different </w:t>
      </w:r>
      <w:r w:rsidRPr="005E5795">
        <w:rPr>
          <w:b/>
        </w:rPr>
        <w:t>inventory heading.</w:t>
      </w:r>
    </w:p>
    <w:p w:rsidR="001A0214" w:rsidRDefault="00E64E21" w:rsidP="001A0214">
      <w:r w:rsidRPr="000860D7">
        <w:rPr>
          <w:noProof/>
          <w:sz w:val="24"/>
          <w:szCs w:val="24"/>
        </w:rPr>
        <w:drawing>
          <wp:inline distT="0" distB="0" distL="0" distR="0" wp14:anchorId="76D17DEC" wp14:editId="5DD8B494">
            <wp:extent cx="5732145" cy="22612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Pr="005E5795" w:rsidRDefault="001A0214" w:rsidP="001A0214"/>
    <w:p w:rsidR="001A0214" w:rsidRPr="00EE14FD" w:rsidRDefault="001A0214" w:rsidP="001A0214">
      <w:pPr>
        <w:shd w:val="clear" w:color="auto" w:fill="FFFFFF"/>
        <w:tabs>
          <w:tab w:val="left" w:pos="3645"/>
        </w:tabs>
        <w:spacing w:after="0" w:line="240" w:lineRule="auto"/>
        <w:rPr>
          <w:rFonts w:eastAsia="Times New Roman" w:cs="Times New Roman"/>
          <w:b/>
          <w:color w:val="000000"/>
          <w:sz w:val="30"/>
          <w:szCs w:val="30"/>
        </w:rPr>
      </w:pPr>
      <w:r>
        <w:rPr>
          <w:rFonts w:eastAsia="Times New Roman" w:cs="Times New Roman"/>
          <w:b/>
          <w:color w:val="000000"/>
          <w:sz w:val="30"/>
          <w:szCs w:val="30"/>
          <w:u w:val="single"/>
        </w:rPr>
        <w:t>To</w:t>
      </w:r>
      <w:r w:rsidRPr="00EE14FD">
        <w:rPr>
          <w:rFonts w:eastAsia="Times New Roman" w:cs="Times New Roman"/>
          <w:b/>
          <w:color w:val="000000"/>
          <w:sz w:val="30"/>
          <w:szCs w:val="30"/>
          <w:u w:val="single"/>
        </w:rPr>
        <w:t xml:space="preserve"> create a stock group</w:t>
      </w:r>
      <w:r w:rsidRPr="00EE14FD">
        <w:rPr>
          <w:rFonts w:eastAsia="Times New Roman" w:cs="Times New Roman"/>
          <w:b/>
          <w:color w:val="000000"/>
          <w:sz w:val="30"/>
          <w:szCs w:val="30"/>
        </w:rPr>
        <w:t>.</w:t>
      </w:r>
    </w:p>
    <w:p w:rsidR="001A0214" w:rsidRPr="00EE14FD" w:rsidRDefault="001A0214" w:rsidP="001A0214">
      <w:pPr>
        <w:pStyle w:val="numberbullet"/>
        <w:shd w:val="clear" w:color="auto" w:fill="FFFFFF"/>
        <w:spacing w:before="200" w:beforeAutospacing="0" w:after="200" w:afterAutospacing="0"/>
        <w:ind w:left="800" w:hanging="320"/>
        <w:rPr>
          <w:color w:val="000000"/>
          <w:sz w:val="28"/>
          <w:szCs w:val="28"/>
        </w:rPr>
      </w:pPr>
      <w:r w:rsidRPr="00EE14FD">
        <w:rPr>
          <w:color w:val="000000"/>
          <w:sz w:val="28"/>
          <w:szCs w:val="28"/>
        </w:rPr>
        <w:t>1. Enter the </w:t>
      </w:r>
      <w:r w:rsidRPr="0094456E">
        <w:rPr>
          <w:b/>
          <w:bCs/>
          <w:color w:val="000000"/>
          <w:sz w:val="28"/>
          <w:szCs w:val="28"/>
        </w:rPr>
        <w:t>Name </w:t>
      </w:r>
      <w:r w:rsidRPr="0094456E">
        <w:rPr>
          <w:b/>
          <w:color w:val="000000"/>
          <w:sz w:val="28"/>
          <w:szCs w:val="28"/>
        </w:rPr>
        <w:t>of the Stock Group</w:t>
      </w:r>
      <w:r w:rsidRPr="00EE14FD">
        <w:rPr>
          <w:color w:val="000000"/>
          <w:sz w:val="28"/>
          <w:szCs w:val="28"/>
        </w:rPr>
        <w:t xml:space="preserve"> to be </w:t>
      </w:r>
      <w:r w:rsidR="00E64E21">
        <w:rPr>
          <w:color w:val="000000"/>
          <w:sz w:val="28"/>
          <w:szCs w:val="28"/>
        </w:rPr>
        <w:t>created. For example: sports</w:t>
      </w:r>
      <w:r>
        <w:rPr>
          <w:color w:val="000000"/>
          <w:sz w:val="28"/>
          <w:szCs w:val="28"/>
        </w:rPr>
        <w:t xml:space="preserve"> Items</w:t>
      </w:r>
      <w:r w:rsidRPr="00EE14FD">
        <w:rPr>
          <w:color w:val="000000"/>
          <w:sz w:val="28"/>
          <w:szCs w:val="28"/>
        </w:rPr>
        <w:t>.</w:t>
      </w:r>
    </w:p>
    <w:p w:rsidR="001A0214" w:rsidRPr="00EE14FD" w:rsidRDefault="001A0214" w:rsidP="001A0214">
      <w:pPr>
        <w:pStyle w:val="numberbullet"/>
        <w:shd w:val="clear" w:color="auto" w:fill="FFFFFF"/>
        <w:spacing w:before="200" w:beforeAutospacing="0" w:after="200" w:afterAutospacing="0"/>
        <w:ind w:left="800" w:hanging="320"/>
        <w:rPr>
          <w:color w:val="000000"/>
          <w:sz w:val="28"/>
          <w:szCs w:val="28"/>
        </w:rPr>
      </w:pPr>
      <w:r w:rsidRPr="00EE14FD">
        <w:rPr>
          <w:color w:val="000000"/>
          <w:sz w:val="28"/>
          <w:szCs w:val="28"/>
        </w:rPr>
        <w:t>3. Enter additional name apart from primary name [if required] in the field </w:t>
      </w:r>
      <w:r w:rsidRPr="0094456E">
        <w:rPr>
          <w:b/>
          <w:bCs/>
          <w:color w:val="000000"/>
          <w:sz w:val="28"/>
          <w:szCs w:val="28"/>
        </w:rPr>
        <w:t>Alias</w:t>
      </w:r>
      <w:r w:rsidRPr="0094456E">
        <w:rPr>
          <w:b/>
          <w:color w:val="000000"/>
          <w:sz w:val="28"/>
          <w:szCs w:val="28"/>
        </w:rPr>
        <w:t>.</w:t>
      </w:r>
      <w:r w:rsidRPr="00EE14FD">
        <w:rPr>
          <w:color w:val="000000"/>
          <w:sz w:val="28"/>
          <w:szCs w:val="28"/>
        </w:rPr>
        <w:t xml:space="preserve"> You can create any number of additional names.</w:t>
      </w:r>
    </w:p>
    <w:p w:rsidR="001A0214" w:rsidRPr="00EE14FD" w:rsidRDefault="001A0214" w:rsidP="001A0214">
      <w:pPr>
        <w:pStyle w:val="numberbullet"/>
        <w:shd w:val="clear" w:color="auto" w:fill="FFFFFF"/>
        <w:spacing w:before="200" w:beforeAutospacing="0" w:after="200" w:afterAutospacing="0"/>
        <w:ind w:left="800" w:hanging="320"/>
        <w:rPr>
          <w:color w:val="000000"/>
          <w:sz w:val="28"/>
          <w:szCs w:val="28"/>
        </w:rPr>
      </w:pPr>
      <w:r w:rsidRPr="00EE14FD">
        <w:rPr>
          <w:color w:val="000000"/>
          <w:sz w:val="28"/>
          <w:szCs w:val="28"/>
        </w:rPr>
        <w:t>4. Specify whether it is a primary group or a sub-group of another group in the field </w:t>
      </w:r>
      <w:r w:rsidRPr="0094456E">
        <w:rPr>
          <w:b/>
          <w:bCs/>
          <w:color w:val="000000"/>
          <w:sz w:val="28"/>
          <w:szCs w:val="28"/>
        </w:rPr>
        <w:t>under</w:t>
      </w:r>
      <w:r w:rsidRPr="0094456E">
        <w:rPr>
          <w:b/>
          <w:color w:val="000000"/>
          <w:sz w:val="28"/>
          <w:szCs w:val="28"/>
        </w:rPr>
        <w:t>,</w:t>
      </w:r>
      <w:r w:rsidRPr="00EE14FD">
        <w:rPr>
          <w:color w:val="000000"/>
          <w:sz w:val="28"/>
          <w:szCs w:val="28"/>
        </w:rPr>
        <w:t xml:space="preserve"> by selecting from the list.</w:t>
      </w:r>
    </w:p>
    <w:p w:rsidR="001A0214" w:rsidRDefault="001A0214" w:rsidP="001A0214">
      <w:pPr>
        <w:ind w:firstLine="480"/>
        <w:rPr>
          <w:color w:val="000000"/>
          <w:szCs w:val="28"/>
        </w:rPr>
      </w:pPr>
      <w:r w:rsidRPr="00EE14FD">
        <w:rPr>
          <w:color w:val="000000"/>
          <w:szCs w:val="28"/>
        </w:rPr>
        <w:t>5. Press </w:t>
      </w:r>
      <w:proofErr w:type="spellStart"/>
      <w:r w:rsidRPr="0094456E">
        <w:rPr>
          <w:rStyle w:val="hcp3"/>
          <w:b/>
          <w:bCs/>
          <w:color w:val="000000"/>
          <w:szCs w:val="28"/>
        </w:rPr>
        <w:t>Alt+C</w:t>
      </w:r>
      <w:proofErr w:type="spellEnd"/>
      <w:r w:rsidRPr="00EE14FD">
        <w:rPr>
          <w:rStyle w:val="hcp3"/>
          <w:bCs/>
          <w:color w:val="000000"/>
          <w:szCs w:val="28"/>
        </w:rPr>
        <w:t> </w:t>
      </w:r>
      <w:r w:rsidRPr="00EE14FD">
        <w:rPr>
          <w:color w:val="000000"/>
          <w:szCs w:val="28"/>
        </w:rPr>
        <w:t>to create a parent group, if you do not have it in the list.</w:t>
      </w:r>
    </w:p>
    <w:p w:rsidR="001A0214" w:rsidRDefault="001A0214" w:rsidP="001A021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Different Stock</w:t>
      </w:r>
      <w:r w:rsidR="00E64E21">
        <w:rPr>
          <w:b/>
          <w:sz w:val="32"/>
          <w:szCs w:val="32"/>
          <w:u w:val="single"/>
        </w:rPr>
        <w:t xml:space="preserve"> groups of Nabin company</w:t>
      </w:r>
      <w:r w:rsidRPr="00BA0D29">
        <w:rPr>
          <w:b/>
          <w:sz w:val="32"/>
          <w:szCs w:val="32"/>
          <w:u w:val="single"/>
        </w:rPr>
        <w:t xml:space="preserve"> LTD.</w:t>
      </w:r>
    </w:p>
    <w:p w:rsidR="001A0214" w:rsidRDefault="00E64E21" w:rsidP="00E64E21">
      <w:pPr>
        <w:jc w:val="center"/>
        <w:rPr>
          <w:b/>
          <w:sz w:val="32"/>
          <w:szCs w:val="32"/>
          <w:u w:val="single"/>
        </w:rPr>
      </w:pPr>
      <w:r w:rsidRPr="00E64E21">
        <w:rPr>
          <w:b/>
          <w:sz w:val="32"/>
          <w:szCs w:val="32"/>
          <w:u w:val="single"/>
        </w:rPr>
        <w:drawing>
          <wp:inline distT="0" distB="0" distL="0" distR="0" wp14:anchorId="279A82EB" wp14:editId="38185EAE">
            <wp:extent cx="2428875" cy="2952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25" cy="29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C5" w:rsidRPr="00F202C5" w:rsidRDefault="00F202C5" w:rsidP="00245D16">
      <w:pPr>
        <w:pStyle w:val="ListParagraph"/>
        <w:numPr>
          <w:ilvl w:val="0"/>
          <w:numId w:val="1"/>
        </w:numPr>
      </w:pPr>
      <w:r w:rsidRPr="005E5795">
        <w:rPr>
          <w:color w:val="000000" w:themeColor="text1"/>
          <w:szCs w:val="28"/>
        </w:rPr>
        <w:lastRenderedPageBreak/>
        <w:t xml:space="preserve">Then, create a stock group </w:t>
      </w:r>
      <w:r>
        <w:rPr>
          <w:b/>
          <w:color w:val="000000" w:themeColor="text1"/>
          <w:szCs w:val="28"/>
        </w:rPr>
        <w:t>(Under multiple</w:t>
      </w:r>
      <w:r w:rsidRPr="005E5795">
        <w:rPr>
          <w:b/>
          <w:color w:val="000000" w:themeColor="text1"/>
          <w:szCs w:val="28"/>
        </w:rPr>
        <w:t xml:space="preserve"> stock group).</w:t>
      </w:r>
    </w:p>
    <w:p w:rsidR="00F202C5" w:rsidRPr="005E5795" w:rsidRDefault="00F202C5" w:rsidP="00F202C5">
      <w:pPr>
        <w:pStyle w:val="ListParagraph"/>
        <w:numPr>
          <w:ilvl w:val="0"/>
          <w:numId w:val="1"/>
        </w:numPr>
      </w:pPr>
      <w:r w:rsidRPr="0094456E">
        <w:rPr>
          <w:b/>
          <w:i/>
        </w:rPr>
        <w:t>Go to Gateway of Tally &gt;&gt;</w:t>
      </w:r>
      <w:r w:rsidRPr="0094456E">
        <w:rPr>
          <w:rFonts w:eastAsia="Times New Roman" w:cs="Times New Roman"/>
          <w:b/>
          <w:bCs/>
          <w:i/>
          <w:color w:val="000000"/>
          <w:szCs w:val="28"/>
        </w:rPr>
        <w:t xml:space="preserve"> Inventory Info&gt;&gt; Stock Groups</w:t>
      </w:r>
      <w:r>
        <w:rPr>
          <w:rFonts w:eastAsia="Times New Roman" w:cs="Times New Roman"/>
          <w:b/>
          <w:bCs/>
          <w:i/>
          <w:color w:val="000000"/>
          <w:szCs w:val="28"/>
        </w:rPr>
        <w:t>&gt;&gt;</w:t>
      </w:r>
      <w:proofErr w:type="spellStart"/>
      <w:r>
        <w:rPr>
          <w:rFonts w:eastAsia="Times New Roman" w:cs="Times New Roman"/>
          <w:b/>
          <w:bCs/>
          <w:i/>
          <w:color w:val="000000"/>
          <w:szCs w:val="28"/>
        </w:rPr>
        <w:t>cReate</w:t>
      </w:r>
      <w:proofErr w:type="spellEnd"/>
      <w:r w:rsidRPr="008975C6">
        <w:rPr>
          <w:rFonts w:eastAsia="Times New Roman" w:cs="Times New Roman"/>
          <w:bCs/>
          <w:color w:val="000000"/>
          <w:szCs w:val="28"/>
        </w:rPr>
        <w:t>.</w:t>
      </w:r>
    </w:p>
    <w:p w:rsidR="00F202C5" w:rsidRDefault="00F202C5" w:rsidP="00F202C5">
      <w:pPr>
        <w:rPr>
          <w:b/>
          <w:sz w:val="32"/>
          <w:szCs w:val="32"/>
          <w:u w:val="single"/>
        </w:rPr>
      </w:pPr>
      <w:r w:rsidRPr="00F202C5">
        <w:rPr>
          <w:b/>
          <w:sz w:val="32"/>
          <w:szCs w:val="32"/>
          <w:u w:val="single"/>
        </w:rPr>
        <w:drawing>
          <wp:inline distT="0" distB="0" distL="0" distR="0" wp14:anchorId="05517958" wp14:editId="682DA06F">
            <wp:extent cx="2057400" cy="32385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95" cy="32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C5">
        <w:rPr>
          <w:noProof/>
        </w:rPr>
        <w:t xml:space="preserve"> </w:t>
      </w:r>
      <w:r w:rsidRPr="00F202C5">
        <w:rPr>
          <w:b/>
          <w:sz w:val="32"/>
          <w:szCs w:val="32"/>
          <w:u w:val="single"/>
        </w:rPr>
        <w:drawing>
          <wp:inline distT="0" distB="0" distL="0" distR="0" wp14:anchorId="1BC7FF5F" wp14:editId="2B7DD235">
            <wp:extent cx="1305107" cy="2486372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2C5">
        <w:rPr>
          <w:noProof/>
        </w:rPr>
        <w:t xml:space="preserve"> </w:t>
      </w:r>
      <w:r w:rsidRPr="00F202C5">
        <w:rPr>
          <w:noProof/>
        </w:rPr>
        <w:drawing>
          <wp:inline distT="0" distB="0" distL="0" distR="0" wp14:anchorId="0E5A6EBB" wp14:editId="64BD6E31">
            <wp:extent cx="1533739" cy="2657846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245D16" w:rsidP="001A0214">
      <w:pPr>
        <w:rPr>
          <w:sz w:val="32"/>
          <w:szCs w:val="32"/>
        </w:rPr>
      </w:pPr>
      <w:r w:rsidRPr="00245D16">
        <w:rPr>
          <w:sz w:val="32"/>
          <w:szCs w:val="32"/>
        </w:rPr>
        <w:drawing>
          <wp:inline distT="0" distB="0" distL="0" distR="0" wp14:anchorId="62E60B83" wp14:editId="1E8B8482">
            <wp:extent cx="5732145" cy="1525270"/>
            <wp:effectExtent l="0" t="0" r="190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16" w:rsidRDefault="00245D16" w:rsidP="001A0214">
      <w:pPr>
        <w:rPr>
          <w:sz w:val="32"/>
          <w:szCs w:val="32"/>
        </w:rPr>
      </w:pPr>
      <w:r>
        <w:rPr>
          <w:sz w:val="32"/>
          <w:szCs w:val="32"/>
        </w:rPr>
        <w:t>Displaying of multiple stock group.</w:t>
      </w:r>
    </w:p>
    <w:p w:rsidR="00245D16" w:rsidRDefault="00245D16" w:rsidP="001A0214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 </w:t>
      </w:r>
      <w:r w:rsidRPr="00F202C5">
        <w:rPr>
          <w:b/>
          <w:sz w:val="32"/>
          <w:szCs w:val="32"/>
          <w:u w:val="single"/>
        </w:rPr>
        <w:drawing>
          <wp:inline distT="0" distB="0" distL="0" distR="0" wp14:anchorId="26BA33A7" wp14:editId="505C56A6">
            <wp:extent cx="1305107" cy="2486372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t xml:space="preserve"> </w:t>
      </w:r>
      <w:r w:rsidRPr="00F202C5">
        <w:rPr>
          <w:noProof/>
        </w:rPr>
        <w:drawing>
          <wp:inline distT="0" distB="0" distL="0" distR="0" wp14:anchorId="25B9C45C" wp14:editId="62AED5B0">
            <wp:extent cx="1533739" cy="2657846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Pr="00245D16">
        <w:rPr>
          <w:sz w:val="32"/>
          <w:szCs w:val="32"/>
        </w:rPr>
        <w:drawing>
          <wp:inline distT="0" distB="0" distL="0" distR="0" wp14:anchorId="57075278" wp14:editId="2B1064B4">
            <wp:extent cx="2124075" cy="25336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80" cy="25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A0214" w:rsidP="001A0214">
      <w:pPr>
        <w:pStyle w:val="bullet"/>
        <w:shd w:val="clear" w:color="auto" w:fill="FFFFFF"/>
        <w:spacing w:before="200" w:beforeAutospacing="0" w:after="200" w:afterAutospacing="0" w:line="360" w:lineRule="atLeast"/>
        <w:jc w:val="both"/>
        <w:rPr>
          <w:rFonts w:ascii="Open Sans" w:hAnsi="Open Sans"/>
          <w:b/>
          <w:color w:val="000000"/>
          <w:sz w:val="30"/>
          <w:szCs w:val="30"/>
          <w:u w:val="single"/>
        </w:rPr>
      </w:pPr>
      <w:r w:rsidRPr="00C94ACE">
        <w:rPr>
          <w:rFonts w:ascii="Open Sans" w:hAnsi="Open Sans"/>
          <w:b/>
          <w:color w:val="000000"/>
          <w:sz w:val="30"/>
          <w:szCs w:val="30"/>
          <w:u w:val="single"/>
        </w:rPr>
        <w:lastRenderedPageBreak/>
        <w:t>Units of Measures:</w:t>
      </w:r>
    </w:p>
    <w:p w:rsidR="001A0214" w:rsidRDefault="001A0214" w:rsidP="001A0214">
      <w:pPr>
        <w:spacing w:line="276" w:lineRule="auto"/>
        <w:jc w:val="both"/>
        <w:rPr>
          <w:spacing w:val="5"/>
          <w:szCs w:val="28"/>
          <w:shd w:val="clear" w:color="auto" w:fill="FFFFFF"/>
        </w:rPr>
      </w:pPr>
      <w:r w:rsidRPr="00B07CED">
        <w:rPr>
          <w:spacing w:val="5"/>
          <w:szCs w:val="28"/>
          <w:shd w:val="clear" w:color="auto" w:fill="FFFFFF"/>
        </w:rPr>
        <w:t xml:space="preserve">The unit of measure concept is a standard convention used in accounting, under which all </w:t>
      </w:r>
      <w:hyperlink r:id="rId17" w:history="1">
        <w:r w:rsidRPr="00BA0D29">
          <w:rPr>
            <w:rStyle w:val="Hyperlink"/>
            <w:spacing w:val="5"/>
            <w:shd w:val="clear" w:color="auto" w:fill="FFFFFF"/>
          </w:rPr>
          <w:t>transactions</w:t>
        </w:r>
      </w:hyperlink>
      <w:r w:rsidRPr="00B07CED">
        <w:rPr>
          <w:spacing w:val="5"/>
          <w:szCs w:val="28"/>
          <w:shd w:val="clear" w:color="auto" w:fill="FFFFFF"/>
        </w:rPr>
        <w:t xml:space="preserve"> must be consistently recorded using the same </w:t>
      </w:r>
      <w:hyperlink r:id="rId18" w:history="1">
        <w:r w:rsidRPr="00BA0D29">
          <w:rPr>
            <w:rStyle w:val="Hyperlink"/>
            <w:spacing w:val="5"/>
            <w:shd w:val="clear" w:color="auto" w:fill="FFFFFF"/>
          </w:rPr>
          <w:t>currency</w:t>
        </w:r>
      </w:hyperlink>
      <w:r w:rsidRPr="00BA0D29">
        <w:rPr>
          <w:spacing w:val="5"/>
          <w:szCs w:val="28"/>
          <w:shd w:val="clear" w:color="auto" w:fill="FFFFFF"/>
        </w:rPr>
        <w:t xml:space="preserve">. </w:t>
      </w:r>
      <w:r w:rsidRPr="00B07CED">
        <w:rPr>
          <w:spacing w:val="5"/>
          <w:szCs w:val="28"/>
          <w:shd w:val="clear" w:color="auto" w:fill="FFFFFF"/>
        </w:rPr>
        <w:t xml:space="preserve">For example, a business maintaining its records in the United States would record all of its transactions in U.S. dollars, while a </w:t>
      </w:r>
      <w:r>
        <w:rPr>
          <w:spacing w:val="5"/>
          <w:szCs w:val="28"/>
          <w:shd w:val="clear" w:color="auto" w:fill="FFFFFF"/>
        </w:rPr>
        <w:t>Nepalese</w:t>
      </w:r>
      <w:r w:rsidRPr="00B07CED">
        <w:rPr>
          <w:spacing w:val="5"/>
          <w:szCs w:val="28"/>
          <w:shd w:val="clear" w:color="auto" w:fill="FFFFFF"/>
        </w:rPr>
        <w:t xml:space="preserve"> company would record all of its transactions in </w:t>
      </w:r>
      <w:r>
        <w:rPr>
          <w:spacing w:val="5"/>
          <w:szCs w:val="28"/>
          <w:shd w:val="clear" w:color="auto" w:fill="FFFFFF"/>
        </w:rPr>
        <w:t>NPR</w:t>
      </w:r>
      <w:r w:rsidRPr="00B07CED">
        <w:rPr>
          <w:spacing w:val="5"/>
          <w:szCs w:val="28"/>
          <w:shd w:val="clear" w:color="auto" w:fill="FFFFFF"/>
        </w:rPr>
        <w:t>.</w:t>
      </w:r>
    </w:p>
    <w:p w:rsidR="001A0214" w:rsidRDefault="001A0214" w:rsidP="001A0214">
      <w:pPr>
        <w:pStyle w:val="Heading1"/>
        <w:shd w:val="clear" w:color="auto" w:fill="FFFFFF"/>
        <w:spacing w:before="180" w:after="320"/>
        <w:ind w:left="240" w:right="60"/>
        <w:rPr>
          <w:rFonts w:ascii="Times New Roman" w:hAnsi="Times New Roman" w:cs="Times New Roman"/>
          <w:bCs w:val="0"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bCs w:val="0"/>
          <w:color w:val="000000"/>
          <w:sz w:val="30"/>
          <w:szCs w:val="30"/>
          <w:u w:val="single"/>
        </w:rPr>
        <w:t xml:space="preserve">Creating </w:t>
      </w:r>
      <w:r w:rsidRPr="00C94ACE">
        <w:rPr>
          <w:rFonts w:ascii="Times New Roman" w:hAnsi="Times New Roman" w:cs="Times New Roman"/>
          <w:bCs w:val="0"/>
          <w:color w:val="000000"/>
          <w:sz w:val="30"/>
          <w:szCs w:val="30"/>
          <w:u w:val="single"/>
        </w:rPr>
        <w:t>Unit of Measure</w:t>
      </w:r>
      <w:r>
        <w:rPr>
          <w:rFonts w:ascii="Times New Roman" w:hAnsi="Times New Roman" w:cs="Times New Roman"/>
          <w:bCs w:val="0"/>
          <w:color w:val="000000"/>
          <w:sz w:val="30"/>
          <w:szCs w:val="30"/>
          <w:u w:val="single"/>
        </w:rPr>
        <w:t>.</w:t>
      </w:r>
    </w:p>
    <w:p w:rsidR="001A0214" w:rsidRPr="00986E2F" w:rsidRDefault="001A0214" w:rsidP="001A0214">
      <w:pPr>
        <w:pStyle w:val="ListParagraph"/>
        <w:numPr>
          <w:ilvl w:val="0"/>
          <w:numId w:val="2"/>
        </w:numPr>
        <w:rPr>
          <w:rStyle w:val="hcp2"/>
        </w:rPr>
      </w:pPr>
      <w:r w:rsidRPr="00C94ACE">
        <w:rPr>
          <w:color w:val="000000"/>
          <w:szCs w:val="28"/>
        </w:rPr>
        <w:t>Go to </w:t>
      </w:r>
      <w:r w:rsidRPr="00986E2F">
        <w:rPr>
          <w:rStyle w:val="hcp2"/>
          <w:b/>
          <w:bCs/>
          <w:color w:val="000000"/>
          <w:szCs w:val="28"/>
        </w:rPr>
        <w:t>Gateway of Tally</w:t>
      </w:r>
      <w:r w:rsidR="00E64E21">
        <w:rPr>
          <w:rStyle w:val="hcp2"/>
          <w:b/>
          <w:bCs/>
          <w:color w:val="000000"/>
          <w:szCs w:val="28"/>
        </w:rPr>
        <w:t xml:space="preserve"> </w:t>
      </w:r>
      <w:r w:rsidR="00E64E21">
        <w:rPr>
          <w:rStyle w:val="hcp2"/>
          <w:bCs/>
          <w:color w:val="000000"/>
          <w:szCs w:val="28"/>
        </w:rPr>
        <w:t xml:space="preserve">Click on </w:t>
      </w:r>
      <w:r w:rsidR="00E64E21" w:rsidRPr="00986E2F">
        <w:rPr>
          <w:rStyle w:val="hcp2"/>
          <w:b/>
          <w:bCs/>
          <w:color w:val="000000"/>
          <w:szCs w:val="28"/>
        </w:rPr>
        <w:t>Inventory Info</w:t>
      </w:r>
      <w:r w:rsidRPr="00986E2F">
        <w:rPr>
          <w:rStyle w:val="hcp2"/>
          <w:b/>
          <w:bCs/>
          <w:color w:val="000000"/>
          <w:szCs w:val="28"/>
        </w:rPr>
        <w:t>.</w:t>
      </w:r>
    </w:p>
    <w:p w:rsidR="00E64E21" w:rsidRPr="008975C6" w:rsidRDefault="00E64E21" w:rsidP="00E64E21">
      <w:pPr>
        <w:pStyle w:val="NormalWeb"/>
        <w:shd w:val="clear" w:color="auto" w:fill="FFFFFF"/>
        <w:spacing w:before="240" w:beforeAutospacing="0" w:after="225" w:afterAutospacing="0"/>
        <w:ind w:left="720"/>
        <w:jc w:val="both"/>
        <w:rPr>
          <w:color w:val="000000" w:themeColor="text1"/>
          <w:sz w:val="28"/>
          <w:szCs w:val="28"/>
        </w:rPr>
      </w:pPr>
      <w:r w:rsidRPr="006F0387">
        <w:rPr>
          <w:color w:val="000000" w:themeColor="text1"/>
          <w:sz w:val="28"/>
          <w:szCs w:val="28"/>
        </w:rPr>
        <w:drawing>
          <wp:inline distT="0" distB="0" distL="0" distR="0" wp14:anchorId="3A575FDD" wp14:editId="45057761">
            <wp:extent cx="1952625" cy="2552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913" cy="25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0387">
        <w:rPr>
          <w:noProof/>
        </w:rPr>
        <w:t xml:space="preserve"> </w:t>
      </w:r>
      <w:r w:rsidRPr="006F0387">
        <w:rPr>
          <w:color w:val="000000" w:themeColor="text1"/>
          <w:sz w:val="28"/>
          <w:szCs w:val="28"/>
        </w:rPr>
        <w:drawing>
          <wp:inline distT="0" distB="0" distL="0" distR="0" wp14:anchorId="7DC192C2" wp14:editId="06282A78">
            <wp:extent cx="1838582" cy="2600688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Pr="00E64E21" w:rsidRDefault="001A0214" w:rsidP="00E64E21">
      <w:pPr>
        <w:spacing w:line="276" w:lineRule="auto"/>
        <w:jc w:val="both"/>
        <w:rPr>
          <w:rStyle w:val="hcp2"/>
          <w:szCs w:val="28"/>
        </w:rPr>
      </w:pPr>
    </w:p>
    <w:p w:rsidR="001A0214" w:rsidRPr="00986E2F" w:rsidRDefault="001A0214" w:rsidP="001A0214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cp2"/>
          <w:szCs w:val="28"/>
        </w:rPr>
      </w:pPr>
      <w:r>
        <w:rPr>
          <w:rStyle w:val="hcp2"/>
          <w:bCs/>
          <w:color w:val="000000"/>
          <w:szCs w:val="28"/>
        </w:rPr>
        <w:t xml:space="preserve">Click on </w:t>
      </w:r>
      <w:r w:rsidRPr="00986E2F">
        <w:rPr>
          <w:rStyle w:val="hcp2"/>
          <w:b/>
          <w:bCs/>
          <w:color w:val="000000"/>
          <w:szCs w:val="28"/>
        </w:rPr>
        <w:t>Units of Measure.</w:t>
      </w:r>
    </w:p>
    <w:p w:rsidR="001A0214" w:rsidRDefault="00E64E21" w:rsidP="009D7746">
      <w:pPr>
        <w:pStyle w:val="ListParagraph"/>
        <w:spacing w:line="276" w:lineRule="auto"/>
        <w:jc w:val="center"/>
        <w:rPr>
          <w:rStyle w:val="hcp2"/>
          <w:bCs/>
          <w:color w:val="000000"/>
          <w:szCs w:val="28"/>
        </w:rPr>
      </w:pPr>
      <w:r w:rsidRPr="00E64E21">
        <w:rPr>
          <w:rStyle w:val="hcp2"/>
          <w:bCs/>
          <w:color w:val="000000"/>
          <w:szCs w:val="28"/>
        </w:rPr>
        <w:drawing>
          <wp:inline distT="0" distB="0" distL="0" distR="0" wp14:anchorId="5DDA073A" wp14:editId="1A03FB59">
            <wp:extent cx="1657581" cy="233395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746" w:rsidRPr="009D7746">
        <w:rPr>
          <w:rStyle w:val="hcp2"/>
          <w:bCs/>
          <w:color w:val="000000"/>
          <w:szCs w:val="28"/>
        </w:rPr>
        <w:drawing>
          <wp:inline distT="0" distB="0" distL="0" distR="0" wp14:anchorId="14E7C8E4" wp14:editId="2FE55973">
            <wp:extent cx="1200318" cy="201958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19" w:rsidRPr="00C76C19" w:rsidRDefault="00C76C19" w:rsidP="00C76C19">
      <w:pPr>
        <w:pStyle w:val="ListParagraph"/>
        <w:spacing w:line="276" w:lineRule="auto"/>
        <w:jc w:val="both"/>
        <w:rPr>
          <w:szCs w:val="28"/>
        </w:rPr>
      </w:pPr>
    </w:p>
    <w:p w:rsidR="00245D16" w:rsidRDefault="00245D16" w:rsidP="00245D16">
      <w:pPr>
        <w:pStyle w:val="ListParagraph"/>
      </w:pPr>
    </w:p>
    <w:p w:rsidR="00245D16" w:rsidRDefault="00245D16" w:rsidP="00245D16">
      <w:pPr>
        <w:pStyle w:val="ListParagraph"/>
      </w:pPr>
    </w:p>
    <w:p w:rsidR="001A0214" w:rsidRPr="00986E2F" w:rsidRDefault="001A0214" w:rsidP="001A0214">
      <w:pPr>
        <w:pStyle w:val="ListParagraph"/>
        <w:numPr>
          <w:ilvl w:val="0"/>
          <w:numId w:val="2"/>
        </w:numPr>
      </w:pPr>
      <w:r>
        <w:lastRenderedPageBreak/>
        <w:t xml:space="preserve">And click on </w:t>
      </w:r>
      <w:r w:rsidRPr="00986E2F">
        <w:rPr>
          <w:b/>
        </w:rPr>
        <w:t>Create.</w:t>
      </w:r>
    </w:p>
    <w:p w:rsidR="001A0214" w:rsidRDefault="009D7746" w:rsidP="001A0214">
      <w:pPr>
        <w:ind w:left="360"/>
      </w:pPr>
      <w:r w:rsidRPr="009D7746">
        <w:drawing>
          <wp:inline distT="0" distB="0" distL="0" distR="0" wp14:anchorId="3BDCCD4E" wp14:editId="6D825C03">
            <wp:extent cx="5732145" cy="1593215"/>
            <wp:effectExtent l="0" t="0" r="1905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A0214" w:rsidP="009D7746"/>
    <w:p w:rsidR="001A0214" w:rsidRDefault="001A0214" w:rsidP="001A0214">
      <w:pPr>
        <w:ind w:left="360"/>
      </w:pPr>
      <w:r>
        <w:t>The unit of measure are created as:</w:t>
      </w:r>
    </w:p>
    <w:p w:rsidR="001A0214" w:rsidRDefault="001A0214" w:rsidP="001A0214">
      <w:pPr>
        <w:tabs>
          <w:tab w:val="left" w:pos="1380"/>
        </w:tabs>
        <w:ind w:left="360"/>
        <w:rPr>
          <w:noProof/>
        </w:rPr>
      </w:pPr>
      <w:r>
        <w:tab/>
      </w:r>
    </w:p>
    <w:p w:rsidR="001A0214" w:rsidRDefault="00A53FFD" w:rsidP="001A0214">
      <w:pPr>
        <w:tabs>
          <w:tab w:val="left" w:pos="1380"/>
        </w:tabs>
        <w:ind w:left="360"/>
      </w:pPr>
      <w:r w:rsidRPr="00A53FFD">
        <w:drawing>
          <wp:inline distT="0" distB="0" distL="0" distR="0" wp14:anchorId="076EF46C" wp14:editId="0A14EA0F">
            <wp:extent cx="1295581" cy="20005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FFD">
        <w:drawing>
          <wp:inline distT="0" distB="0" distL="0" distR="0" wp14:anchorId="4A32B396" wp14:editId="6FE9F9BE">
            <wp:extent cx="3200847" cy="299126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A0214" w:rsidP="001A0214">
      <w:pPr>
        <w:shd w:val="clear" w:color="auto" w:fill="FFFFFF"/>
        <w:tabs>
          <w:tab w:val="left" w:pos="3645"/>
        </w:tabs>
        <w:spacing w:after="0" w:line="240" w:lineRule="auto"/>
      </w:pPr>
    </w:p>
    <w:p w:rsidR="001A0214" w:rsidRDefault="001A0214" w:rsidP="001A0214">
      <w:pPr>
        <w:shd w:val="clear" w:color="auto" w:fill="FFFFFF"/>
        <w:tabs>
          <w:tab w:val="left" w:pos="3645"/>
        </w:tabs>
        <w:spacing w:after="0" w:line="240" w:lineRule="auto"/>
        <w:rPr>
          <w:rFonts w:eastAsia="Times New Roman" w:cs="Times New Roman"/>
          <w:b/>
          <w:color w:val="000000"/>
          <w:sz w:val="30"/>
          <w:szCs w:val="30"/>
          <w:u w:val="single"/>
        </w:rPr>
      </w:pPr>
      <w:r w:rsidRPr="0087187D">
        <w:rPr>
          <w:rFonts w:eastAsia="Times New Roman" w:cs="Times New Roman"/>
          <w:b/>
          <w:color w:val="000000"/>
          <w:sz w:val="30"/>
          <w:szCs w:val="30"/>
          <w:u w:val="single"/>
        </w:rPr>
        <w:t>Stock Items</w:t>
      </w:r>
      <w:r>
        <w:rPr>
          <w:rFonts w:eastAsia="Times New Roman" w:cs="Times New Roman"/>
          <w:b/>
          <w:color w:val="000000"/>
          <w:sz w:val="30"/>
          <w:szCs w:val="30"/>
          <w:u w:val="single"/>
        </w:rPr>
        <w:t>:</w:t>
      </w:r>
    </w:p>
    <w:p w:rsidR="001A0214" w:rsidRDefault="001A0214" w:rsidP="001A0214">
      <w:pPr>
        <w:pStyle w:val="blurb"/>
        <w:shd w:val="clear" w:color="auto" w:fill="FFFFFF"/>
        <w:spacing w:before="200" w:beforeAutospacing="0" w:after="150" w:afterAutospacing="0" w:line="276" w:lineRule="auto"/>
        <w:ind w:right="60"/>
        <w:jc w:val="both"/>
        <w:rPr>
          <w:rFonts w:ascii="Open Sans" w:hAnsi="Open Sans"/>
          <w:color w:val="000000"/>
          <w:sz w:val="28"/>
          <w:szCs w:val="28"/>
        </w:rPr>
      </w:pPr>
      <w:r w:rsidRPr="0087187D">
        <w:rPr>
          <w:rStyle w:val="hcp3"/>
          <w:rFonts w:ascii="Open Sans" w:hAnsi="Open Sans"/>
          <w:bCs/>
          <w:color w:val="000000"/>
          <w:sz w:val="28"/>
          <w:szCs w:val="28"/>
        </w:rPr>
        <w:t>Stock Item </w:t>
      </w:r>
      <w:r w:rsidRPr="0087187D">
        <w:rPr>
          <w:rFonts w:ascii="Open Sans" w:hAnsi="Open Sans"/>
          <w:color w:val="000000"/>
          <w:sz w:val="28"/>
          <w:szCs w:val="28"/>
        </w:rPr>
        <w:t xml:space="preserve">refers to goods that you manufacture or trade. It is the primary inventory entity and is the lowest level of information on your inventory. </w:t>
      </w:r>
      <w:r>
        <w:rPr>
          <w:rFonts w:ascii="Open Sans" w:hAnsi="Open Sans"/>
          <w:color w:val="000000"/>
          <w:sz w:val="28"/>
          <w:szCs w:val="28"/>
        </w:rPr>
        <w:t>Items in the inventory transaction are similar to ledgers being used in accounting transactions. Therefore, stock items are important in an inventory just as ledgers are important in accounting.</w:t>
      </w:r>
    </w:p>
    <w:p w:rsidR="00A53FFD" w:rsidRDefault="00A53FFD" w:rsidP="001A0214">
      <w:pPr>
        <w:pStyle w:val="blurb"/>
        <w:shd w:val="clear" w:color="auto" w:fill="FFFFFF"/>
        <w:spacing w:before="200" w:beforeAutospacing="0" w:after="150" w:afterAutospacing="0" w:line="276" w:lineRule="auto"/>
        <w:ind w:right="60"/>
        <w:jc w:val="both"/>
        <w:rPr>
          <w:rFonts w:ascii="Open Sans" w:hAnsi="Open Sans"/>
          <w:color w:val="000000"/>
          <w:sz w:val="28"/>
          <w:szCs w:val="28"/>
        </w:rPr>
      </w:pPr>
    </w:p>
    <w:p w:rsidR="00A53FFD" w:rsidRPr="0087187D" w:rsidRDefault="00A53FFD" w:rsidP="001A0214">
      <w:pPr>
        <w:pStyle w:val="blurb"/>
        <w:shd w:val="clear" w:color="auto" w:fill="FFFFFF"/>
        <w:spacing w:before="200" w:beforeAutospacing="0" w:after="150" w:afterAutospacing="0" w:line="276" w:lineRule="auto"/>
        <w:ind w:right="60"/>
        <w:jc w:val="both"/>
        <w:rPr>
          <w:rFonts w:ascii="Open Sans" w:hAnsi="Open Sans"/>
          <w:color w:val="000000"/>
          <w:sz w:val="28"/>
          <w:szCs w:val="28"/>
        </w:rPr>
      </w:pPr>
    </w:p>
    <w:p w:rsidR="001A0214" w:rsidRDefault="001A0214" w:rsidP="001A021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pacing w:val="-15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Stock Items</w:t>
      </w:r>
      <w:r w:rsidRPr="007E0735">
        <w:rPr>
          <w:rFonts w:eastAsia="Times New Roman" w:cs="Times New Roman"/>
          <w:b/>
          <w:bCs/>
          <w:color w:val="000000"/>
          <w:spacing w:val="-15"/>
          <w:sz w:val="32"/>
          <w:szCs w:val="32"/>
          <w:u w:val="single"/>
        </w:rPr>
        <w:t xml:space="preserve"> Creation</w:t>
      </w:r>
    </w:p>
    <w:p w:rsidR="001A0214" w:rsidRDefault="001A0214" w:rsidP="001A021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pacing w:val="-15"/>
          <w:sz w:val="32"/>
          <w:szCs w:val="32"/>
          <w:u w:val="single"/>
        </w:rPr>
      </w:pPr>
    </w:p>
    <w:p w:rsidR="001A0214" w:rsidRPr="00781C41" w:rsidRDefault="001A0214" w:rsidP="00781C41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25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 to </w:t>
      </w:r>
      <w:r w:rsidRPr="007E0735">
        <w:rPr>
          <w:b/>
          <w:color w:val="000000" w:themeColor="text1"/>
          <w:sz w:val="28"/>
          <w:szCs w:val="28"/>
        </w:rPr>
        <w:t>gateway of tally</w:t>
      </w:r>
      <w:r w:rsidR="00781C41">
        <w:rPr>
          <w:b/>
          <w:color w:val="000000" w:themeColor="text1"/>
          <w:sz w:val="28"/>
          <w:szCs w:val="28"/>
        </w:rPr>
        <w:t xml:space="preserve"> and </w:t>
      </w:r>
      <w:r w:rsidR="00781C41">
        <w:rPr>
          <w:color w:val="000000" w:themeColor="text1"/>
          <w:sz w:val="28"/>
          <w:szCs w:val="28"/>
        </w:rPr>
        <w:t xml:space="preserve">Click on </w:t>
      </w:r>
      <w:r w:rsidR="00781C41" w:rsidRPr="00014CCC">
        <w:rPr>
          <w:b/>
          <w:color w:val="000000" w:themeColor="text1"/>
          <w:sz w:val="28"/>
          <w:szCs w:val="28"/>
        </w:rPr>
        <w:t>inventory info.</w:t>
      </w:r>
    </w:p>
    <w:p w:rsidR="001A0214" w:rsidRDefault="00A53FFD" w:rsidP="00245D16">
      <w:pPr>
        <w:pStyle w:val="NormalWeb"/>
        <w:shd w:val="clear" w:color="auto" w:fill="FFFFFF"/>
        <w:spacing w:before="240" w:beforeAutospacing="0" w:after="225" w:afterAutospacing="0"/>
        <w:ind w:left="720"/>
        <w:jc w:val="center"/>
        <w:rPr>
          <w:color w:val="000000" w:themeColor="text1"/>
          <w:sz w:val="28"/>
          <w:szCs w:val="28"/>
        </w:rPr>
      </w:pPr>
      <w:r w:rsidRPr="00A53FFD">
        <w:rPr>
          <w:color w:val="000000" w:themeColor="text1"/>
          <w:sz w:val="28"/>
          <w:szCs w:val="28"/>
        </w:rPr>
        <w:drawing>
          <wp:inline distT="0" distB="0" distL="0" distR="0" wp14:anchorId="0C5D3EDC" wp14:editId="0F02B3E3">
            <wp:extent cx="2266950" cy="3257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270" cy="32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41" w:rsidRDefault="00781C41" w:rsidP="001A0214">
      <w:pPr>
        <w:pStyle w:val="NormalWeb"/>
        <w:shd w:val="clear" w:color="auto" w:fill="FFFFFF"/>
        <w:spacing w:before="240" w:beforeAutospacing="0" w:after="225" w:afterAutospacing="0"/>
        <w:ind w:left="720"/>
        <w:jc w:val="both"/>
        <w:rPr>
          <w:color w:val="000000" w:themeColor="text1"/>
          <w:sz w:val="28"/>
          <w:szCs w:val="28"/>
        </w:rPr>
      </w:pPr>
    </w:p>
    <w:p w:rsidR="00781C41" w:rsidRPr="00781C41" w:rsidRDefault="00781C41" w:rsidP="00EC774B">
      <w:pPr>
        <w:pStyle w:val="NormalWeb"/>
        <w:shd w:val="clear" w:color="auto" w:fill="FFFFFF"/>
        <w:spacing w:before="240" w:beforeAutospacing="0" w:after="225" w:afterAutospacing="0"/>
        <w:rPr>
          <w:color w:val="000000" w:themeColor="text1"/>
          <w:sz w:val="32"/>
          <w:szCs w:val="28"/>
        </w:rPr>
      </w:pPr>
      <w:r w:rsidRPr="00781C41">
        <w:rPr>
          <w:color w:val="000000" w:themeColor="text1"/>
          <w:sz w:val="32"/>
          <w:szCs w:val="28"/>
        </w:rPr>
        <w:t xml:space="preserve">Click on </w:t>
      </w:r>
      <w:r w:rsidRPr="00781C41">
        <w:rPr>
          <w:b/>
          <w:color w:val="000000" w:themeColor="text1"/>
          <w:sz w:val="32"/>
          <w:szCs w:val="28"/>
        </w:rPr>
        <w:t>stock items</w:t>
      </w:r>
      <w:r w:rsidR="00245D16">
        <w:rPr>
          <w:b/>
          <w:color w:val="000000" w:themeColor="text1"/>
          <w:sz w:val="32"/>
          <w:szCs w:val="28"/>
        </w:rPr>
        <w:t xml:space="preserve"> than </w:t>
      </w:r>
      <w:r w:rsidR="00EC774B">
        <w:rPr>
          <w:color w:val="000000" w:themeColor="text1"/>
          <w:sz w:val="28"/>
          <w:szCs w:val="28"/>
        </w:rPr>
        <w:t xml:space="preserve">Click </w:t>
      </w:r>
      <w:r w:rsidR="00EC774B" w:rsidRPr="00EC774B">
        <w:rPr>
          <w:b/>
          <w:color w:val="000000" w:themeColor="text1"/>
          <w:sz w:val="28"/>
          <w:szCs w:val="28"/>
        </w:rPr>
        <w:t>create</w:t>
      </w:r>
      <w:r w:rsidR="00EC774B">
        <w:rPr>
          <w:color w:val="000000" w:themeColor="text1"/>
          <w:sz w:val="28"/>
          <w:szCs w:val="28"/>
        </w:rPr>
        <w:t xml:space="preserve"> of</w:t>
      </w:r>
      <w:r w:rsidR="00245D16">
        <w:rPr>
          <w:color w:val="000000" w:themeColor="text1"/>
          <w:sz w:val="28"/>
          <w:szCs w:val="28"/>
        </w:rPr>
        <w:t xml:space="preserve"> </w:t>
      </w:r>
      <w:r w:rsidR="00245D16" w:rsidRPr="00014CCC">
        <w:rPr>
          <w:b/>
          <w:color w:val="000000" w:themeColor="text1"/>
          <w:sz w:val="28"/>
          <w:szCs w:val="28"/>
        </w:rPr>
        <w:t>Multiple Stock Items</w:t>
      </w:r>
    </w:p>
    <w:p w:rsidR="001A0214" w:rsidRPr="00781C41" w:rsidRDefault="002406FA" w:rsidP="00EC774B">
      <w:pPr>
        <w:pStyle w:val="NormalWeb"/>
        <w:shd w:val="clear" w:color="auto" w:fill="FFFFFF"/>
        <w:spacing w:before="240" w:beforeAutospacing="0" w:after="225" w:afterAutospacing="0"/>
        <w:jc w:val="center"/>
        <w:rPr>
          <w:rStyle w:val="hcp3"/>
          <w:color w:val="000000" w:themeColor="text1"/>
          <w:sz w:val="28"/>
          <w:szCs w:val="28"/>
        </w:rPr>
      </w:pPr>
      <w:r w:rsidRPr="002406FA">
        <w:rPr>
          <w:rStyle w:val="hcp3"/>
          <w:color w:val="000000" w:themeColor="text1"/>
          <w:sz w:val="28"/>
          <w:szCs w:val="28"/>
        </w:rPr>
        <w:drawing>
          <wp:inline distT="0" distB="0" distL="0" distR="0" wp14:anchorId="22E2312B" wp14:editId="3E6CFF86">
            <wp:extent cx="1486107" cy="234347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74B" w:rsidRPr="00864F6E">
        <w:drawing>
          <wp:inline distT="0" distB="0" distL="0" distR="0" wp14:anchorId="0EE35CCE" wp14:editId="436BFADD">
            <wp:extent cx="1991003" cy="3134162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Pr="00014CCC" w:rsidRDefault="001A0214" w:rsidP="001A0214">
      <w:pPr>
        <w:pStyle w:val="NormalWeb"/>
        <w:shd w:val="clear" w:color="auto" w:fill="FFFFFF"/>
        <w:spacing w:before="240" w:beforeAutospacing="0" w:after="225" w:afterAutospacing="0"/>
        <w:ind w:left="720"/>
        <w:jc w:val="both"/>
        <w:rPr>
          <w:color w:val="000000" w:themeColor="text1"/>
          <w:sz w:val="28"/>
          <w:szCs w:val="28"/>
        </w:rPr>
      </w:pPr>
    </w:p>
    <w:p w:rsidR="001A0214" w:rsidRDefault="001A0214" w:rsidP="00EC774B">
      <w:pPr>
        <w:pStyle w:val="taskhead"/>
        <w:shd w:val="clear" w:color="auto" w:fill="FFFFFF"/>
        <w:spacing w:before="0" w:beforeAutospacing="0" w:after="150" w:afterAutospacing="0"/>
        <w:ind w:right="60"/>
        <w:rPr>
          <w:b/>
          <w:bCs/>
          <w:sz w:val="30"/>
          <w:szCs w:val="30"/>
          <w:u w:val="single"/>
        </w:rPr>
      </w:pPr>
      <w:r w:rsidRPr="00C94ACE">
        <w:rPr>
          <w:b/>
          <w:bCs/>
          <w:sz w:val="30"/>
          <w:szCs w:val="30"/>
          <w:u w:val="single"/>
        </w:rPr>
        <w:lastRenderedPageBreak/>
        <w:t>To create a Stock Item</w:t>
      </w:r>
      <w:r>
        <w:rPr>
          <w:b/>
          <w:bCs/>
          <w:sz w:val="30"/>
          <w:szCs w:val="30"/>
          <w:u w:val="single"/>
        </w:rPr>
        <w:t xml:space="preserve"> in different Inventory Head.</w:t>
      </w:r>
    </w:p>
    <w:p w:rsidR="001A0214" w:rsidRPr="00C94ACE" w:rsidRDefault="001A0214" w:rsidP="001A0214">
      <w:pPr>
        <w:pStyle w:val="numberbullet"/>
        <w:numPr>
          <w:ilvl w:val="0"/>
          <w:numId w:val="5"/>
        </w:numPr>
        <w:shd w:val="clear" w:color="auto" w:fill="FFFFFF"/>
        <w:spacing w:before="200" w:beforeAutospacing="0" w:after="200" w:afterAutospacing="0" w:line="276" w:lineRule="auto"/>
        <w:jc w:val="both"/>
        <w:rPr>
          <w:sz w:val="28"/>
          <w:szCs w:val="28"/>
        </w:rPr>
      </w:pPr>
      <w:r w:rsidRPr="00C94ACE">
        <w:rPr>
          <w:sz w:val="28"/>
          <w:szCs w:val="28"/>
        </w:rPr>
        <w:t>Specify the </w:t>
      </w:r>
      <w:r w:rsidRPr="009470E5">
        <w:rPr>
          <w:b/>
          <w:bCs/>
          <w:sz w:val="28"/>
          <w:szCs w:val="28"/>
        </w:rPr>
        <w:t>Name </w:t>
      </w:r>
      <w:r w:rsidRPr="009470E5">
        <w:rPr>
          <w:b/>
          <w:sz w:val="28"/>
          <w:szCs w:val="28"/>
        </w:rPr>
        <w:t>of the Stock Item</w:t>
      </w:r>
      <w:r w:rsidRPr="00C94ACE">
        <w:rPr>
          <w:sz w:val="28"/>
          <w:szCs w:val="28"/>
        </w:rPr>
        <w:t>.</w:t>
      </w:r>
    </w:p>
    <w:p w:rsidR="001A0214" w:rsidRPr="00C94ACE" w:rsidRDefault="001A0214" w:rsidP="001A0214">
      <w:pPr>
        <w:pStyle w:val="numberbullet"/>
        <w:numPr>
          <w:ilvl w:val="0"/>
          <w:numId w:val="4"/>
        </w:numPr>
        <w:shd w:val="clear" w:color="auto" w:fill="FFFFFF"/>
        <w:spacing w:before="200" w:beforeAutospacing="0" w:after="200" w:afterAutospacing="0" w:line="276" w:lineRule="auto"/>
        <w:jc w:val="both"/>
        <w:rPr>
          <w:sz w:val="28"/>
          <w:szCs w:val="28"/>
        </w:rPr>
      </w:pPr>
      <w:r w:rsidRPr="00C94ACE">
        <w:rPr>
          <w:sz w:val="28"/>
          <w:szCs w:val="28"/>
        </w:rPr>
        <w:t>Specify the </w:t>
      </w:r>
      <w:r w:rsidRPr="009470E5">
        <w:rPr>
          <w:b/>
          <w:bCs/>
          <w:sz w:val="28"/>
          <w:szCs w:val="28"/>
        </w:rPr>
        <w:t>Alias </w:t>
      </w:r>
      <w:r w:rsidR="00EC774B">
        <w:rPr>
          <w:b/>
          <w:sz w:val="28"/>
          <w:szCs w:val="28"/>
        </w:rPr>
        <w:t>name of Stock i</w:t>
      </w:r>
      <w:r w:rsidRPr="009470E5">
        <w:rPr>
          <w:b/>
          <w:sz w:val="28"/>
          <w:szCs w:val="28"/>
        </w:rPr>
        <w:t>tem (if required).</w:t>
      </w:r>
    </w:p>
    <w:p w:rsidR="001A0214" w:rsidRDefault="001A0214" w:rsidP="001A0214">
      <w:pPr>
        <w:pStyle w:val="numberbullet"/>
        <w:numPr>
          <w:ilvl w:val="0"/>
          <w:numId w:val="3"/>
        </w:numPr>
        <w:shd w:val="clear" w:color="auto" w:fill="FFFFFF"/>
        <w:spacing w:before="200" w:beforeAutospacing="0" w:after="200" w:afterAutospacing="0" w:line="276" w:lineRule="auto"/>
        <w:jc w:val="both"/>
        <w:rPr>
          <w:sz w:val="28"/>
          <w:szCs w:val="28"/>
        </w:rPr>
      </w:pPr>
      <w:r w:rsidRPr="00C94ACE">
        <w:rPr>
          <w:sz w:val="28"/>
          <w:szCs w:val="28"/>
        </w:rPr>
        <w:t>The field </w:t>
      </w:r>
      <w:proofErr w:type="gramStart"/>
      <w:r w:rsidRPr="009470E5">
        <w:rPr>
          <w:b/>
          <w:bCs/>
          <w:sz w:val="28"/>
          <w:szCs w:val="28"/>
        </w:rPr>
        <w:t>Under</w:t>
      </w:r>
      <w:proofErr w:type="gramEnd"/>
      <w:r w:rsidRPr="00C94ACE">
        <w:rPr>
          <w:bCs/>
          <w:sz w:val="28"/>
          <w:szCs w:val="28"/>
        </w:rPr>
        <w:t> </w:t>
      </w:r>
      <w:r w:rsidRPr="00C94ACE">
        <w:rPr>
          <w:sz w:val="28"/>
          <w:szCs w:val="28"/>
        </w:rPr>
        <w:t>will show the </w:t>
      </w:r>
      <w:r w:rsidRPr="009470E5">
        <w:rPr>
          <w:rStyle w:val="hcp2"/>
          <w:b/>
          <w:bCs/>
          <w:sz w:val="28"/>
          <w:szCs w:val="28"/>
        </w:rPr>
        <w:t>List of Groups</w:t>
      </w:r>
      <w:r w:rsidRPr="00C94ACE">
        <w:rPr>
          <w:sz w:val="28"/>
          <w:szCs w:val="28"/>
        </w:rPr>
        <w:t>. Here you can select the Stock Group to which the Stock Item belongs. By default, </w:t>
      </w:r>
      <w:r w:rsidRPr="00C94ACE">
        <w:rPr>
          <w:rStyle w:val="hcp2"/>
          <w:bCs/>
          <w:sz w:val="28"/>
          <w:szCs w:val="28"/>
        </w:rPr>
        <w:t>Primary </w:t>
      </w:r>
      <w:r w:rsidRPr="00C94ACE">
        <w:rPr>
          <w:sz w:val="28"/>
          <w:szCs w:val="28"/>
        </w:rPr>
        <w:t>Stock Group appears in this field.</w:t>
      </w:r>
    </w:p>
    <w:p w:rsidR="001A0214" w:rsidRPr="00EC774B" w:rsidRDefault="00781C41" w:rsidP="00EC774B">
      <w:pPr>
        <w:pStyle w:val="numberbullet"/>
        <w:shd w:val="clear" w:color="auto" w:fill="FFFFFF"/>
        <w:spacing w:before="200" w:beforeAutospacing="0" w:after="20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06FA" w:rsidRPr="002406FA">
        <w:rPr>
          <w:sz w:val="28"/>
          <w:szCs w:val="28"/>
        </w:rPr>
        <w:drawing>
          <wp:inline distT="0" distB="0" distL="0" distR="0" wp14:anchorId="24ECAE03" wp14:editId="1060A608">
            <wp:extent cx="5732145" cy="1553210"/>
            <wp:effectExtent l="0" t="0" r="1905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A" w:rsidRDefault="001A0214" w:rsidP="001A0214">
      <w:pPr>
        <w:spacing w:line="276" w:lineRule="auto"/>
        <w:jc w:val="both"/>
        <w:rPr>
          <w:b/>
          <w:sz w:val="32"/>
          <w:szCs w:val="32"/>
          <w:u w:val="single"/>
        </w:rPr>
      </w:pPr>
      <w:r w:rsidRPr="009470E5">
        <w:rPr>
          <w:b/>
          <w:sz w:val="32"/>
          <w:szCs w:val="32"/>
          <w:u w:val="single"/>
        </w:rPr>
        <w:t>D</w:t>
      </w:r>
      <w:r>
        <w:rPr>
          <w:b/>
          <w:sz w:val="32"/>
          <w:szCs w:val="32"/>
          <w:u w:val="single"/>
        </w:rPr>
        <w:t>i</w:t>
      </w:r>
      <w:r w:rsidR="002406FA">
        <w:rPr>
          <w:b/>
          <w:sz w:val="32"/>
          <w:szCs w:val="32"/>
          <w:u w:val="single"/>
        </w:rPr>
        <w:t xml:space="preserve">fferent stocks items of Nabin </w:t>
      </w:r>
      <w:proofErr w:type="gramStart"/>
      <w:r w:rsidR="002406FA">
        <w:rPr>
          <w:b/>
          <w:sz w:val="32"/>
          <w:szCs w:val="32"/>
          <w:u w:val="single"/>
        </w:rPr>
        <w:t>company</w:t>
      </w:r>
      <w:proofErr w:type="gramEnd"/>
      <w:r w:rsidRPr="009470E5">
        <w:rPr>
          <w:b/>
          <w:sz w:val="32"/>
          <w:szCs w:val="32"/>
          <w:u w:val="single"/>
        </w:rPr>
        <w:t xml:space="preserve"> LTD</w:t>
      </w:r>
      <w:r>
        <w:rPr>
          <w:b/>
          <w:sz w:val="32"/>
          <w:szCs w:val="32"/>
          <w:u w:val="single"/>
        </w:rPr>
        <w:t>.</w:t>
      </w:r>
    </w:p>
    <w:p w:rsidR="00864F6E" w:rsidRDefault="00864F6E" w:rsidP="001A0214">
      <w:pPr>
        <w:spacing w:line="276" w:lineRule="auto"/>
        <w:jc w:val="both"/>
        <w:rPr>
          <w:b/>
          <w:sz w:val="32"/>
          <w:szCs w:val="32"/>
          <w:u w:val="single"/>
        </w:rPr>
      </w:pPr>
      <w:r w:rsidRPr="00864F6E">
        <w:rPr>
          <w:b/>
          <w:sz w:val="32"/>
          <w:szCs w:val="32"/>
          <w:u w:val="single"/>
        </w:rPr>
        <w:drawing>
          <wp:inline distT="0" distB="0" distL="0" distR="0" wp14:anchorId="7C5B8BEA" wp14:editId="4E42165C">
            <wp:extent cx="5732145" cy="2840990"/>
            <wp:effectExtent l="0" t="0" r="190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6E" w:rsidRDefault="00864F6E" w:rsidP="001A0214">
      <w:pPr>
        <w:spacing w:line="276" w:lineRule="auto"/>
        <w:jc w:val="both"/>
        <w:rPr>
          <w:b/>
          <w:sz w:val="32"/>
          <w:szCs w:val="32"/>
          <w:u w:val="single"/>
        </w:rPr>
      </w:pPr>
      <w:r w:rsidRPr="00864F6E">
        <w:rPr>
          <w:b/>
          <w:sz w:val="32"/>
          <w:szCs w:val="32"/>
          <w:u w:val="single"/>
        </w:rPr>
        <w:drawing>
          <wp:inline distT="0" distB="0" distL="0" distR="0" wp14:anchorId="4CAAE8D5" wp14:editId="2C78719B">
            <wp:extent cx="5732145" cy="1304925"/>
            <wp:effectExtent l="0" t="0" r="190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6E" w:rsidRDefault="00864F6E" w:rsidP="001A0214">
      <w:pPr>
        <w:spacing w:line="276" w:lineRule="auto"/>
        <w:jc w:val="both"/>
        <w:rPr>
          <w:b/>
          <w:sz w:val="32"/>
          <w:szCs w:val="32"/>
          <w:u w:val="single"/>
        </w:rPr>
      </w:pPr>
      <w:r w:rsidRPr="00864F6E">
        <w:rPr>
          <w:b/>
          <w:sz w:val="32"/>
          <w:szCs w:val="32"/>
          <w:u w:val="single"/>
        </w:rPr>
        <w:lastRenderedPageBreak/>
        <w:drawing>
          <wp:inline distT="0" distB="0" distL="0" distR="0" wp14:anchorId="1C617764" wp14:editId="16A58D09">
            <wp:extent cx="5732145" cy="1154430"/>
            <wp:effectExtent l="0" t="0" r="1905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14" w:rsidRDefault="001F3D5B" w:rsidP="001A0214">
      <w:pPr>
        <w:rPr>
          <w:sz w:val="32"/>
          <w:szCs w:val="32"/>
        </w:rPr>
      </w:pPr>
      <w:r w:rsidRPr="001F3D5B">
        <w:rPr>
          <w:sz w:val="32"/>
          <w:szCs w:val="32"/>
        </w:rPr>
        <w:drawing>
          <wp:inline distT="0" distB="0" distL="0" distR="0" wp14:anchorId="7BDF528E" wp14:editId="2FFBBDF3">
            <wp:extent cx="5732145" cy="1372870"/>
            <wp:effectExtent l="0" t="0" r="190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5B" w:rsidRPr="00BC34CE" w:rsidRDefault="001F3D5B" w:rsidP="001A0214">
      <w:pPr>
        <w:rPr>
          <w:sz w:val="32"/>
          <w:szCs w:val="32"/>
        </w:rPr>
      </w:pPr>
      <w:r w:rsidRPr="001F3D5B">
        <w:rPr>
          <w:sz w:val="32"/>
          <w:szCs w:val="32"/>
        </w:rPr>
        <w:drawing>
          <wp:inline distT="0" distB="0" distL="0" distR="0" wp14:anchorId="6BE74C5B" wp14:editId="19B4D240">
            <wp:extent cx="5732145" cy="1140460"/>
            <wp:effectExtent l="0" t="0" r="1905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58" w:rsidRDefault="00650258"/>
    <w:p w:rsidR="001F3D5B" w:rsidRDefault="001F3D5B">
      <w:r w:rsidRPr="001F3D5B">
        <w:drawing>
          <wp:inline distT="0" distB="0" distL="0" distR="0" wp14:anchorId="4C24555A" wp14:editId="18885886">
            <wp:extent cx="5732145" cy="1176020"/>
            <wp:effectExtent l="0" t="0" r="1905" b="508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17" w:rsidRDefault="00B86917">
      <w:r w:rsidRPr="00B86917">
        <w:drawing>
          <wp:inline distT="0" distB="0" distL="0" distR="0" wp14:anchorId="7FA1E556" wp14:editId="1E039EE2">
            <wp:extent cx="5732145" cy="1130300"/>
            <wp:effectExtent l="0" t="0" r="190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917" w:rsidSect="001A0214">
      <w:headerReference w:type="default" r:id="rId35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5A5E" w:rsidRDefault="00EC774B">
    <w:pPr>
      <w:pStyle w:val="Header"/>
    </w:pPr>
  </w:p>
  <w:p w:rsidR="002B5A5E" w:rsidRDefault="00EC77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0D33"/>
    <w:multiLevelType w:val="hybridMultilevel"/>
    <w:tmpl w:val="1F18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84B2D"/>
    <w:multiLevelType w:val="hybridMultilevel"/>
    <w:tmpl w:val="F04A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71A2E"/>
    <w:multiLevelType w:val="hybridMultilevel"/>
    <w:tmpl w:val="AE22FD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5F342279"/>
    <w:multiLevelType w:val="hybridMultilevel"/>
    <w:tmpl w:val="594299B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63200F91"/>
    <w:multiLevelType w:val="hybridMultilevel"/>
    <w:tmpl w:val="CA66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14"/>
    <w:rsid w:val="001A0214"/>
    <w:rsid w:val="001F3D5B"/>
    <w:rsid w:val="002406FA"/>
    <w:rsid w:val="00245D16"/>
    <w:rsid w:val="005F5A00"/>
    <w:rsid w:val="00650258"/>
    <w:rsid w:val="00781C41"/>
    <w:rsid w:val="00864F6E"/>
    <w:rsid w:val="009D7746"/>
    <w:rsid w:val="00A53FFD"/>
    <w:rsid w:val="00B86917"/>
    <w:rsid w:val="00C76C19"/>
    <w:rsid w:val="00E64E21"/>
    <w:rsid w:val="00EC4C74"/>
    <w:rsid w:val="00EC774B"/>
    <w:rsid w:val="00F2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1D3BE-AD29-4AFA-9D4E-11496471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21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21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21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0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14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1A02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214"/>
    <w:pPr>
      <w:ind w:left="720"/>
      <w:contextualSpacing/>
    </w:pPr>
  </w:style>
  <w:style w:type="paragraph" w:customStyle="1" w:styleId="numberbullet">
    <w:name w:val="numberbullet"/>
    <w:basedOn w:val="Normal"/>
    <w:rsid w:val="001A02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cp3">
    <w:name w:val="hcp3"/>
    <w:basedOn w:val="DefaultParagraphFont"/>
    <w:rsid w:val="001A0214"/>
  </w:style>
  <w:style w:type="character" w:styleId="Hyperlink">
    <w:name w:val="Hyperlink"/>
    <w:basedOn w:val="DefaultParagraphFont"/>
    <w:uiPriority w:val="99"/>
    <w:semiHidden/>
    <w:unhideWhenUsed/>
    <w:rsid w:val="001A0214"/>
    <w:rPr>
      <w:color w:val="0000FF"/>
      <w:u w:val="single"/>
    </w:rPr>
  </w:style>
  <w:style w:type="paragraph" w:customStyle="1" w:styleId="bullet">
    <w:name w:val="bullet"/>
    <w:basedOn w:val="Normal"/>
    <w:rsid w:val="001A02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cp2">
    <w:name w:val="hcp2"/>
    <w:basedOn w:val="DefaultParagraphFont"/>
    <w:rsid w:val="001A0214"/>
  </w:style>
  <w:style w:type="paragraph" w:customStyle="1" w:styleId="blurb">
    <w:name w:val="blurb"/>
    <w:basedOn w:val="Normal"/>
    <w:rsid w:val="001A02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taskhead">
    <w:name w:val="taskhead"/>
    <w:basedOn w:val="Normal"/>
    <w:rsid w:val="001A02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accountingtools.com/articles/2017/5/4/currency" TargetMode="External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accountingtools.com/articles/2017/5/15/transaction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B7E46-E87A-4E41-8097-59ADE167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Thapa</dc:creator>
  <cp:keywords/>
  <dc:description/>
  <cp:lastModifiedBy>Nabin Thapa</cp:lastModifiedBy>
  <cp:revision>8</cp:revision>
  <dcterms:created xsi:type="dcterms:W3CDTF">2023-03-11T08:55:00Z</dcterms:created>
  <dcterms:modified xsi:type="dcterms:W3CDTF">2023-03-11T16:08:00Z</dcterms:modified>
</cp:coreProperties>
</file>