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12" w:space="0" w:color="002060"/>
          <w:right w:val="none" w:sz="0" w:space="0" w:color="auto"/>
          <w:insideH w:val="none" w:sz="0" w:space="0" w:color="auto"/>
          <w:insideV w:val="none" w:sz="0" w:space="0" w:color="auto"/>
        </w:tblBorders>
        <w:tblLook w:val="04A0" w:firstRow="1" w:lastRow="0" w:firstColumn="1" w:lastColumn="0" w:noHBand="0" w:noVBand="1"/>
      </w:tblPr>
      <w:tblGrid>
        <w:gridCol w:w="4219"/>
        <w:gridCol w:w="5685"/>
      </w:tblGrid>
      <w:tr w:rsidR="005A00BD" w:rsidRPr="00DC355F" w14:paraId="40810F16" w14:textId="77777777" w:rsidTr="005A00BD">
        <w:tc>
          <w:tcPr>
            <w:tcW w:w="4219" w:type="dxa"/>
          </w:tcPr>
          <w:p w14:paraId="40810F14" w14:textId="77777777" w:rsidR="005A00BD" w:rsidRPr="00DC355F" w:rsidRDefault="005A00BD" w:rsidP="005A00BD">
            <w:pPr>
              <w:spacing w:after="120" w:line="276" w:lineRule="auto"/>
              <w:rPr>
                <w:rFonts w:cstheme="majorBidi"/>
                <w:sz w:val="28"/>
                <w:szCs w:val="28"/>
              </w:rPr>
            </w:pPr>
            <w:r w:rsidRPr="00DC355F">
              <w:rPr>
                <w:rFonts w:cstheme="majorBidi"/>
                <w:noProof/>
                <w:color w:val="808080" w:themeColor="background1" w:themeShade="80"/>
              </w:rPr>
              <w:drawing>
                <wp:inline distT="0" distB="0" distL="0" distR="0" wp14:anchorId="40810F87" wp14:editId="40810F88">
                  <wp:extent cx="2384433" cy="612000"/>
                  <wp:effectExtent l="0" t="0" r="0" b="0"/>
                  <wp:docPr id="1" name="Picture 1" descr="D:\Dropbox\UBC - PhD\UBC logo\chbe\ChemBioEng_Sig1D_bl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ropbox\UBC - PhD\UBC logo\chbe\ChemBioEng_Sig1D_blu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4433" cy="612000"/>
                          </a:xfrm>
                          <a:prstGeom prst="rect">
                            <a:avLst/>
                          </a:prstGeom>
                          <a:noFill/>
                          <a:ln>
                            <a:noFill/>
                          </a:ln>
                        </pic:spPr>
                      </pic:pic>
                    </a:graphicData>
                  </a:graphic>
                </wp:inline>
              </w:drawing>
            </w:r>
          </w:p>
        </w:tc>
        <w:tc>
          <w:tcPr>
            <w:tcW w:w="5685" w:type="dxa"/>
          </w:tcPr>
          <w:p w14:paraId="40810F15" w14:textId="3C38C16C" w:rsidR="005A00BD" w:rsidRPr="00DC355F" w:rsidRDefault="00E53FB3" w:rsidP="00E53FB3">
            <w:pPr>
              <w:ind w:left="1440"/>
            </w:pPr>
            <w:bookmarkStart w:id="0" w:name="_Toc62031998"/>
            <w:r w:rsidRPr="00A525E8">
              <w:rPr>
                <w:b/>
                <w:color w:val="002060"/>
                <w:u w:val="single"/>
              </w:rPr>
              <w:t>CHBE 376</w:t>
            </w:r>
            <w:r w:rsidRPr="00A525E8">
              <w:rPr>
                <w:b/>
                <w:color w:val="002060"/>
              </w:rPr>
              <w:t>: Computer Flowsheeting &amp; Unit Operation Design</w:t>
            </w:r>
            <w:bookmarkEnd w:id="0"/>
          </w:p>
        </w:tc>
      </w:tr>
    </w:tbl>
    <w:p w14:paraId="40810F17" w14:textId="77777777" w:rsidR="005A00BD" w:rsidRPr="00DC355F" w:rsidRDefault="005A00BD" w:rsidP="008813D7">
      <w:pPr>
        <w:autoSpaceDE w:val="0"/>
        <w:autoSpaceDN w:val="0"/>
        <w:adjustRightInd w:val="0"/>
        <w:rPr>
          <w:rFonts w:cstheme="majorBidi"/>
        </w:rPr>
      </w:pPr>
    </w:p>
    <w:p w14:paraId="40810F18" w14:textId="77777777" w:rsidR="00DC355F" w:rsidRPr="00DC355F" w:rsidRDefault="00DC355F" w:rsidP="00F4726D">
      <w:pPr>
        <w:autoSpaceDE w:val="0"/>
        <w:autoSpaceDN w:val="0"/>
        <w:adjustRightInd w:val="0"/>
        <w:rPr>
          <w:rFonts w:cstheme="majorBidi"/>
          <w:b/>
          <w:bCs/>
        </w:rPr>
      </w:pPr>
    </w:p>
    <w:p w14:paraId="40810F19" w14:textId="77777777" w:rsidR="00DC355F" w:rsidRPr="00DC355F" w:rsidRDefault="00DC355F" w:rsidP="00F4726D">
      <w:pPr>
        <w:autoSpaceDE w:val="0"/>
        <w:autoSpaceDN w:val="0"/>
        <w:adjustRightInd w:val="0"/>
        <w:rPr>
          <w:rFonts w:cstheme="majorBidi"/>
          <w:b/>
          <w:bCs/>
        </w:rPr>
      </w:pPr>
    </w:p>
    <w:p w14:paraId="40810F1A" w14:textId="18F70859" w:rsidR="00DC355F" w:rsidRPr="00DC355F" w:rsidRDefault="00DC355F" w:rsidP="00DC355F">
      <w:pPr>
        <w:autoSpaceDE w:val="0"/>
        <w:autoSpaceDN w:val="0"/>
        <w:adjustRightInd w:val="0"/>
        <w:jc w:val="center"/>
        <w:rPr>
          <w:rFonts w:cstheme="majorBidi"/>
          <w:b/>
          <w:bCs/>
          <w:sz w:val="28"/>
          <w:szCs w:val="28"/>
          <w:lang w:val="en-CA"/>
        </w:rPr>
      </w:pPr>
      <w:r w:rsidRPr="00DC355F">
        <w:rPr>
          <w:rFonts w:cstheme="majorBidi"/>
          <w:b/>
          <w:bCs/>
          <w:sz w:val="28"/>
          <w:szCs w:val="28"/>
          <w:lang w:val="en-CA"/>
        </w:rPr>
        <w:t>CHBE 376</w:t>
      </w:r>
    </w:p>
    <w:p w14:paraId="40810F1B" w14:textId="77777777" w:rsidR="00DC355F" w:rsidRPr="00DC355F" w:rsidRDefault="00DC355F" w:rsidP="00DC355F">
      <w:pPr>
        <w:autoSpaceDE w:val="0"/>
        <w:autoSpaceDN w:val="0"/>
        <w:adjustRightInd w:val="0"/>
        <w:jc w:val="center"/>
        <w:rPr>
          <w:rFonts w:cstheme="majorBidi"/>
          <w:sz w:val="28"/>
          <w:szCs w:val="28"/>
          <w:lang w:val="en-CA"/>
        </w:rPr>
      </w:pPr>
    </w:p>
    <w:p w14:paraId="40810F1C" w14:textId="7FD7F39D" w:rsidR="00DC355F" w:rsidRPr="00805668" w:rsidRDefault="00DC355F" w:rsidP="00DC355F">
      <w:pPr>
        <w:autoSpaceDE w:val="0"/>
        <w:autoSpaceDN w:val="0"/>
        <w:adjustRightInd w:val="0"/>
        <w:jc w:val="center"/>
        <w:rPr>
          <w:rFonts w:cstheme="majorBidi"/>
          <w:b/>
          <w:bCs/>
        </w:rPr>
      </w:pPr>
      <w:r w:rsidRPr="00DC355F">
        <w:rPr>
          <w:rFonts w:cstheme="majorBidi"/>
          <w:sz w:val="28"/>
          <w:szCs w:val="28"/>
          <w:lang w:val="en-CA"/>
        </w:rPr>
        <w:t xml:space="preserve">Instructor: </w:t>
      </w:r>
      <w:r w:rsidR="00D73520">
        <w:rPr>
          <w:rFonts w:cstheme="majorBidi"/>
          <w:sz w:val="28"/>
          <w:szCs w:val="28"/>
          <w:lang w:val="en-CA"/>
        </w:rPr>
        <w:t>Jonathan Verrett</w:t>
      </w:r>
    </w:p>
    <w:p w14:paraId="40810F1D" w14:textId="77777777" w:rsidR="00DC355F" w:rsidRPr="00DC355F" w:rsidRDefault="00DC355F" w:rsidP="00DC355F">
      <w:pPr>
        <w:autoSpaceDE w:val="0"/>
        <w:autoSpaceDN w:val="0"/>
        <w:adjustRightInd w:val="0"/>
        <w:jc w:val="center"/>
        <w:rPr>
          <w:rFonts w:cstheme="majorBidi"/>
          <w:sz w:val="28"/>
          <w:szCs w:val="28"/>
          <w:lang w:val="en-CA"/>
        </w:rPr>
      </w:pPr>
    </w:p>
    <w:p w14:paraId="40810F1E" w14:textId="77777777" w:rsidR="00DC355F" w:rsidRPr="00DC355F" w:rsidRDefault="00DC355F" w:rsidP="00DC355F">
      <w:pPr>
        <w:autoSpaceDE w:val="0"/>
        <w:autoSpaceDN w:val="0"/>
        <w:adjustRightInd w:val="0"/>
        <w:jc w:val="center"/>
        <w:rPr>
          <w:rFonts w:cstheme="majorBidi"/>
          <w:sz w:val="28"/>
          <w:szCs w:val="28"/>
          <w:lang w:val="en-CA"/>
        </w:rPr>
      </w:pPr>
    </w:p>
    <w:p w14:paraId="40810F1F" w14:textId="77777777" w:rsidR="00DC355F" w:rsidRPr="00DC355F" w:rsidRDefault="00DC355F" w:rsidP="00DC355F">
      <w:pPr>
        <w:autoSpaceDE w:val="0"/>
        <w:autoSpaceDN w:val="0"/>
        <w:adjustRightInd w:val="0"/>
        <w:jc w:val="center"/>
        <w:rPr>
          <w:rFonts w:cstheme="majorBidi"/>
          <w:sz w:val="28"/>
          <w:szCs w:val="28"/>
          <w:lang w:val="en-CA"/>
        </w:rPr>
      </w:pPr>
    </w:p>
    <w:p w14:paraId="40810F20" w14:textId="1CCFCF1C" w:rsidR="00DC355F" w:rsidRPr="00805668" w:rsidRDefault="00141C08" w:rsidP="00DC355F">
      <w:pPr>
        <w:autoSpaceDE w:val="0"/>
        <w:autoSpaceDN w:val="0"/>
        <w:adjustRightInd w:val="0"/>
        <w:jc w:val="center"/>
        <w:rPr>
          <w:rFonts w:cstheme="majorBidi"/>
          <w:b/>
          <w:bCs/>
          <w:sz w:val="36"/>
          <w:szCs w:val="36"/>
          <w:lang w:val="en-CA"/>
        </w:rPr>
      </w:pPr>
      <w:r>
        <w:rPr>
          <w:rFonts w:cstheme="majorBidi"/>
          <w:b/>
          <w:bCs/>
          <w:sz w:val="36"/>
          <w:szCs w:val="36"/>
          <w:lang w:val="en-CA"/>
        </w:rPr>
        <w:t xml:space="preserve">Term Project </w:t>
      </w:r>
      <w:r w:rsidR="008E3C81">
        <w:rPr>
          <w:rFonts w:cstheme="majorBidi"/>
          <w:b/>
          <w:bCs/>
          <w:sz w:val="36"/>
          <w:szCs w:val="36"/>
          <w:lang w:val="en-CA"/>
        </w:rPr>
        <w:t xml:space="preserve">– </w:t>
      </w:r>
      <w:r w:rsidR="00B23D3D">
        <w:rPr>
          <w:rFonts w:cstheme="majorBidi"/>
          <w:b/>
          <w:bCs/>
          <w:sz w:val="36"/>
          <w:szCs w:val="36"/>
          <w:lang w:val="en-CA"/>
        </w:rPr>
        <w:t>Aniline</w:t>
      </w:r>
    </w:p>
    <w:p w14:paraId="40810F21" w14:textId="77777777" w:rsidR="00DC355F" w:rsidRPr="00DC355F" w:rsidRDefault="00DC355F" w:rsidP="00DC355F">
      <w:pPr>
        <w:autoSpaceDE w:val="0"/>
        <w:autoSpaceDN w:val="0"/>
        <w:adjustRightInd w:val="0"/>
        <w:jc w:val="center"/>
        <w:rPr>
          <w:rFonts w:cstheme="majorBidi"/>
          <w:sz w:val="28"/>
          <w:szCs w:val="28"/>
          <w:lang w:val="en-CA"/>
        </w:rPr>
      </w:pPr>
    </w:p>
    <w:p w14:paraId="40810F25" w14:textId="77777777" w:rsidR="00DC355F" w:rsidRPr="00DC355F" w:rsidRDefault="00DC355F" w:rsidP="00DC355F">
      <w:pPr>
        <w:autoSpaceDE w:val="0"/>
        <w:autoSpaceDN w:val="0"/>
        <w:adjustRightInd w:val="0"/>
        <w:jc w:val="center"/>
        <w:rPr>
          <w:rFonts w:cstheme="majorBidi"/>
          <w:sz w:val="28"/>
          <w:szCs w:val="28"/>
          <w:lang w:val="en-CA"/>
        </w:rPr>
      </w:pPr>
    </w:p>
    <w:p w14:paraId="40810F26" w14:textId="77777777" w:rsidR="00DC355F" w:rsidRPr="00DC355F" w:rsidRDefault="00DC355F" w:rsidP="00DC355F">
      <w:pPr>
        <w:autoSpaceDE w:val="0"/>
        <w:autoSpaceDN w:val="0"/>
        <w:adjustRightInd w:val="0"/>
        <w:jc w:val="center"/>
        <w:rPr>
          <w:rFonts w:cstheme="majorBidi"/>
          <w:sz w:val="28"/>
          <w:szCs w:val="28"/>
          <w:lang w:val="en-CA"/>
        </w:rPr>
      </w:pPr>
    </w:p>
    <w:p w14:paraId="40810F27" w14:textId="77777777" w:rsidR="00DC355F" w:rsidRPr="00DC355F" w:rsidRDefault="00DC355F" w:rsidP="00DC355F">
      <w:pPr>
        <w:autoSpaceDE w:val="0"/>
        <w:autoSpaceDN w:val="0"/>
        <w:adjustRightInd w:val="0"/>
        <w:jc w:val="center"/>
        <w:rPr>
          <w:rFonts w:cstheme="majorBidi"/>
          <w:sz w:val="28"/>
          <w:szCs w:val="28"/>
          <w:lang w:val="en-CA"/>
        </w:rPr>
      </w:pPr>
    </w:p>
    <w:p w14:paraId="40810F28" w14:textId="77777777" w:rsidR="00DC355F" w:rsidRPr="00DC355F" w:rsidRDefault="00DC355F" w:rsidP="00DC355F">
      <w:pPr>
        <w:autoSpaceDE w:val="0"/>
        <w:autoSpaceDN w:val="0"/>
        <w:adjustRightInd w:val="0"/>
        <w:jc w:val="center"/>
        <w:rPr>
          <w:rFonts w:cstheme="majorBidi"/>
          <w:sz w:val="28"/>
          <w:szCs w:val="28"/>
          <w:lang w:val="en-CA"/>
        </w:rPr>
      </w:pPr>
    </w:p>
    <w:p w14:paraId="40810F29" w14:textId="77777777" w:rsidR="00DC355F" w:rsidRPr="00DC355F" w:rsidRDefault="00DC355F" w:rsidP="00DC355F">
      <w:pPr>
        <w:autoSpaceDE w:val="0"/>
        <w:autoSpaceDN w:val="0"/>
        <w:adjustRightInd w:val="0"/>
        <w:jc w:val="center"/>
        <w:rPr>
          <w:rFonts w:cstheme="majorBidi"/>
          <w:b/>
          <w:bCs/>
        </w:rPr>
      </w:pPr>
      <w:r w:rsidRPr="00DC355F">
        <w:rPr>
          <w:rFonts w:cstheme="majorBidi"/>
          <w:sz w:val="28"/>
          <w:szCs w:val="28"/>
          <w:lang w:val="en-CA"/>
        </w:rPr>
        <w:t>Submitted by:</w:t>
      </w:r>
    </w:p>
    <w:p w14:paraId="40810F2A" w14:textId="77777777" w:rsidR="00DC355F" w:rsidRPr="00DC355F" w:rsidRDefault="00DC355F" w:rsidP="00F4726D">
      <w:pPr>
        <w:autoSpaceDE w:val="0"/>
        <w:autoSpaceDN w:val="0"/>
        <w:adjustRightInd w:val="0"/>
        <w:rPr>
          <w:rFonts w:cstheme="majorBidi"/>
          <w:b/>
          <w:bCs/>
        </w:rPr>
      </w:pPr>
    </w:p>
    <w:p w14:paraId="40810F2B" w14:textId="77777777" w:rsidR="00DC355F" w:rsidRPr="00DC355F" w:rsidRDefault="00DC355F" w:rsidP="00F4726D">
      <w:pPr>
        <w:autoSpaceDE w:val="0"/>
        <w:autoSpaceDN w:val="0"/>
        <w:adjustRightInd w:val="0"/>
        <w:rPr>
          <w:rFonts w:cstheme="majorBidi"/>
          <w:b/>
          <w:bCs/>
        </w:rPr>
      </w:pPr>
    </w:p>
    <w:p w14:paraId="40810F2C" w14:textId="314B068C" w:rsidR="0048551D" w:rsidRPr="00DC355F" w:rsidRDefault="0048551D" w:rsidP="00DC355F">
      <w:pPr>
        <w:autoSpaceDE w:val="0"/>
        <w:autoSpaceDN w:val="0"/>
        <w:adjustRightInd w:val="0"/>
        <w:jc w:val="center"/>
        <w:rPr>
          <w:rFonts w:cstheme="majorBidi"/>
          <w:b/>
          <w:bCs/>
        </w:rPr>
      </w:pPr>
      <w:r w:rsidRPr="00DC355F">
        <w:rPr>
          <w:rFonts w:cstheme="majorBidi"/>
          <w:b/>
          <w:bCs/>
        </w:rPr>
        <w:t>Name:</w:t>
      </w:r>
      <w:r w:rsidR="00DC355F" w:rsidRPr="00DC355F">
        <w:rPr>
          <w:rFonts w:cstheme="majorBidi"/>
          <w:b/>
          <w:bCs/>
        </w:rPr>
        <w:tab/>
      </w:r>
      <w:r w:rsidR="00DC355F" w:rsidRPr="00DC355F">
        <w:rPr>
          <w:rFonts w:cstheme="majorBidi"/>
          <w:b/>
          <w:bCs/>
        </w:rPr>
        <w:tab/>
      </w:r>
      <w:r w:rsidR="00B23D3D">
        <w:rPr>
          <w:rFonts w:cstheme="majorBidi"/>
          <w:b/>
          <w:bCs/>
        </w:rPr>
        <w:t>Muhamad Nabil Alhanif</w:t>
      </w:r>
    </w:p>
    <w:p w14:paraId="40810F2D" w14:textId="77777777" w:rsidR="0048551D" w:rsidRPr="00DC355F" w:rsidRDefault="0048551D" w:rsidP="00DC355F">
      <w:pPr>
        <w:autoSpaceDE w:val="0"/>
        <w:autoSpaceDN w:val="0"/>
        <w:adjustRightInd w:val="0"/>
        <w:jc w:val="center"/>
        <w:rPr>
          <w:rFonts w:cstheme="majorBidi"/>
          <w:b/>
          <w:bCs/>
        </w:rPr>
      </w:pPr>
    </w:p>
    <w:p w14:paraId="40810F2E" w14:textId="0B37E301" w:rsidR="0048551D" w:rsidRPr="00DC355F" w:rsidRDefault="0048551D" w:rsidP="00DC355F">
      <w:pPr>
        <w:autoSpaceDE w:val="0"/>
        <w:autoSpaceDN w:val="0"/>
        <w:adjustRightInd w:val="0"/>
        <w:jc w:val="center"/>
        <w:rPr>
          <w:rFonts w:cstheme="majorBidi"/>
          <w:b/>
          <w:bCs/>
        </w:rPr>
      </w:pPr>
      <w:r w:rsidRPr="00DC355F">
        <w:rPr>
          <w:rFonts w:cstheme="majorBidi"/>
          <w:b/>
          <w:bCs/>
        </w:rPr>
        <w:t>Student ID</w:t>
      </w:r>
      <w:r w:rsidR="002217FE" w:rsidRPr="00DC355F">
        <w:rPr>
          <w:rFonts w:cstheme="majorBidi"/>
          <w:b/>
          <w:bCs/>
        </w:rPr>
        <w:t>:</w:t>
      </w:r>
      <w:r w:rsidR="002217FE" w:rsidRPr="00DC355F">
        <w:rPr>
          <w:rFonts w:cstheme="majorBidi"/>
          <w:b/>
          <w:bCs/>
        </w:rPr>
        <w:tab/>
      </w:r>
      <w:r w:rsidR="00B23D3D">
        <w:rPr>
          <w:rFonts w:cstheme="majorBidi"/>
          <w:b/>
          <w:bCs/>
        </w:rPr>
        <w:t>76787712</w:t>
      </w:r>
    </w:p>
    <w:p w14:paraId="40810F2F" w14:textId="77777777" w:rsidR="0048551D" w:rsidRPr="00DC355F" w:rsidRDefault="0048551D" w:rsidP="00DC355F">
      <w:pPr>
        <w:autoSpaceDE w:val="0"/>
        <w:autoSpaceDN w:val="0"/>
        <w:adjustRightInd w:val="0"/>
        <w:jc w:val="center"/>
        <w:rPr>
          <w:rFonts w:cstheme="majorBidi"/>
          <w:b/>
          <w:bCs/>
        </w:rPr>
      </w:pPr>
    </w:p>
    <w:p w14:paraId="40810F30" w14:textId="3A8A4F84" w:rsidR="0048551D" w:rsidRPr="00DC355F" w:rsidRDefault="0048551D" w:rsidP="00DC355F">
      <w:pPr>
        <w:autoSpaceDE w:val="0"/>
        <w:autoSpaceDN w:val="0"/>
        <w:adjustRightInd w:val="0"/>
        <w:jc w:val="center"/>
        <w:rPr>
          <w:rFonts w:cstheme="majorBidi"/>
          <w:b/>
          <w:bCs/>
        </w:rPr>
      </w:pPr>
      <w:r w:rsidRPr="00DC355F">
        <w:rPr>
          <w:rFonts w:cstheme="majorBidi"/>
          <w:b/>
          <w:bCs/>
        </w:rPr>
        <w:t>Signature</w:t>
      </w:r>
      <w:r w:rsidR="002217FE" w:rsidRPr="00DC355F">
        <w:rPr>
          <w:rFonts w:cstheme="majorBidi"/>
          <w:b/>
          <w:bCs/>
        </w:rPr>
        <w:t>:</w:t>
      </w:r>
      <w:r w:rsidR="00CB499F">
        <w:rPr>
          <w:rFonts w:cstheme="majorBidi"/>
          <w:b/>
          <w:bCs/>
        </w:rPr>
        <w:t xml:space="preserve"> </w:t>
      </w:r>
      <w:r w:rsidR="00CB499F">
        <w:rPr>
          <w:rFonts w:cstheme="majorBidi"/>
          <w:b/>
          <w:bCs/>
          <w:noProof/>
        </w:rPr>
        <w:drawing>
          <wp:inline distT="0" distB="0" distL="0" distR="0" wp14:anchorId="67195A56" wp14:editId="2F6F43EF">
            <wp:extent cx="644837" cy="754444"/>
            <wp:effectExtent l="0" t="0" r="3175" b="7620"/>
            <wp:docPr id="1864410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10392" name="Picture 18644103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0710" cy="761315"/>
                    </a:xfrm>
                    <a:prstGeom prst="rect">
                      <a:avLst/>
                    </a:prstGeom>
                  </pic:spPr>
                </pic:pic>
              </a:graphicData>
            </a:graphic>
          </wp:inline>
        </w:drawing>
      </w:r>
    </w:p>
    <w:p w14:paraId="40810F31" w14:textId="77777777" w:rsidR="0048551D" w:rsidRPr="00DC355F" w:rsidRDefault="0048551D" w:rsidP="00DC355F">
      <w:pPr>
        <w:autoSpaceDE w:val="0"/>
        <w:autoSpaceDN w:val="0"/>
        <w:adjustRightInd w:val="0"/>
        <w:jc w:val="center"/>
        <w:rPr>
          <w:rFonts w:cstheme="majorBidi"/>
          <w:b/>
          <w:bCs/>
        </w:rPr>
      </w:pPr>
    </w:p>
    <w:p w14:paraId="40810F32" w14:textId="77777777" w:rsidR="00DC355F" w:rsidRPr="00DC355F" w:rsidRDefault="00DC355F" w:rsidP="00F4726D">
      <w:pPr>
        <w:autoSpaceDE w:val="0"/>
        <w:autoSpaceDN w:val="0"/>
        <w:adjustRightInd w:val="0"/>
        <w:rPr>
          <w:rFonts w:cstheme="majorBidi"/>
          <w:b/>
          <w:bCs/>
        </w:rPr>
      </w:pPr>
    </w:p>
    <w:p w14:paraId="40810F33" w14:textId="77777777" w:rsidR="00DC355F" w:rsidRPr="00DC355F" w:rsidRDefault="00DC355F" w:rsidP="00F4726D">
      <w:pPr>
        <w:autoSpaceDE w:val="0"/>
        <w:autoSpaceDN w:val="0"/>
        <w:adjustRightInd w:val="0"/>
        <w:rPr>
          <w:rFonts w:cstheme="majorBidi"/>
          <w:b/>
          <w:bCs/>
        </w:rPr>
      </w:pPr>
    </w:p>
    <w:p w14:paraId="40810F3B" w14:textId="77777777" w:rsidR="00DC355F" w:rsidRPr="00DC355F" w:rsidRDefault="00DC355F" w:rsidP="00F4726D">
      <w:pPr>
        <w:autoSpaceDE w:val="0"/>
        <w:autoSpaceDN w:val="0"/>
        <w:adjustRightInd w:val="0"/>
        <w:rPr>
          <w:rFonts w:cstheme="majorBidi"/>
          <w:b/>
          <w:bCs/>
        </w:rPr>
      </w:pPr>
    </w:p>
    <w:p w14:paraId="40810F3C" w14:textId="77777777" w:rsidR="00DC355F" w:rsidRDefault="00DC355F" w:rsidP="00F4726D">
      <w:pPr>
        <w:autoSpaceDE w:val="0"/>
        <w:autoSpaceDN w:val="0"/>
        <w:adjustRightInd w:val="0"/>
        <w:rPr>
          <w:rFonts w:cstheme="majorBidi"/>
          <w:b/>
          <w:bCs/>
        </w:rPr>
      </w:pPr>
    </w:p>
    <w:p w14:paraId="40810F3D" w14:textId="77777777" w:rsidR="00B362CE" w:rsidRDefault="00B362CE" w:rsidP="00F4726D">
      <w:pPr>
        <w:autoSpaceDE w:val="0"/>
        <w:autoSpaceDN w:val="0"/>
        <w:adjustRightInd w:val="0"/>
        <w:rPr>
          <w:rFonts w:cstheme="majorBidi"/>
          <w:b/>
          <w:bCs/>
        </w:rPr>
      </w:pPr>
    </w:p>
    <w:p w14:paraId="40810F3E" w14:textId="77777777" w:rsidR="00B362CE" w:rsidRDefault="00B362CE" w:rsidP="00F4726D">
      <w:pPr>
        <w:autoSpaceDE w:val="0"/>
        <w:autoSpaceDN w:val="0"/>
        <w:adjustRightInd w:val="0"/>
        <w:rPr>
          <w:rFonts w:cstheme="majorBidi"/>
          <w:b/>
          <w:bCs/>
        </w:rPr>
      </w:pPr>
    </w:p>
    <w:p w14:paraId="40810F3F" w14:textId="77777777" w:rsidR="00B362CE" w:rsidRDefault="00B362CE" w:rsidP="00F4726D">
      <w:pPr>
        <w:autoSpaceDE w:val="0"/>
        <w:autoSpaceDN w:val="0"/>
        <w:adjustRightInd w:val="0"/>
        <w:rPr>
          <w:rFonts w:cstheme="majorBidi"/>
          <w:b/>
          <w:bCs/>
        </w:rPr>
      </w:pPr>
    </w:p>
    <w:p w14:paraId="045AB4CE" w14:textId="77777777" w:rsidR="00A870F6" w:rsidRDefault="00A870F6">
      <w:pPr>
        <w:spacing w:after="160" w:line="259" w:lineRule="auto"/>
        <w:rPr>
          <w:rFonts w:asciiTheme="majorBidi" w:eastAsia="SimSun" w:hAnsiTheme="majorBidi" w:cstheme="majorBidi"/>
          <w:b/>
          <w:bCs/>
          <w:sz w:val="36"/>
          <w:szCs w:val="26"/>
        </w:rPr>
      </w:pPr>
      <w:r>
        <w:rPr>
          <w:rFonts w:asciiTheme="majorBidi" w:hAnsiTheme="majorBidi" w:cstheme="majorBidi"/>
        </w:rPr>
        <w:br w:type="page"/>
      </w:r>
    </w:p>
    <w:sdt>
      <w:sdtPr>
        <w:rPr>
          <w:rFonts w:ascii="Times New Roman" w:eastAsia="Times New Roman" w:hAnsi="Times New Roman" w:cs="Times New Roman"/>
          <w:color w:val="auto"/>
          <w:sz w:val="24"/>
          <w:szCs w:val="24"/>
        </w:rPr>
        <w:id w:val="991455810"/>
        <w:docPartObj>
          <w:docPartGallery w:val="Table of Contents"/>
          <w:docPartUnique/>
        </w:docPartObj>
      </w:sdtPr>
      <w:sdtEndPr>
        <w:rPr>
          <w:b/>
          <w:bCs/>
          <w:noProof/>
        </w:rPr>
      </w:sdtEndPr>
      <w:sdtContent>
        <w:p w14:paraId="599723E3" w14:textId="19C45F66" w:rsidR="00E53FB3" w:rsidRPr="00E53FB3" w:rsidRDefault="00E53FB3">
          <w:pPr>
            <w:pStyle w:val="TOCHeading"/>
            <w:rPr>
              <w:b/>
              <w:color w:val="000000" w:themeColor="text1"/>
            </w:rPr>
          </w:pPr>
          <w:r w:rsidRPr="00E53FB3">
            <w:rPr>
              <w:b/>
              <w:color w:val="000000" w:themeColor="text1"/>
            </w:rPr>
            <w:t>Contents</w:t>
          </w:r>
        </w:p>
        <w:p w14:paraId="2992C5E5" w14:textId="4BB53432" w:rsidR="004C2862" w:rsidRDefault="00E53FB3">
          <w:pPr>
            <w:pStyle w:val="TOC2"/>
            <w:rPr>
              <w:rFonts w:asciiTheme="minorHAnsi" w:eastAsiaTheme="minorEastAsia" w:hAnsiTheme="minorHAnsi" w:cstheme="minorBidi"/>
              <w:noProof/>
              <w:kern w:val="2"/>
              <w:lang w:val="en-CA" w:eastAsia="en-CA"/>
              <w14:ligatures w14:val="standardContextual"/>
            </w:rPr>
          </w:pPr>
          <w:r>
            <w:fldChar w:fldCharType="begin"/>
          </w:r>
          <w:r>
            <w:instrText xml:space="preserve"> TOC \o "1-3" \h \z \u </w:instrText>
          </w:r>
          <w:r>
            <w:fldChar w:fldCharType="separate"/>
          </w:r>
          <w:hyperlink w:anchor="_Toc224148620" w:history="1">
            <w:r w:rsidR="004C2862" w:rsidRPr="00B72387">
              <w:rPr>
                <w:rStyle w:val="Hyperlink"/>
                <w:rFonts w:asciiTheme="majorBidi" w:hAnsiTheme="majorBidi" w:cstheme="majorBidi"/>
                <w:noProof/>
              </w:rPr>
              <w:t>1.</w:t>
            </w:r>
            <w:r w:rsidR="004C2862">
              <w:rPr>
                <w:rFonts w:asciiTheme="minorHAnsi" w:eastAsiaTheme="minorEastAsia" w:hAnsiTheme="minorHAnsi" w:cstheme="minorBidi"/>
                <w:noProof/>
                <w:kern w:val="2"/>
                <w:lang w:val="en-CA" w:eastAsia="en-CA"/>
                <w14:ligatures w14:val="standardContextual"/>
              </w:rPr>
              <w:tab/>
            </w:r>
            <w:r w:rsidR="004C2862" w:rsidRPr="00B72387">
              <w:rPr>
                <w:rStyle w:val="Hyperlink"/>
                <w:rFonts w:asciiTheme="majorBidi" w:hAnsiTheme="majorBidi" w:cstheme="majorBidi"/>
                <w:noProof/>
              </w:rPr>
              <w:t>Process Description</w:t>
            </w:r>
            <w:r w:rsidR="004C2862">
              <w:rPr>
                <w:noProof/>
                <w:webHidden/>
              </w:rPr>
              <w:tab/>
            </w:r>
            <w:r w:rsidR="004C2862">
              <w:rPr>
                <w:noProof/>
                <w:webHidden/>
              </w:rPr>
              <w:fldChar w:fldCharType="begin"/>
            </w:r>
            <w:r w:rsidR="004C2862">
              <w:rPr>
                <w:noProof/>
                <w:webHidden/>
              </w:rPr>
              <w:instrText xml:space="preserve"> PAGEREF _Toc224148620 \h </w:instrText>
            </w:r>
            <w:r w:rsidR="004C2862">
              <w:rPr>
                <w:noProof/>
                <w:webHidden/>
              </w:rPr>
            </w:r>
            <w:r w:rsidR="004C2862">
              <w:rPr>
                <w:noProof/>
                <w:webHidden/>
              </w:rPr>
              <w:fldChar w:fldCharType="separate"/>
            </w:r>
            <w:r w:rsidR="004C2862">
              <w:rPr>
                <w:noProof/>
                <w:webHidden/>
              </w:rPr>
              <w:t>3</w:t>
            </w:r>
            <w:r w:rsidR="004C2862">
              <w:rPr>
                <w:noProof/>
                <w:webHidden/>
              </w:rPr>
              <w:fldChar w:fldCharType="end"/>
            </w:r>
          </w:hyperlink>
        </w:p>
        <w:p w14:paraId="7EBEB6A2" w14:textId="7E555F90" w:rsidR="004C2862" w:rsidRDefault="004C2862">
          <w:pPr>
            <w:pStyle w:val="TOC2"/>
            <w:rPr>
              <w:rFonts w:asciiTheme="minorHAnsi" w:eastAsiaTheme="minorEastAsia" w:hAnsiTheme="minorHAnsi" w:cstheme="minorBidi"/>
              <w:noProof/>
              <w:kern w:val="2"/>
              <w:lang w:val="en-CA" w:eastAsia="en-CA"/>
              <w14:ligatures w14:val="standardContextual"/>
            </w:rPr>
          </w:pPr>
          <w:hyperlink w:anchor="_Toc224148621" w:history="1">
            <w:r w:rsidRPr="00B72387">
              <w:rPr>
                <w:rStyle w:val="Hyperlink"/>
                <w:rFonts w:asciiTheme="majorBidi" w:hAnsiTheme="majorBidi" w:cstheme="majorBidi"/>
                <w:noProof/>
              </w:rPr>
              <w:t>2.</w:t>
            </w:r>
            <w:r>
              <w:rPr>
                <w:rFonts w:asciiTheme="minorHAnsi" w:eastAsiaTheme="minorEastAsia" w:hAnsiTheme="minorHAnsi" w:cstheme="minorBidi"/>
                <w:noProof/>
                <w:kern w:val="2"/>
                <w:lang w:val="en-CA" w:eastAsia="en-CA"/>
                <w14:ligatures w14:val="standardContextual"/>
              </w:rPr>
              <w:tab/>
            </w:r>
            <w:r w:rsidRPr="00B72387">
              <w:rPr>
                <w:rStyle w:val="Hyperlink"/>
                <w:noProof/>
              </w:rPr>
              <w:t>Block Flow Diagram</w:t>
            </w:r>
            <w:r>
              <w:rPr>
                <w:noProof/>
                <w:webHidden/>
              </w:rPr>
              <w:tab/>
            </w:r>
            <w:r>
              <w:rPr>
                <w:noProof/>
                <w:webHidden/>
              </w:rPr>
              <w:fldChar w:fldCharType="begin"/>
            </w:r>
            <w:r>
              <w:rPr>
                <w:noProof/>
                <w:webHidden/>
              </w:rPr>
              <w:instrText xml:space="preserve"> PAGEREF _Toc224148621 \h </w:instrText>
            </w:r>
            <w:r>
              <w:rPr>
                <w:noProof/>
                <w:webHidden/>
              </w:rPr>
            </w:r>
            <w:r>
              <w:rPr>
                <w:noProof/>
                <w:webHidden/>
              </w:rPr>
              <w:fldChar w:fldCharType="separate"/>
            </w:r>
            <w:r>
              <w:rPr>
                <w:noProof/>
                <w:webHidden/>
              </w:rPr>
              <w:t>4</w:t>
            </w:r>
            <w:r>
              <w:rPr>
                <w:noProof/>
                <w:webHidden/>
              </w:rPr>
              <w:fldChar w:fldCharType="end"/>
            </w:r>
          </w:hyperlink>
        </w:p>
        <w:p w14:paraId="757159E3" w14:textId="3012946A" w:rsidR="004C2862" w:rsidRDefault="004C2862">
          <w:pPr>
            <w:pStyle w:val="TOC2"/>
            <w:rPr>
              <w:rFonts w:asciiTheme="minorHAnsi" w:eastAsiaTheme="minorEastAsia" w:hAnsiTheme="minorHAnsi" w:cstheme="minorBidi"/>
              <w:noProof/>
              <w:kern w:val="2"/>
              <w:lang w:val="en-CA" w:eastAsia="en-CA"/>
              <w14:ligatures w14:val="standardContextual"/>
            </w:rPr>
          </w:pPr>
          <w:hyperlink w:anchor="_Toc224148622" w:history="1">
            <w:r w:rsidRPr="00B72387">
              <w:rPr>
                <w:rStyle w:val="Hyperlink"/>
                <w:rFonts w:asciiTheme="majorBidi" w:hAnsiTheme="majorBidi" w:cstheme="majorBidi"/>
                <w:noProof/>
              </w:rPr>
              <w:t>3.</w:t>
            </w:r>
            <w:r>
              <w:rPr>
                <w:rFonts w:asciiTheme="minorHAnsi" w:eastAsiaTheme="minorEastAsia" w:hAnsiTheme="minorHAnsi" w:cstheme="minorBidi"/>
                <w:noProof/>
                <w:kern w:val="2"/>
                <w:lang w:val="en-CA" w:eastAsia="en-CA"/>
                <w14:ligatures w14:val="standardContextual"/>
              </w:rPr>
              <w:tab/>
            </w:r>
            <w:r w:rsidRPr="00B72387">
              <w:rPr>
                <w:rStyle w:val="Hyperlink"/>
                <w:rFonts w:asciiTheme="majorBidi" w:hAnsiTheme="majorBidi" w:cstheme="majorBidi"/>
                <w:noProof/>
              </w:rPr>
              <w:t>Components</w:t>
            </w:r>
            <w:r>
              <w:rPr>
                <w:noProof/>
                <w:webHidden/>
              </w:rPr>
              <w:tab/>
            </w:r>
            <w:r>
              <w:rPr>
                <w:noProof/>
                <w:webHidden/>
              </w:rPr>
              <w:fldChar w:fldCharType="begin"/>
            </w:r>
            <w:r>
              <w:rPr>
                <w:noProof/>
                <w:webHidden/>
              </w:rPr>
              <w:instrText xml:space="preserve"> PAGEREF _Toc224148622 \h </w:instrText>
            </w:r>
            <w:r>
              <w:rPr>
                <w:noProof/>
                <w:webHidden/>
              </w:rPr>
            </w:r>
            <w:r>
              <w:rPr>
                <w:noProof/>
                <w:webHidden/>
              </w:rPr>
              <w:fldChar w:fldCharType="separate"/>
            </w:r>
            <w:r>
              <w:rPr>
                <w:noProof/>
                <w:webHidden/>
              </w:rPr>
              <w:t>5</w:t>
            </w:r>
            <w:r>
              <w:rPr>
                <w:noProof/>
                <w:webHidden/>
              </w:rPr>
              <w:fldChar w:fldCharType="end"/>
            </w:r>
          </w:hyperlink>
        </w:p>
        <w:p w14:paraId="18924F2E" w14:textId="19BA0E9A" w:rsidR="004C2862" w:rsidRDefault="004C2862">
          <w:pPr>
            <w:pStyle w:val="TOC2"/>
            <w:rPr>
              <w:rFonts w:asciiTheme="minorHAnsi" w:eastAsiaTheme="minorEastAsia" w:hAnsiTheme="minorHAnsi" w:cstheme="minorBidi"/>
              <w:noProof/>
              <w:kern w:val="2"/>
              <w:lang w:val="en-CA" w:eastAsia="en-CA"/>
              <w14:ligatures w14:val="standardContextual"/>
            </w:rPr>
          </w:pPr>
          <w:hyperlink w:anchor="_Toc224148623" w:history="1">
            <w:r w:rsidRPr="00B72387">
              <w:rPr>
                <w:rStyle w:val="Hyperlink"/>
                <w:rFonts w:asciiTheme="majorBidi" w:hAnsiTheme="majorBidi" w:cstheme="majorBidi"/>
                <w:noProof/>
              </w:rPr>
              <w:t>4.</w:t>
            </w:r>
            <w:r>
              <w:rPr>
                <w:rFonts w:asciiTheme="minorHAnsi" w:eastAsiaTheme="minorEastAsia" w:hAnsiTheme="minorHAnsi" w:cstheme="minorBidi"/>
                <w:noProof/>
                <w:kern w:val="2"/>
                <w:lang w:val="en-CA" w:eastAsia="en-CA"/>
                <w14:ligatures w14:val="standardContextual"/>
              </w:rPr>
              <w:tab/>
            </w:r>
            <w:r w:rsidRPr="00B72387">
              <w:rPr>
                <w:rStyle w:val="Hyperlink"/>
                <w:rFonts w:asciiTheme="majorBidi" w:hAnsiTheme="majorBidi" w:cstheme="majorBidi"/>
                <w:noProof/>
              </w:rPr>
              <w:t>Property method</w:t>
            </w:r>
            <w:r>
              <w:rPr>
                <w:noProof/>
                <w:webHidden/>
              </w:rPr>
              <w:tab/>
            </w:r>
            <w:r>
              <w:rPr>
                <w:noProof/>
                <w:webHidden/>
              </w:rPr>
              <w:fldChar w:fldCharType="begin"/>
            </w:r>
            <w:r>
              <w:rPr>
                <w:noProof/>
                <w:webHidden/>
              </w:rPr>
              <w:instrText xml:space="preserve"> PAGEREF _Toc224148623 \h </w:instrText>
            </w:r>
            <w:r>
              <w:rPr>
                <w:noProof/>
                <w:webHidden/>
              </w:rPr>
            </w:r>
            <w:r>
              <w:rPr>
                <w:noProof/>
                <w:webHidden/>
              </w:rPr>
              <w:fldChar w:fldCharType="separate"/>
            </w:r>
            <w:r>
              <w:rPr>
                <w:noProof/>
                <w:webHidden/>
              </w:rPr>
              <w:t>5</w:t>
            </w:r>
            <w:r>
              <w:rPr>
                <w:noProof/>
                <w:webHidden/>
              </w:rPr>
              <w:fldChar w:fldCharType="end"/>
            </w:r>
          </w:hyperlink>
        </w:p>
        <w:p w14:paraId="3FF458F9" w14:textId="4AC04AFF" w:rsidR="004C2862" w:rsidRDefault="004C2862">
          <w:pPr>
            <w:pStyle w:val="TOC2"/>
            <w:rPr>
              <w:rFonts w:asciiTheme="minorHAnsi" w:eastAsiaTheme="minorEastAsia" w:hAnsiTheme="minorHAnsi" w:cstheme="minorBidi"/>
              <w:noProof/>
              <w:kern w:val="2"/>
              <w:lang w:val="en-CA" w:eastAsia="en-CA"/>
              <w14:ligatures w14:val="standardContextual"/>
            </w:rPr>
          </w:pPr>
          <w:hyperlink w:anchor="_Toc224148624" w:history="1">
            <w:r w:rsidRPr="00B72387">
              <w:rPr>
                <w:rStyle w:val="Hyperlink"/>
                <w:rFonts w:asciiTheme="majorBidi" w:hAnsiTheme="majorBidi" w:cstheme="majorBidi"/>
                <w:noProof/>
              </w:rPr>
              <w:t>5.</w:t>
            </w:r>
            <w:r>
              <w:rPr>
                <w:rFonts w:asciiTheme="minorHAnsi" w:eastAsiaTheme="minorEastAsia" w:hAnsiTheme="minorHAnsi" w:cstheme="minorBidi"/>
                <w:noProof/>
                <w:kern w:val="2"/>
                <w:lang w:val="en-CA" w:eastAsia="en-CA"/>
                <w14:ligatures w14:val="standardContextual"/>
              </w:rPr>
              <w:tab/>
            </w:r>
            <w:r w:rsidRPr="00B72387">
              <w:rPr>
                <w:rStyle w:val="Hyperlink"/>
                <w:rFonts w:asciiTheme="majorBidi" w:hAnsiTheme="majorBidi" w:cstheme="majorBidi"/>
                <w:noProof/>
              </w:rPr>
              <w:t>Reactor Design</w:t>
            </w:r>
            <w:r>
              <w:rPr>
                <w:noProof/>
                <w:webHidden/>
              </w:rPr>
              <w:tab/>
            </w:r>
            <w:r>
              <w:rPr>
                <w:noProof/>
                <w:webHidden/>
              </w:rPr>
              <w:fldChar w:fldCharType="begin"/>
            </w:r>
            <w:r>
              <w:rPr>
                <w:noProof/>
                <w:webHidden/>
              </w:rPr>
              <w:instrText xml:space="preserve"> PAGEREF _Toc224148624 \h </w:instrText>
            </w:r>
            <w:r>
              <w:rPr>
                <w:noProof/>
                <w:webHidden/>
              </w:rPr>
            </w:r>
            <w:r>
              <w:rPr>
                <w:noProof/>
                <w:webHidden/>
              </w:rPr>
              <w:fldChar w:fldCharType="separate"/>
            </w:r>
            <w:r>
              <w:rPr>
                <w:noProof/>
                <w:webHidden/>
              </w:rPr>
              <w:t>6</w:t>
            </w:r>
            <w:r>
              <w:rPr>
                <w:noProof/>
                <w:webHidden/>
              </w:rPr>
              <w:fldChar w:fldCharType="end"/>
            </w:r>
          </w:hyperlink>
        </w:p>
        <w:p w14:paraId="1C062A51" w14:textId="7076CF2B" w:rsidR="004C2862" w:rsidRDefault="004C2862">
          <w:pPr>
            <w:pStyle w:val="TOC2"/>
            <w:rPr>
              <w:rFonts w:asciiTheme="minorHAnsi" w:eastAsiaTheme="minorEastAsia" w:hAnsiTheme="minorHAnsi" w:cstheme="minorBidi"/>
              <w:noProof/>
              <w:kern w:val="2"/>
              <w:lang w:val="en-CA" w:eastAsia="en-CA"/>
              <w14:ligatures w14:val="standardContextual"/>
            </w:rPr>
          </w:pPr>
          <w:hyperlink w:anchor="_Toc224148625" w:history="1">
            <w:r w:rsidRPr="00B72387">
              <w:rPr>
                <w:rStyle w:val="Hyperlink"/>
                <w:rFonts w:asciiTheme="majorBidi" w:hAnsiTheme="majorBidi" w:cstheme="majorBidi"/>
                <w:noProof/>
              </w:rPr>
              <w:t>6.</w:t>
            </w:r>
            <w:r>
              <w:rPr>
                <w:rFonts w:asciiTheme="minorHAnsi" w:eastAsiaTheme="minorEastAsia" w:hAnsiTheme="minorHAnsi" w:cstheme="minorBidi"/>
                <w:noProof/>
                <w:kern w:val="2"/>
                <w:lang w:val="en-CA" w:eastAsia="en-CA"/>
                <w14:ligatures w14:val="standardContextual"/>
              </w:rPr>
              <w:tab/>
            </w:r>
            <w:r w:rsidRPr="00B72387">
              <w:rPr>
                <w:rStyle w:val="Hyperlink"/>
                <w:rFonts w:asciiTheme="majorBidi" w:hAnsiTheme="majorBidi" w:cstheme="majorBidi"/>
                <w:noProof/>
              </w:rPr>
              <w:t>Reactor Analysis</w:t>
            </w:r>
            <w:r>
              <w:rPr>
                <w:noProof/>
                <w:webHidden/>
              </w:rPr>
              <w:tab/>
            </w:r>
            <w:r>
              <w:rPr>
                <w:noProof/>
                <w:webHidden/>
              </w:rPr>
              <w:fldChar w:fldCharType="begin"/>
            </w:r>
            <w:r>
              <w:rPr>
                <w:noProof/>
                <w:webHidden/>
              </w:rPr>
              <w:instrText xml:space="preserve"> PAGEREF _Toc224148625 \h </w:instrText>
            </w:r>
            <w:r>
              <w:rPr>
                <w:noProof/>
                <w:webHidden/>
              </w:rPr>
            </w:r>
            <w:r>
              <w:rPr>
                <w:noProof/>
                <w:webHidden/>
              </w:rPr>
              <w:fldChar w:fldCharType="separate"/>
            </w:r>
            <w:r>
              <w:rPr>
                <w:noProof/>
                <w:webHidden/>
              </w:rPr>
              <w:t>7</w:t>
            </w:r>
            <w:r>
              <w:rPr>
                <w:noProof/>
                <w:webHidden/>
              </w:rPr>
              <w:fldChar w:fldCharType="end"/>
            </w:r>
          </w:hyperlink>
        </w:p>
        <w:p w14:paraId="33922172" w14:textId="475AB8C7" w:rsidR="004C2862" w:rsidRDefault="004C2862">
          <w:pPr>
            <w:pStyle w:val="TOC3"/>
            <w:tabs>
              <w:tab w:val="left" w:pos="1200"/>
              <w:tab w:val="right" w:leader="dot" w:pos="9962"/>
            </w:tabs>
            <w:rPr>
              <w:noProof/>
            </w:rPr>
          </w:pPr>
          <w:hyperlink w:anchor="_Toc224148626" w:history="1">
            <w:r w:rsidRPr="00B72387">
              <w:rPr>
                <w:rStyle w:val="Hyperlink"/>
                <w:noProof/>
              </w:rPr>
              <w:t>6.1</w:t>
            </w:r>
            <w:r>
              <w:rPr>
                <w:noProof/>
              </w:rPr>
              <w:tab/>
            </w:r>
            <w:r w:rsidRPr="00B72387">
              <w:rPr>
                <w:rStyle w:val="Hyperlink"/>
                <w:noProof/>
              </w:rPr>
              <w:t>Reactor Size</w:t>
            </w:r>
            <w:r>
              <w:rPr>
                <w:noProof/>
                <w:webHidden/>
              </w:rPr>
              <w:tab/>
            </w:r>
            <w:r>
              <w:rPr>
                <w:noProof/>
                <w:webHidden/>
              </w:rPr>
              <w:fldChar w:fldCharType="begin"/>
            </w:r>
            <w:r>
              <w:rPr>
                <w:noProof/>
                <w:webHidden/>
              </w:rPr>
              <w:instrText xml:space="preserve"> PAGEREF _Toc224148626 \h </w:instrText>
            </w:r>
            <w:r>
              <w:rPr>
                <w:noProof/>
                <w:webHidden/>
              </w:rPr>
            </w:r>
            <w:r>
              <w:rPr>
                <w:noProof/>
                <w:webHidden/>
              </w:rPr>
              <w:fldChar w:fldCharType="separate"/>
            </w:r>
            <w:r>
              <w:rPr>
                <w:noProof/>
                <w:webHidden/>
              </w:rPr>
              <w:t>7</w:t>
            </w:r>
            <w:r>
              <w:rPr>
                <w:noProof/>
                <w:webHidden/>
              </w:rPr>
              <w:fldChar w:fldCharType="end"/>
            </w:r>
          </w:hyperlink>
        </w:p>
        <w:p w14:paraId="0819D8DA" w14:textId="186BEFAC" w:rsidR="004C2862" w:rsidRDefault="004C2862">
          <w:pPr>
            <w:pStyle w:val="TOC3"/>
            <w:tabs>
              <w:tab w:val="left" w:pos="1200"/>
              <w:tab w:val="right" w:leader="dot" w:pos="9962"/>
            </w:tabs>
            <w:rPr>
              <w:noProof/>
            </w:rPr>
          </w:pPr>
          <w:hyperlink w:anchor="_Toc224148627" w:history="1">
            <w:r w:rsidRPr="00B72387">
              <w:rPr>
                <w:rStyle w:val="Hyperlink"/>
                <w:noProof/>
              </w:rPr>
              <w:t>6.2</w:t>
            </w:r>
            <w:r>
              <w:rPr>
                <w:noProof/>
              </w:rPr>
              <w:tab/>
            </w:r>
            <w:r w:rsidRPr="00B72387">
              <w:rPr>
                <w:rStyle w:val="Hyperlink"/>
                <w:noProof/>
              </w:rPr>
              <w:t>Selected Reactor Specification</w:t>
            </w:r>
            <w:r>
              <w:rPr>
                <w:noProof/>
                <w:webHidden/>
              </w:rPr>
              <w:tab/>
            </w:r>
            <w:r>
              <w:rPr>
                <w:noProof/>
                <w:webHidden/>
              </w:rPr>
              <w:fldChar w:fldCharType="begin"/>
            </w:r>
            <w:r>
              <w:rPr>
                <w:noProof/>
                <w:webHidden/>
              </w:rPr>
              <w:instrText xml:space="preserve"> PAGEREF _Toc224148627 \h </w:instrText>
            </w:r>
            <w:r>
              <w:rPr>
                <w:noProof/>
                <w:webHidden/>
              </w:rPr>
            </w:r>
            <w:r>
              <w:rPr>
                <w:noProof/>
                <w:webHidden/>
              </w:rPr>
              <w:fldChar w:fldCharType="separate"/>
            </w:r>
            <w:r>
              <w:rPr>
                <w:noProof/>
                <w:webHidden/>
              </w:rPr>
              <w:t>8</w:t>
            </w:r>
            <w:r>
              <w:rPr>
                <w:noProof/>
                <w:webHidden/>
              </w:rPr>
              <w:fldChar w:fldCharType="end"/>
            </w:r>
          </w:hyperlink>
        </w:p>
        <w:p w14:paraId="62A0CCC7" w14:textId="5BB506A4" w:rsidR="004C2862" w:rsidRDefault="004C2862">
          <w:pPr>
            <w:pStyle w:val="TOC2"/>
            <w:rPr>
              <w:rFonts w:asciiTheme="minorHAnsi" w:eastAsiaTheme="minorEastAsia" w:hAnsiTheme="minorHAnsi" w:cstheme="minorBidi"/>
              <w:noProof/>
              <w:kern w:val="2"/>
              <w:lang w:val="en-CA" w:eastAsia="en-CA"/>
              <w14:ligatures w14:val="standardContextual"/>
            </w:rPr>
          </w:pPr>
          <w:hyperlink w:anchor="_Toc224148628" w:history="1">
            <w:r w:rsidRPr="00B72387">
              <w:rPr>
                <w:rStyle w:val="Hyperlink"/>
                <w:noProof/>
              </w:rPr>
              <w:t>7.</w:t>
            </w:r>
            <w:r>
              <w:rPr>
                <w:rFonts w:asciiTheme="minorHAnsi" w:eastAsiaTheme="minorEastAsia" w:hAnsiTheme="minorHAnsi" w:cstheme="minorBidi"/>
                <w:noProof/>
                <w:kern w:val="2"/>
                <w:lang w:val="en-CA" w:eastAsia="en-CA"/>
                <w14:ligatures w14:val="standardContextual"/>
              </w:rPr>
              <w:tab/>
            </w:r>
            <w:r w:rsidRPr="00B72387">
              <w:rPr>
                <w:rStyle w:val="Hyperlink"/>
                <w:rFonts w:asciiTheme="majorBidi" w:hAnsiTheme="majorBidi" w:cstheme="majorBidi"/>
                <w:noProof/>
              </w:rPr>
              <w:t>Column Design</w:t>
            </w:r>
            <w:r>
              <w:rPr>
                <w:noProof/>
                <w:webHidden/>
              </w:rPr>
              <w:tab/>
            </w:r>
            <w:r>
              <w:rPr>
                <w:noProof/>
                <w:webHidden/>
              </w:rPr>
              <w:fldChar w:fldCharType="begin"/>
            </w:r>
            <w:r>
              <w:rPr>
                <w:noProof/>
                <w:webHidden/>
              </w:rPr>
              <w:instrText xml:space="preserve"> PAGEREF _Toc224148628 \h </w:instrText>
            </w:r>
            <w:r>
              <w:rPr>
                <w:noProof/>
                <w:webHidden/>
              </w:rPr>
            </w:r>
            <w:r>
              <w:rPr>
                <w:noProof/>
                <w:webHidden/>
              </w:rPr>
              <w:fldChar w:fldCharType="separate"/>
            </w:r>
            <w:r>
              <w:rPr>
                <w:noProof/>
                <w:webHidden/>
              </w:rPr>
              <w:t>8</w:t>
            </w:r>
            <w:r>
              <w:rPr>
                <w:noProof/>
                <w:webHidden/>
              </w:rPr>
              <w:fldChar w:fldCharType="end"/>
            </w:r>
          </w:hyperlink>
        </w:p>
        <w:p w14:paraId="4DDCE73A" w14:textId="2861934D" w:rsidR="004C2862" w:rsidRDefault="004C2862">
          <w:pPr>
            <w:pStyle w:val="TOC2"/>
            <w:rPr>
              <w:rFonts w:asciiTheme="minorHAnsi" w:eastAsiaTheme="minorEastAsia" w:hAnsiTheme="minorHAnsi" w:cstheme="minorBidi"/>
              <w:noProof/>
              <w:kern w:val="2"/>
              <w:lang w:val="en-CA" w:eastAsia="en-CA"/>
              <w14:ligatures w14:val="standardContextual"/>
            </w:rPr>
          </w:pPr>
          <w:hyperlink w:anchor="_Toc224148629" w:history="1">
            <w:r w:rsidRPr="00B72387">
              <w:rPr>
                <w:rStyle w:val="Hyperlink"/>
                <w:noProof/>
              </w:rPr>
              <w:t>8.</w:t>
            </w:r>
            <w:r>
              <w:rPr>
                <w:rFonts w:asciiTheme="minorHAnsi" w:eastAsiaTheme="minorEastAsia" w:hAnsiTheme="minorHAnsi" w:cstheme="minorBidi"/>
                <w:noProof/>
                <w:kern w:val="2"/>
                <w:lang w:val="en-CA" w:eastAsia="en-CA"/>
                <w14:ligatures w14:val="standardContextual"/>
              </w:rPr>
              <w:tab/>
            </w:r>
            <w:r w:rsidRPr="00B72387">
              <w:rPr>
                <w:rStyle w:val="Hyperlink"/>
                <w:rFonts w:asciiTheme="majorBidi" w:hAnsiTheme="majorBidi" w:cstheme="majorBidi"/>
                <w:noProof/>
              </w:rPr>
              <w:t>Column Analysis</w:t>
            </w:r>
            <w:r>
              <w:rPr>
                <w:noProof/>
                <w:webHidden/>
              </w:rPr>
              <w:tab/>
            </w:r>
            <w:r>
              <w:rPr>
                <w:noProof/>
                <w:webHidden/>
              </w:rPr>
              <w:fldChar w:fldCharType="begin"/>
            </w:r>
            <w:r>
              <w:rPr>
                <w:noProof/>
                <w:webHidden/>
              </w:rPr>
              <w:instrText xml:space="preserve"> PAGEREF _Toc224148629 \h </w:instrText>
            </w:r>
            <w:r>
              <w:rPr>
                <w:noProof/>
                <w:webHidden/>
              </w:rPr>
            </w:r>
            <w:r>
              <w:rPr>
                <w:noProof/>
                <w:webHidden/>
              </w:rPr>
              <w:fldChar w:fldCharType="separate"/>
            </w:r>
            <w:r>
              <w:rPr>
                <w:noProof/>
                <w:webHidden/>
              </w:rPr>
              <w:t>8</w:t>
            </w:r>
            <w:r>
              <w:rPr>
                <w:noProof/>
                <w:webHidden/>
              </w:rPr>
              <w:fldChar w:fldCharType="end"/>
            </w:r>
          </w:hyperlink>
        </w:p>
        <w:p w14:paraId="2E9F7C5B" w14:textId="7A0EBF90" w:rsidR="004C2862" w:rsidRDefault="004C2862">
          <w:pPr>
            <w:pStyle w:val="TOC2"/>
            <w:rPr>
              <w:rFonts w:asciiTheme="minorHAnsi" w:eastAsiaTheme="minorEastAsia" w:hAnsiTheme="minorHAnsi" w:cstheme="minorBidi"/>
              <w:noProof/>
              <w:kern w:val="2"/>
              <w:lang w:val="en-CA" w:eastAsia="en-CA"/>
              <w14:ligatures w14:val="standardContextual"/>
            </w:rPr>
          </w:pPr>
          <w:hyperlink w:anchor="_Toc224148630" w:history="1">
            <w:r w:rsidRPr="00B72387">
              <w:rPr>
                <w:rStyle w:val="Hyperlink"/>
                <w:noProof/>
              </w:rPr>
              <w:t>9.</w:t>
            </w:r>
            <w:r>
              <w:rPr>
                <w:rFonts w:asciiTheme="minorHAnsi" w:eastAsiaTheme="minorEastAsia" w:hAnsiTheme="minorHAnsi" w:cstheme="minorBidi"/>
                <w:noProof/>
                <w:kern w:val="2"/>
                <w:lang w:val="en-CA" w:eastAsia="en-CA"/>
                <w14:ligatures w14:val="standardContextual"/>
              </w:rPr>
              <w:tab/>
            </w:r>
            <w:r w:rsidRPr="00B72387">
              <w:rPr>
                <w:rStyle w:val="Hyperlink"/>
                <w:rFonts w:asciiTheme="majorBidi" w:hAnsiTheme="majorBidi" w:cstheme="majorBidi"/>
                <w:noProof/>
              </w:rPr>
              <w:t>Heat Exchanger Design</w:t>
            </w:r>
            <w:r>
              <w:rPr>
                <w:noProof/>
                <w:webHidden/>
              </w:rPr>
              <w:tab/>
            </w:r>
            <w:r>
              <w:rPr>
                <w:noProof/>
                <w:webHidden/>
              </w:rPr>
              <w:fldChar w:fldCharType="begin"/>
            </w:r>
            <w:r>
              <w:rPr>
                <w:noProof/>
                <w:webHidden/>
              </w:rPr>
              <w:instrText xml:space="preserve"> PAGEREF _Toc224148630 \h </w:instrText>
            </w:r>
            <w:r>
              <w:rPr>
                <w:noProof/>
                <w:webHidden/>
              </w:rPr>
            </w:r>
            <w:r>
              <w:rPr>
                <w:noProof/>
                <w:webHidden/>
              </w:rPr>
              <w:fldChar w:fldCharType="separate"/>
            </w:r>
            <w:r>
              <w:rPr>
                <w:noProof/>
                <w:webHidden/>
              </w:rPr>
              <w:t>8</w:t>
            </w:r>
            <w:r>
              <w:rPr>
                <w:noProof/>
                <w:webHidden/>
              </w:rPr>
              <w:fldChar w:fldCharType="end"/>
            </w:r>
          </w:hyperlink>
        </w:p>
        <w:p w14:paraId="37727232" w14:textId="51595F0C" w:rsidR="004C2862" w:rsidRDefault="004C2862">
          <w:pPr>
            <w:pStyle w:val="TOC2"/>
            <w:rPr>
              <w:rFonts w:asciiTheme="minorHAnsi" w:eastAsiaTheme="minorEastAsia" w:hAnsiTheme="minorHAnsi" w:cstheme="minorBidi"/>
              <w:noProof/>
              <w:kern w:val="2"/>
              <w:lang w:val="en-CA" w:eastAsia="en-CA"/>
              <w14:ligatures w14:val="standardContextual"/>
            </w:rPr>
          </w:pPr>
          <w:hyperlink w:anchor="_Toc224148631" w:history="1">
            <w:r w:rsidRPr="00B72387">
              <w:rPr>
                <w:rStyle w:val="Hyperlink"/>
                <w:noProof/>
              </w:rPr>
              <w:t>10.</w:t>
            </w:r>
            <w:r>
              <w:rPr>
                <w:rFonts w:asciiTheme="minorHAnsi" w:eastAsiaTheme="minorEastAsia" w:hAnsiTheme="minorHAnsi" w:cstheme="minorBidi"/>
                <w:noProof/>
                <w:kern w:val="2"/>
                <w:lang w:val="en-CA" w:eastAsia="en-CA"/>
                <w14:ligatures w14:val="standardContextual"/>
              </w:rPr>
              <w:tab/>
            </w:r>
            <w:r w:rsidRPr="00B72387">
              <w:rPr>
                <w:rStyle w:val="Hyperlink"/>
                <w:rFonts w:asciiTheme="majorBidi" w:hAnsiTheme="majorBidi" w:cstheme="majorBidi"/>
                <w:noProof/>
              </w:rPr>
              <w:t>Heat Exchanger Analysis</w:t>
            </w:r>
            <w:r>
              <w:rPr>
                <w:noProof/>
                <w:webHidden/>
              </w:rPr>
              <w:tab/>
            </w:r>
            <w:r>
              <w:rPr>
                <w:noProof/>
                <w:webHidden/>
              </w:rPr>
              <w:fldChar w:fldCharType="begin"/>
            </w:r>
            <w:r>
              <w:rPr>
                <w:noProof/>
                <w:webHidden/>
              </w:rPr>
              <w:instrText xml:space="preserve"> PAGEREF _Toc224148631 \h </w:instrText>
            </w:r>
            <w:r>
              <w:rPr>
                <w:noProof/>
                <w:webHidden/>
              </w:rPr>
            </w:r>
            <w:r>
              <w:rPr>
                <w:noProof/>
                <w:webHidden/>
              </w:rPr>
              <w:fldChar w:fldCharType="separate"/>
            </w:r>
            <w:r>
              <w:rPr>
                <w:noProof/>
                <w:webHidden/>
              </w:rPr>
              <w:t>8</w:t>
            </w:r>
            <w:r>
              <w:rPr>
                <w:noProof/>
                <w:webHidden/>
              </w:rPr>
              <w:fldChar w:fldCharType="end"/>
            </w:r>
          </w:hyperlink>
        </w:p>
        <w:p w14:paraId="3C93B86A" w14:textId="55FD8AD9" w:rsidR="004C2862" w:rsidRDefault="004C2862">
          <w:pPr>
            <w:pStyle w:val="TOC2"/>
            <w:rPr>
              <w:rFonts w:asciiTheme="minorHAnsi" w:eastAsiaTheme="minorEastAsia" w:hAnsiTheme="minorHAnsi" w:cstheme="minorBidi"/>
              <w:noProof/>
              <w:kern w:val="2"/>
              <w:lang w:val="en-CA" w:eastAsia="en-CA"/>
              <w14:ligatures w14:val="standardContextual"/>
            </w:rPr>
          </w:pPr>
          <w:hyperlink w:anchor="_Toc224148632" w:history="1">
            <w:r w:rsidRPr="00B72387">
              <w:rPr>
                <w:rStyle w:val="Hyperlink"/>
                <w:noProof/>
              </w:rPr>
              <w:t>11.</w:t>
            </w:r>
            <w:r>
              <w:rPr>
                <w:rFonts w:asciiTheme="minorHAnsi" w:eastAsiaTheme="minorEastAsia" w:hAnsiTheme="minorHAnsi" w:cstheme="minorBidi"/>
                <w:noProof/>
                <w:kern w:val="2"/>
                <w:lang w:val="en-CA" w:eastAsia="en-CA"/>
                <w14:ligatures w14:val="standardContextual"/>
              </w:rPr>
              <w:tab/>
            </w:r>
            <w:r w:rsidRPr="00B72387">
              <w:rPr>
                <w:rStyle w:val="Hyperlink"/>
                <w:rFonts w:asciiTheme="majorBidi" w:hAnsiTheme="majorBidi" w:cstheme="majorBidi"/>
                <w:noProof/>
              </w:rPr>
              <w:t>Discussion/reflection</w:t>
            </w:r>
            <w:r>
              <w:rPr>
                <w:noProof/>
                <w:webHidden/>
              </w:rPr>
              <w:tab/>
            </w:r>
            <w:r>
              <w:rPr>
                <w:noProof/>
                <w:webHidden/>
              </w:rPr>
              <w:fldChar w:fldCharType="begin"/>
            </w:r>
            <w:r>
              <w:rPr>
                <w:noProof/>
                <w:webHidden/>
              </w:rPr>
              <w:instrText xml:space="preserve"> PAGEREF _Toc224148632 \h </w:instrText>
            </w:r>
            <w:r>
              <w:rPr>
                <w:noProof/>
                <w:webHidden/>
              </w:rPr>
            </w:r>
            <w:r>
              <w:rPr>
                <w:noProof/>
                <w:webHidden/>
              </w:rPr>
              <w:fldChar w:fldCharType="separate"/>
            </w:r>
            <w:r>
              <w:rPr>
                <w:noProof/>
                <w:webHidden/>
              </w:rPr>
              <w:t>8</w:t>
            </w:r>
            <w:r>
              <w:rPr>
                <w:noProof/>
                <w:webHidden/>
              </w:rPr>
              <w:fldChar w:fldCharType="end"/>
            </w:r>
          </w:hyperlink>
        </w:p>
        <w:p w14:paraId="0A168298" w14:textId="5F77D8EE" w:rsidR="004C2862" w:rsidRDefault="004C2862">
          <w:pPr>
            <w:pStyle w:val="TOC2"/>
            <w:rPr>
              <w:rFonts w:asciiTheme="minorHAnsi" w:eastAsiaTheme="minorEastAsia" w:hAnsiTheme="minorHAnsi" w:cstheme="minorBidi"/>
              <w:noProof/>
              <w:kern w:val="2"/>
              <w:lang w:val="en-CA" w:eastAsia="en-CA"/>
              <w14:ligatures w14:val="standardContextual"/>
            </w:rPr>
          </w:pPr>
          <w:hyperlink w:anchor="_Toc224148633" w:history="1">
            <w:r w:rsidRPr="00B72387">
              <w:rPr>
                <w:rStyle w:val="Hyperlink"/>
                <w:noProof/>
              </w:rPr>
              <w:t>12.</w:t>
            </w:r>
            <w:r>
              <w:rPr>
                <w:rFonts w:asciiTheme="minorHAnsi" w:eastAsiaTheme="minorEastAsia" w:hAnsiTheme="minorHAnsi" w:cstheme="minorBidi"/>
                <w:noProof/>
                <w:kern w:val="2"/>
                <w:lang w:val="en-CA" w:eastAsia="en-CA"/>
                <w14:ligatures w14:val="standardContextual"/>
              </w:rPr>
              <w:tab/>
            </w:r>
            <w:r w:rsidRPr="00B72387">
              <w:rPr>
                <w:rStyle w:val="Hyperlink"/>
                <w:rFonts w:asciiTheme="majorBidi" w:hAnsiTheme="majorBidi" w:cstheme="majorBidi"/>
                <w:noProof/>
              </w:rPr>
              <w:t>Next steps</w:t>
            </w:r>
            <w:r>
              <w:rPr>
                <w:noProof/>
                <w:webHidden/>
              </w:rPr>
              <w:tab/>
            </w:r>
            <w:r>
              <w:rPr>
                <w:noProof/>
                <w:webHidden/>
              </w:rPr>
              <w:fldChar w:fldCharType="begin"/>
            </w:r>
            <w:r>
              <w:rPr>
                <w:noProof/>
                <w:webHidden/>
              </w:rPr>
              <w:instrText xml:space="preserve"> PAGEREF _Toc224148633 \h </w:instrText>
            </w:r>
            <w:r>
              <w:rPr>
                <w:noProof/>
                <w:webHidden/>
              </w:rPr>
            </w:r>
            <w:r>
              <w:rPr>
                <w:noProof/>
                <w:webHidden/>
              </w:rPr>
              <w:fldChar w:fldCharType="separate"/>
            </w:r>
            <w:r>
              <w:rPr>
                <w:noProof/>
                <w:webHidden/>
              </w:rPr>
              <w:t>8</w:t>
            </w:r>
            <w:r>
              <w:rPr>
                <w:noProof/>
                <w:webHidden/>
              </w:rPr>
              <w:fldChar w:fldCharType="end"/>
            </w:r>
          </w:hyperlink>
        </w:p>
        <w:p w14:paraId="1C9CAAA8" w14:textId="4A843DBE" w:rsidR="004C2862" w:rsidRDefault="004C2862">
          <w:pPr>
            <w:pStyle w:val="TOC2"/>
            <w:rPr>
              <w:rFonts w:asciiTheme="minorHAnsi" w:eastAsiaTheme="minorEastAsia" w:hAnsiTheme="minorHAnsi" w:cstheme="minorBidi"/>
              <w:noProof/>
              <w:kern w:val="2"/>
              <w:lang w:val="en-CA" w:eastAsia="en-CA"/>
              <w14:ligatures w14:val="standardContextual"/>
            </w:rPr>
          </w:pPr>
          <w:hyperlink w:anchor="_Toc224148634" w:history="1">
            <w:r w:rsidRPr="00B72387">
              <w:rPr>
                <w:rStyle w:val="Hyperlink"/>
                <w:noProof/>
              </w:rPr>
              <w:t>13.</w:t>
            </w:r>
            <w:r>
              <w:rPr>
                <w:rFonts w:asciiTheme="minorHAnsi" w:eastAsiaTheme="minorEastAsia" w:hAnsiTheme="minorHAnsi" w:cstheme="minorBidi"/>
                <w:noProof/>
                <w:kern w:val="2"/>
                <w:lang w:val="en-CA" w:eastAsia="en-CA"/>
                <w14:ligatures w14:val="standardContextual"/>
              </w:rPr>
              <w:tab/>
            </w:r>
            <w:r w:rsidRPr="00B72387">
              <w:rPr>
                <w:rStyle w:val="Hyperlink"/>
                <w:noProof/>
              </w:rPr>
              <w:t>References</w:t>
            </w:r>
            <w:r>
              <w:rPr>
                <w:noProof/>
                <w:webHidden/>
              </w:rPr>
              <w:tab/>
            </w:r>
            <w:r>
              <w:rPr>
                <w:noProof/>
                <w:webHidden/>
              </w:rPr>
              <w:fldChar w:fldCharType="begin"/>
            </w:r>
            <w:r>
              <w:rPr>
                <w:noProof/>
                <w:webHidden/>
              </w:rPr>
              <w:instrText xml:space="preserve"> PAGEREF _Toc224148634 \h </w:instrText>
            </w:r>
            <w:r>
              <w:rPr>
                <w:noProof/>
                <w:webHidden/>
              </w:rPr>
            </w:r>
            <w:r>
              <w:rPr>
                <w:noProof/>
                <w:webHidden/>
              </w:rPr>
              <w:fldChar w:fldCharType="separate"/>
            </w:r>
            <w:r>
              <w:rPr>
                <w:noProof/>
                <w:webHidden/>
              </w:rPr>
              <w:t>10</w:t>
            </w:r>
            <w:r>
              <w:rPr>
                <w:noProof/>
                <w:webHidden/>
              </w:rPr>
              <w:fldChar w:fldCharType="end"/>
            </w:r>
          </w:hyperlink>
        </w:p>
        <w:p w14:paraId="2F65C1FA" w14:textId="77777777" w:rsidR="004C2862" w:rsidRDefault="00E53FB3" w:rsidP="004C2862">
          <w:pPr>
            <w:rPr>
              <w:b/>
              <w:bCs/>
              <w:noProof/>
            </w:rPr>
          </w:pPr>
          <w:r>
            <w:rPr>
              <w:b/>
              <w:bCs/>
              <w:noProof/>
            </w:rPr>
            <w:fldChar w:fldCharType="end"/>
          </w:r>
        </w:p>
      </w:sdtContent>
    </w:sdt>
    <w:p w14:paraId="30FFE3EF" w14:textId="586ED81D" w:rsidR="00E53FB3" w:rsidRPr="004C2862" w:rsidRDefault="00E53FB3" w:rsidP="004C2862">
      <w:r>
        <w:rPr>
          <w:rFonts w:asciiTheme="majorBidi" w:hAnsiTheme="majorBidi" w:cstheme="majorBidi"/>
        </w:rPr>
        <w:br w:type="page"/>
      </w:r>
    </w:p>
    <w:p w14:paraId="64393126" w14:textId="77FFB08F" w:rsidR="00AD4BD2" w:rsidRDefault="00AD4BD2" w:rsidP="00B54A1D">
      <w:pPr>
        <w:pStyle w:val="Heading2"/>
        <w:rPr>
          <w:rFonts w:asciiTheme="majorBidi" w:hAnsiTheme="majorBidi" w:cstheme="majorBidi"/>
        </w:rPr>
      </w:pPr>
      <w:bookmarkStart w:id="1" w:name="_Toc224148620"/>
      <w:r w:rsidRPr="00F979A7">
        <w:rPr>
          <w:rFonts w:asciiTheme="majorBidi" w:hAnsiTheme="majorBidi" w:cstheme="majorBidi"/>
        </w:rPr>
        <w:lastRenderedPageBreak/>
        <w:t xml:space="preserve">Process </w:t>
      </w:r>
      <w:r w:rsidR="008E3C81">
        <w:rPr>
          <w:rFonts w:asciiTheme="majorBidi" w:hAnsiTheme="majorBidi" w:cstheme="majorBidi"/>
        </w:rPr>
        <w:t>Description</w:t>
      </w:r>
      <w:bookmarkEnd w:id="1"/>
    </w:p>
    <w:p w14:paraId="5BD3FB5E" w14:textId="127988B1" w:rsidR="00CB499F" w:rsidRDefault="00EE640D" w:rsidP="00785AD7">
      <w:r w:rsidRPr="00EE640D">
        <w:t>Aniline is a simple primary aromatic amine used for many applications, including polyurethane intermediate, rubber chemicals, and even rocket fuels</w:t>
      </w:r>
      <w:r w:rsidR="00CB499F">
        <w:t xml:space="preserve"> </w:t>
      </w:r>
      <w:r w:rsidR="00CB499F">
        <w:fldChar w:fldCharType="begin"/>
      </w:r>
      <w:r w:rsidR="00CB499F">
        <w:instrText xml:space="preserve"> ADDIN ZOTERO_ITEM CSL_CITATION {"citationID":"SSBYbzJb","properties":{"formattedCitation":"[1]","plainCitation":"[1]","noteIndex":0},"citationItems":[{"id":1006,"uris":["http://zotero.org/users/15288956/items/N9P58XIJ"],"itemData":{"id":1006,"type":"report","collection-title":"Preview","number":"INTRATEC-ICC-PREV-038-A-PREM-USA","publisher-place":"United States","title":"Aniline Production from Nitrobenzene (Vapor-Phase Hydrogenation)","URL":"https://cdn.intratec.us/_nt/docs/icc/previews/INTRATEC-ICC-PREV-038-A-PREM-USA.pdf","author":[{"literal":"Intratec Solutions LLC (www.intratec.us)"}],"accessed":{"date-parts":[["2026",3,10]]},"issued":{"date-parts":[["2025"]]}}}],"schema":"https://github.com/citation-style-language/schema/raw/master/csl-citation.json"} </w:instrText>
      </w:r>
      <w:r w:rsidR="00CB499F">
        <w:fldChar w:fldCharType="separate"/>
      </w:r>
      <w:r w:rsidR="00CB499F" w:rsidRPr="00CB499F">
        <w:t>[1]</w:t>
      </w:r>
      <w:r w:rsidR="00CB499F">
        <w:fldChar w:fldCharType="end"/>
      </w:r>
      <w:r w:rsidR="00CB499F">
        <w:t xml:space="preserve">. </w:t>
      </w:r>
      <w:r w:rsidRPr="00EE640D">
        <w:t>The primary way of aniline production is the hydrogenation of nitrobenzene, accounting for 85% of global aniline production</w:t>
      </w:r>
      <w:r w:rsidR="006E0E2B">
        <w:t xml:space="preserve"> </w:t>
      </w:r>
      <w:r w:rsidR="006E0E2B">
        <w:fldChar w:fldCharType="begin"/>
      </w:r>
      <w:r w:rsidR="006E0E2B">
        <w:instrText xml:space="preserve"> ADDIN ZOTERO_ITEM CSL_CITATION {"citationID":"JmVY68hl","properties":{"formattedCitation":"[2]","plainCitation":"[2]","noteIndex":0},"citationItems":[{"id":901,"uris":["http://zotero.org/users/15288956/items/WBHRAL9M"],"itemData":{"id":901,"type":"chapter","abstract":"Selective catalytic hydrogenation of nitroarenes is of great importance for dyestuff and pharmaceutical industry. In this chapter, the main industrial methods for aniline production and aniline market are firstly reviewed. Moreover, breakthroughs in the development of multiple catalytic technologies in the past decade are summarized, including direct hydrogenation using hydrogen; transfer hydrogenation using reductive agents; photocatalytic hydrogenation using hole scavenger; electrocatalytic hydrogenation accompanied by water oxidation. For direct catalytic hydrogenation, representative catalysts include metal, metal oxide/sulfide/carbides/nitrides/boride, and functional carbon material, and the crucial factors to tune their activity and selectivity are discussed such as metal–support interaction, size effect, alloy effect, defect engineering, and so on. Catalytic transfer hydrogenation, photocatalytic and electrocatalytic hydrogenation, these catalysts abstract hydrogen species from the hydrogen donor and stabilizes it on the catalyst surface, restricting active H* recombination, and then the active hydrogen species can be promptly transferred to nitroarenes for the hydrogenation. It is worth mentioning that the light harvesting and charge separation of photocatalysts and the conductivity of electrocatalysts should also be considered together for the overall performance.","container-title":"Industrial Arene Chemistry","DOI":"10.1002/9783527827992.ch50","ISBN":"978-3-527-82799-2","language":"en","note":"section: 50\n_eprint: https://onlinelibrary.wiley.com/doi/pdf/10.1002/9783527827992.ch50","page":"1479-1524","publisher":"John Wiley &amp; Sons, Ltd","source":"Wiley Online Library","title":"Selective Catalytic Hydrogenation of Nitroarenes to Anilines","URL":"https://onlinelibrary.wiley.com/doi/abs/10.1002/9783527827992.ch50","author":[{"family":"Gao","given":"Ruijie"},{"family":"Peng","given":"Chong"},{"family":"Zou","given":"Ji-Jun"}],"accessed":{"date-parts":[["2026",2,11]]},"issued":{"date-parts":[["2023"]]}}}],"schema":"https://github.com/citation-style-language/schema/raw/master/csl-citation.json"} </w:instrText>
      </w:r>
      <w:r w:rsidR="006E0E2B">
        <w:fldChar w:fldCharType="separate"/>
      </w:r>
      <w:r w:rsidR="006E0E2B" w:rsidRPr="00CB499F">
        <w:t>[2]</w:t>
      </w:r>
      <w:r w:rsidR="006E0E2B">
        <w:fldChar w:fldCharType="end"/>
      </w:r>
      <w:r w:rsidR="006E0E2B">
        <w:t xml:space="preserve">. </w:t>
      </w:r>
      <w:r w:rsidRPr="00EE640D">
        <w:t>This process can be carried out in both vapour and liquid phases across a range of different catalysts</w:t>
      </w:r>
      <w:r w:rsidR="00CB499F">
        <w:t xml:space="preserve"> </w:t>
      </w:r>
      <w:r w:rsidR="00CB499F">
        <w:fldChar w:fldCharType="begin"/>
      </w:r>
      <w:r w:rsidR="00CB499F">
        <w:instrText xml:space="preserve"> ADDIN ZOTERO_ITEM CSL_CITATION {"citationID":"I0WHjvxE","properties":{"formattedCitation":"[2]","plainCitation":"[2]","noteIndex":0},"citationItems":[{"id":901,"uris":["http://zotero.org/users/15288956/items/WBHRAL9M"],"itemData":{"id":901,"type":"chapter","abstract":"Selective catalytic hydrogenation of nitroarenes is of great importance for dyestuff and pharmaceutical industry. In this chapter, the main industrial methods for aniline production and aniline market are firstly reviewed. Moreover, breakthroughs in the development of multiple catalytic technologies in the past decade are summarized, including direct hydrogenation using hydrogen; transfer hydrogenation using reductive agents; photocatalytic hydrogenation using hole scavenger; electrocatalytic hydrogenation accompanied by water oxidation. For direct catalytic hydrogenation, representative catalysts include metal, metal oxide/sulfide/carbides/nitrides/boride, and functional carbon material, and the crucial factors to tune their activity and selectivity are discussed such as metal–support interaction, size effect, alloy effect, defect engineering, and so on. Catalytic transfer hydrogenation, photocatalytic and electrocatalytic hydrogenation, these catalysts abstract hydrogen species from the hydrogen donor and stabilizes it on the catalyst surface, restricting active H* recombination, and then the active hydrogen species can be promptly transferred to nitroarenes for the hydrogenation. It is worth mentioning that the light harvesting and charge separation of photocatalysts and the conductivity of electrocatalysts should also be considered together for the overall performance.","container-title":"Industrial Arene Chemistry","DOI":"10.1002/9783527827992.ch50","ISBN":"978-3-527-82799-2","language":"en","note":"section: 50\n_eprint: https://onlinelibrary.wiley.com/doi/pdf/10.1002/9783527827992.ch50","page":"1479-1524","publisher":"John Wiley &amp; Sons, Ltd","source":"Wiley Online Library","title":"Selective Catalytic Hydrogenation of Nitroarenes to Anilines","URL":"https://onlinelibrary.wiley.com/doi/abs/10.1002/9783527827992.ch50","author":[{"family":"Gao","given":"Ruijie"},{"family":"Peng","given":"Chong"},{"family":"Zou","given":"Ji-Jun"}],"accessed":{"date-parts":[["2026",2,11]]},"issued":{"date-parts":[["2023"]]}}}],"schema":"https://github.com/citation-style-language/schema/raw/master/csl-citation.json"} </w:instrText>
      </w:r>
      <w:r w:rsidR="00CB499F">
        <w:fldChar w:fldCharType="separate"/>
      </w:r>
      <w:r w:rsidR="00CB499F" w:rsidRPr="00CB499F">
        <w:t>[2]</w:t>
      </w:r>
      <w:r w:rsidR="00CB499F">
        <w:fldChar w:fldCharType="end"/>
      </w:r>
      <w:r w:rsidR="00CB499F">
        <w:t xml:space="preserve">. </w:t>
      </w:r>
      <w:r w:rsidR="001007CE">
        <w:t>I</w:t>
      </w:r>
      <w:r w:rsidRPr="00EE640D">
        <w:t>n 2024, the global aniline market is worth 12.3 billion USD and is predicted to grow to 20.4 billion USD by 2033, amounting to around 16.14 million tonnes produced per year</w:t>
      </w:r>
      <w:r w:rsidR="00CB499F">
        <w:t xml:space="preserve"> </w:t>
      </w:r>
      <w:r w:rsidR="00CB499F">
        <w:fldChar w:fldCharType="begin"/>
      </w:r>
      <w:r w:rsidR="00CB499F">
        <w:instrText xml:space="preserve"> ADDIN ZOTERO_ITEM CSL_CITATION {"citationID":"EyGDLE4S","properties":{"formattedCitation":"[3]","plainCitation":"[3]","noteIndex":0},"citationItems":[{"id":1010,"uris":["http://zotero.org/users/15288956/items/AN6V7GQN"],"itemData":{"id":1010,"type":"webpage","abstract":"If the bulk-chemical world had a rock-band, Aniline (C₆H₅NH₂) would be the veteran act — still touring, still relevant, but crowd energy is softening. Over the last couple of years aniline has powered polyurethane foams (via MDI), rubber processing, dyes, agro-intermediates and beyond.","language":"en","publisher":"ECHEMI","title":"</w:instrText>
      </w:r>
      <w:r w:rsidR="00CB499F">
        <w:rPr>
          <w:rFonts w:ascii="Segoe UI Emoji" w:hAnsi="Segoe UI Emoji" w:cs="Segoe UI Emoji"/>
        </w:rPr>
        <w:instrText>🔍</w:instrText>
      </w:r>
      <w:r w:rsidR="00CB499F">
        <w:instrText xml:space="preserve"> Aniline’s Global Tale: “The Chemical That’s Quietly Running Out of Momentum”","title-short":"</w:instrText>
      </w:r>
      <w:r w:rsidR="00CB499F">
        <w:rPr>
          <w:rFonts w:ascii="Segoe UI Emoji" w:hAnsi="Segoe UI Emoji" w:cs="Segoe UI Emoji"/>
        </w:rPr>
        <w:instrText>🔍</w:instrText>
      </w:r>
      <w:r w:rsidR="00CB499F">
        <w:instrText xml:space="preserve"> Aniline’s Global Tale","URL":"https://www.linkedin.com/pulse/anilines-global-tale-chemical-thats-quietly-running-out-momentum-ez63c","author":[{"literal":"ECHEMI"}],"accessed":{"date-parts":[["2026",3,10]]},"issued":{"date-parts":[["2025",11,7]]}}}],"schema":"https://github.com/citation-style-language/schema/raw/master/csl-citation.json"} </w:instrText>
      </w:r>
      <w:r w:rsidR="00CB499F">
        <w:fldChar w:fldCharType="separate"/>
      </w:r>
      <w:r w:rsidR="00CB499F" w:rsidRPr="00CB499F">
        <w:t>[3]</w:t>
      </w:r>
      <w:r w:rsidR="00CB499F">
        <w:fldChar w:fldCharType="end"/>
      </w:r>
      <w:r w:rsidR="00CB499F">
        <w:t>.</w:t>
      </w:r>
    </w:p>
    <w:p w14:paraId="645D09DF" w14:textId="77777777" w:rsidR="00CB499F" w:rsidRDefault="00CB499F" w:rsidP="00785AD7"/>
    <w:p w14:paraId="1EA1C7C6" w14:textId="54AA2144" w:rsidR="00785AD7" w:rsidRDefault="00EE640D" w:rsidP="00785AD7">
      <w:r w:rsidRPr="00EE640D">
        <w:t>Our simulation will focus on the production of aniline via the liquid-phase catalytic hydrogenation of nitrobenzene. This process is comprised of one reaction, as follows:</w:t>
      </w:r>
    </w:p>
    <w:p w14:paraId="17DD5EFA" w14:textId="5B7D9902" w:rsidR="00785AD7" w:rsidRDefault="00785AD7" w:rsidP="00BF206B">
      <w:pPr>
        <w:jc w:val="center"/>
      </w:pPr>
      <w:r>
        <w:t>C</w:t>
      </w:r>
      <w:r w:rsidRPr="001007CE">
        <w:rPr>
          <w:vertAlign w:val="subscript"/>
        </w:rPr>
        <w:t>6</w:t>
      </w:r>
      <w:r>
        <w:t>H</w:t>
      </w:r>
      <w:r w:rsidRPr="001007CE">
        <w:rPr>
          <w:vertAlign w:val="subscript"/>
        </w:rPr>
        <w:t>5</w:t>
      </w:r>
      <w:r>
        <w:t>NO</w:t>
      </w:r>
      <w:r w:rsidRPr="001007CE">
        <w:rPr>
          <w:vertAlign w:val="subscript"/>
        </w:rPr>
        <w:t>2</w:t>
      </w:r>
      <w:r>
        <w:t xml:space="preserve"> + 3 H</w:t>
      </w:r>
      <w:r w:rsidRPr="001007CE">
        <w:rPr>
          <w:vertAlign w:val="subscript"/>
        </w:rPr>
        <w:t>2</w:t>
      </w:r>
      <w:r>
        <w:t xml:space="preserve"> -&gt; C</w:t>
      </w:r>
      <w:r w:rsidRPr="001007CE">
        <w:rPr>
          <w:vertAlign w:val="subscript"/>
        </w:rPr>
        <w:t>6</w:t>
      </w:r>
      <w:r>
        <w:t>H</w:t>
      </w:r>
      <w:r w:rsidRPr="001007CE">
        <w:rPr>
          <w:vertAlign w:val="subscript"/>
        </w:rPr>
        <w:t>5</w:t>
      </w:r>
      <w:r>
        <w:t>NH</w:t>
      </w:r>
      <w:r w:rsidRPr="001007CE">
        <w:rPr>
          <w:vertAlign w:val="subscript"/>
        </w:rPr>
        <w:t>2</w:t>
      </w:r>
      <w:r>
        <w:t xml:space="preserve"> + 2</w:t>
      </w:r>
      <w:r w:rsidR="001007CE">
        <w:t xml:space="preserve"> </w:t>
      </w:r>
      <w:r>
        <w:t>H</w:t>
      </w:r>
      <w:r w:rsidRPr="001007CE">
        <w:rPr>
          <w:vertAlign w:val="subscript"/>
        </w:rPr>
        <w:t>2</w:t>
      </w:r>
      <w:r>
        <w:t>O (1)</w:t>
      </w:r>
    </w:p>
    <w:p w14:paraId="09935CF3" w14:textId="77777777" w:rsidR="00785AD7" w:rsidRDefault="00785AD7" w:rsidP="00785AD7"/>
    <w:p w14:paraId="092006AF" w14:textId="7C63D018" w:rsidR="000A36EF" w:rsidRDefault="00EE640D" w:rsidP="005D7DD7">
      <w:r w:rsidRPr="00EE640D">
        <w:t>Reaction 1 is a highly exothermic reaction carried out at 1 – 3 MPa pressure and 200 - 300 C, combining hydrogen gas with liquid or gas-phase nitrobenzene</w:t>
      </w:r>
      <w:r w:rsidR="00267DAB">
        <w:t xml:space="preserve"> </w:t>
      </w:r>
      <w:r w:rsidR="00267DAB">
        <w:fldChar w:fldCharType="begin"/>
      </w:r>
      <w:r w:rsidR="00CB499F">
        <w:instrText xml:space="preserve"> ADDIN ZOTERO_ITEM CSL_CITATION {"citationID":"Jjxi70X6","properties":{"formattedCitation":"[2], [4]","plainCitation":"[2], [4]","noteIndex":0},"citationItems":[{"id":899,"uris":["http://zotero.org/users/15288956/items/ARF6YBS5"],"itemData":{"id":899,"type":"chapter","abstract":"The article contains sections titled: 1. Introduction 2. Physical and Chemical Properties 3. Production 3.1. Raw Materials 3.2. Processes 3.2.1. Catalytic Hydrogenation of Nitrobenzene 3.2.1.1. Catalytic Vapor-Phase Hydrogenation 3.2.1.2. Catalytic Liquid-Phase Hydrogenation 3.2.2. Reduction of Nitrobenzene with Iron and Iron Salts 3.2.3. Amination of Phenol 4. Quality Specifications 5. Handling, Storage and Transportation 6. Uses 6.1. Methylene Diphenylene Isocyanate (MDI) 6.2. Rubber Processing Chemicals 6.3. Dyes and Pigments 6.4. Agricultural Chemicals 6.5. Pharmaceuticals 6.6. Cyclohexylamine/Dicyclohexylamine 6.7. Miscellaneous 7. Economic Aspects 8. Derivatives 9. Toxicology 9.1. Toxicokinetic Properties and Metabolism 9.2. Toxicological Properties 10. Occupational Health","container-title":"Ullmann's Encyclopedia of Industrial Chemistry","DOI":"10.1002/14356007.a02_303.pub2","ISBN":"978-3-527-30673-2","ISSN":"1435-6007","language":"en","license":"Copyright © 2011 Wiley-VCH Verlag GmbH &amp; Co. KGaA. All rights reserved.","note":"_eprint: https://onlinelibrary.wiley.com/doi/pdf/10.1002/14356007.a02_303.pub2","publisher":"John Wiley &amp; Sons, Ltd","source":"Wiley Online Library","title":"Aniline","URL":"https://onlinelibrary.wiley.com/doi/abs/10.1002/14356007.a02_303.pub2","author":[{"family":"Kahl","given":"Thomas"},{"family":"Schröder","given":"Kai-Wilfrid"},{"family":"Lawrence","given":"F. R."},{"family":"Marshall","given":"W. J."},{"family":"Höke","given":"Hartmut"},{"family":"Jäckh","given":"Rudolf"}],"accessed":{"date-parts":[["2026",2,11]]},"issued":{"date-parts":[["2011"]]}}},{"id":901,"uris":["http://zotero.org/users/15288956/items/WBHRAL9M"],"itemData":{"id":901,"type":"chapter","abstract":"Selective catalytic hydrogenation of nitroarenes is of great importance for dyestuff and pharmaceutical industry. In this chapter, the main industrial methods for aniline production and aniline market are firstly reviewed. Moreover, breakthroughs in the development of multiple catalytic technologies in the past decade are summarized, including direct hydrogenation using hydrogen; transfer hydrogenation using reductive agents; photocatalytic hydrogenation using hole scavenger; electrocatalytic hydrogenation accompanied by water oxidation. For direct catalytic hydrogenation, representative catalysts include metal, metal oxide/sulfide/carbides/nitrides/boride, and functional carbon material, and the crucial factors to tune their activity and selectivity are discussed such as metal–support interaction, size effect, alloy effect, defect engineering, and so on. Catalytic transfer hydrogenation, photocatalytic and electrocatalytic hydrogenation, these catalysts abstract hydrogen species from the hydrogen donor and stabilizes it on the catalyst surface, restricting active H* recombination, and then the active hydrogen species can be promptly transferred to nitroarenes for the hydrogenation. It is worth mentioning that the light harvesting and charge separation of photocatalysts and the conductivity of electrocatalysts should also be considered together for the overall performance.","container-title":"Industrial Arene Chemistry","DOI":"10.1002/9783527827992.ch50","ISBN":"978-3-527-82799-2","language":"en","note":"section: 50\n_eprint: https://onlinelibrary.wiley.com/doi/pdf/10.1002/9783527827992.ch50","page":"1479-1524","publisher":"John Wiley &amp; Sons, Ltd","source":"Wiley Online Library","title":"Selective Catalytic Hydrogenation of Nitroarenes to Anilines","URL":"https://onlinelibrary.wiley.com/doi/abs/10.1002/9783527827992.ch50","author":[{"family":"Gao","given":"Ruijie"},{"family":"Peng","given":"Chong"},{"family":"Zou","given":"Ji-Jun"}],"accessed":{"date-parts":[["2026",2,11]]},"issued":{"date-parts":[["2023"]]}}}],"schema":"https://github.com/citation-style-language/schema/raw/master/csl-citation.json"} </w:instrText>
      </w:r>
      <w:r w:rsidR="00267DAB">
        <w:fldChar w:fldCharType="separate"/>
      </w:r>
      <w:r w:rsidR="00CB499F" w:rsidRPr="00CB499F">
        <w:t>[2], [4]</w:t>
      </w:r>
      <w:r w:rsidR="00267DAB">
        <w:fldChar w:fldCharType="end"/>
      </w:r>
      <w:r w:rsidR="00267DAB">
        <w:t>.</w:t>
      </w:r>
      <w:r w:rsidR="006E0E2B">
        <w:t xml:space="preserve"> </w:t>
      </w:r>
      <w:r w:rsidR="001007CE">
        <w:t>V</w:t>
      </w:r>
      <w:r w:rsidRPr="00EE640D">
        <w:t>apour-phase hydrogenation is selected for this project due to the availability of reaction kinetics data. This reaction is run with the following catalyst composition</w:t>
      </w:r>
      <w:r w:rsidR="000A36EF">
        <w:t xml:space="preserve"> </w:t>
      </w:r>
      <w:r w:rsidR="000A36EF">
        <w:fldChar w:fldCharType="begin"/>
      </w:r>
      <w:r w:rsidR="00CB499F">
        <w:instrText xml:space="preserve"> ADDIN ZOTERO_ITEM CSL_CITATION {"citationID":"p72HfjkO","properties":{"formattedCitation":"[5]","plainCitation":"[5]","noteIndex":0},"citationItems":[{"id":959,"uris":["http://zotero.org/users/15288956/items/TD8LN5TE"],"itemData":{"id":959,"type":"article-journal","container-title":"Industrial &amp; Engineering Chemistry Process Design and Development","DOI":"10.1021/i260016a012","ISSN":"0196-4305, 1541-5716","issue":"4","journalAbbreviation":"Ind. Eng. Chem. Proc. Des. Dev.","language":"en","page":"403-410","source":"DOI.org (Crossref)","title":"Kinetics of Catalytic Vapor-Phase Hydrogenation of Nitrobenzene to Aniline","volume":"4","author":[{"family":"Rihani","given":"D. N."},{"family":"Narayanan","given":"T. K."},{"family":"Doraiswamy","given":"L. K."}],"issued":{"date-parts":[["1965",10]]}}}],"schema":"https://github.com/citation-style-language/schema/raw/master/csl-citation.json"} </w:instrText>
      </w:r>
      <w:r w:rsidR="000A36EF">
        <w:fldChar w:fldCharType="separate"/>
      </w:r>
      <w:r w:rsidR="00CB499F" w:rsidRPr="00CB499F">
        <w:t>[5]</w:t>
      </w:r>
      <w:r w:rsidR="000A36EF">
        <w:fldChar w:fldCharType="end"/>
      </w:r>
      <w:r w:rsidR="000A36EF">
        <w:t>:</w:t>
      </w:r>
    </w:p>
    <w:p w14:paraId="280DC576" w14:textId="19C3AF3E" w:rsidR="000A36EF" w:rsidRDefault="000A36EF" w:rsidP="000A36EF">
      <w:pPr>
        <w:pStyle w:val="ListParagraph"/>
        <w:numPr>
          <w:ilvl w:val="0"/>
          <w:numId w:val="21"/>
        </w:numPr>
      </w:pPr>
      <w:r>
        <w:t>20% copper plus nickel on asbestos</w:t>
      </w:r>
      <w:r w:rsidR="006E0E2B">
        <w:t xml:space="preserve"> carrier</w:t>
      </w:r>
    </w:p>
    <w:p w14:paraId="3F2B2E87" w14:textId="55594756" w:rsidR="000A36EF" w:rsidRDefault="000A36EF" w:rsidP="000A36EF">
      <w:pPr>
        <w:pStyle w:val="ListParagraph"/>
        <w:numPr>
          <w:ilvl w:val="0"/>
          <w:numId w:val="21"/>
        </w:numPr>
      </w:pPr>
      <w:r>
        <w:t>Ratio copper to nickel 1:1</w:t>
      </w:r>
    </w:p>
    <w:p w14:paraId="222448A0" w14:textId="2732CFAF" w:rsidR="002F0736" w:rsidRDefault="000A36EF" w:rsidP="002F0736">
      <w:pPr>
        <w:pStyle w:val="ListParagraph"/>
        <w:numPr>
          <w:ilvl w:val="0"/>
          <w:numId w:val="21"/>
        </w:numPr>
      </w:pPr>
      <w:r>
        <w:t>Cadmium in proportion of 15% to copper and nickel</w:t>
      </w:r>
    </w:p>
    <w:p w14:paraId="7AB7D19B" w14:textId="5F0458B2" w:rsidR="006E0E2B" w:rsidRDefault="00EE640D" w:rsidP="006E0E2B">
      <w:r w:rsidRPr="00EE640D">
        <w:t>While current Canadian regulations prohibit the use of asbestos</w:t>
      </w:r>
      <w:r w:rsidR="005E3DE4">
        <w:t xml:space="preserve"> </w:t>
      </w:r>
      <w:r w:rsidR="005E3DE4">
        <w:fldChar w:fldCharType="begin"/>
      </w:r>
      <w:r w:rsidR="005E3DE4">
        <w:instrText xml:space="preserve"> ADDIN ZOTERO_ITEM CSL_CITATION {"citationID":"SXYqozyW","properties":{"formattedCitation":"[6]","plainCitation":"[6]","noteIndex":0},"citationItems":[{"id":1020,"uris":["http://zotero.org/users/15288956/items/DAPC6D4M"],"itemData":{"id":1020,"type":"webpage","abstract":"Asbestos was a popular material used widely in construction and many other industries.  Asbestos poses health risks only when fibres are present in the air that people breathe.","genre":"education and awareness","language":"eng","note":"Last Modified: 2023-02-10","title":"Asbestos and your health","URL":"https://www.canada.ca/en/health-canada/services/air-quality/indoor-air-contaminants/health-risks-asbestos.html","author":[{"literal":"Health Canada"}],"accessed":{"date-parts":[["2026",3,11]]},"issued":{"date-parts":[["2012",10,14]]}}}],"schema":"https://github.com/citation-style-language/schema/raw/master/csl-citation.json"} </w:instrText>
      </w:r>
      <w:r w:rsidR="005E3DE4">
        <w:fldChar w:fldCharType="separate"/>
      </w:r>
      <w:r w:rsidR="005E3DE4" w:rsidRPr="005E3DE4">
        <w:t>[6]</w:t>
      </w:r>
      <w:r w:rsidR="005E3DE4">
        <w:fldChar w:fldCharType="end"/>
      </w:r>
      <w:r w:rsidR="005E3DE4">
        <w:t xml:space="preserve">, </w:t>
      </w:r>
      <w:r w:rsidRPr="00EE640D">
        <w:t>kinetic data provided by Rihani et al. are still used in this report</w:t>
      </w:r>
      <w:r w:rsidR="005E3DE4">
        <w:t xml:space="preserve"> </w:t>
      </w:r>
      <w:r w:rsidR="005E3DE4">
        <w:fldChar w:fldCharType="begin"/>
      </w:r>
      <w:r w:rsidR="00B30E81">
        <w:instrText xml:space="preserve"> ADDIN ZOTERO_ITEM CSL_CITATION {"citationID":"SEvdlhbU","properties":{"formattedCitation":"[5]","plainCitation":"[5]","noteIndex":0},"citationItems":[{"id":959,"uris":["http://zotero.org/users/15288956/items/TD8LN5TE"],"itemData":{"id":959,"type":"article-journal","container-title":"Industrial &amp; Engineering Chemistry Process Design and Development","DOI":"10.1021/i260016a012","ISSN":"0196-4305, 1541-5716","issue":"4","journalAbbreviation":"Ind. Eng. Chem. Proc. Des. Dev.","language":"en","page":"403-410","source":"DOI.org (Crossref)","title":"Kinetics of Catalytic Vapor-Phase Hydrogenation of Nitrobenzene to Aniline","volume":"4","author":[{"family":"Rihani","given":"D. N."},{"family":"Narayanan","given":"T. K."},{"family":"Doraiswamy","given":"L. K."}],"issued":{"date-parts":[["1965",10]]}}}],"schema":"https://github.com/citation-style-language/schema/raw/master/csl-citation.json"} </w:instrText>
      </w:r>
      <w:r w:rsidR="005E3DE4">
        <w:fldChar w:fldCharType="separate"/>
      </w:r>
      <w:r w:rsidR="005E3DE4" w:rsidRPr="00CB499F">
        <w:t>[5]</w:t>
      </w:r>
      <w:r w:rsidR="005E3DE4">
        <w:fldChar w:fldCharType="end"/>
      </w:r>
      <w:r w:rsidR="005E3DE4">
        <w:t xml:space="preserve"> </w:t>
      </w:r>
      <w:r w:rsidRPr="00EE640D">
        <w:t>due to difficulties in obtaining kinetic data for other catalyst types</w:t>
      </w:r>
      <w:r w:rsidR="005E3DE4">
        <w:t>. It is assumed that other similar copper-nickel catalysts will have similar reaction kinetics.</w:t>
      </w:r>
    </w:p>
    <w:p w14:paraId="68704104" w14:textId="77777777" w:rsidR="006E0E2B" w:rsidRDefault="006E0E2B" w:rsidP="006E0E2B"/>
    <w:p w14:paraId="48FE0487" w14:textId="36C699E9" w:rsidR="002F0736" w:rsidRPr="00836323" w:rsidRDefault="00EE640D" w:rsidP="002F0736">
      <w:pPr>
        <w:sectPr w:rsidR="002F0736" w:rsidRPr="00836323" w:rsidSect="00E8759F">
          <w:headerReference w:type="even" r:id="rId13"/>
          <w:headerReference w:type="default" r:id="rId14"/>
          <w:footerReference w:type="even" r:id="rId15"/>
          <w:footerReference w:type="default" r:id="rId16"/>
          <w:headerReference w:type="first" r:id="rId17"/>
          <w:footerReference w:type="first" r:id="rId18"/>
          <w:pgSz w:w="12240" w:h="15840"/>
          <w:pgMar w:top="1134" w:right="1134" w:bottom="1134" w:left="1134" w:header="720" w:footer="720" w:gutter="0"/>
          <w:cols w:space="720"/>
          <w:titlePg/>
          <w:docGrid w:linePitch="360"/>
        </w:sectPr>
      </w:pPr>
      <w:r w:rsidRPr="00EE640D">
        <w:t>For the purpose of this report, the nitrobenzene feed used is of technical grade with 99.8 wt% purity</w:t>
      </w:r>
      <w:r w:rsidR="007E3709">
        <w:t xml:space="preserve"> </w:t>
      </w:r>
      <w:r w:rsidR="007E3709">
        <w:fldChar w:fldCharType="begin"/>
      </w:r>
      <w:r w:rsidR="005E3DE4">
        <w:instrText xml:space="preserve"> ADDIN ZOTERO_ITEM CSL_CITATION {"citationID":"GgTFGu44","properties":{"formattedCitation":"[7]","plainCitation":"[7]","noteIndex":0},"citationItems":[{"id":1003,"uris":["http://zotero.org/users/15288956/items/LY2HTXPS"],"itemData":{"id":1003,"type":"report","collection-title":"Preview","number":"INTRATEC-ICC-PREV-293-B-PREM-USA","publisher-place":"United States","title":"Nitrobenzene Production from Benzene (KBR)","URL":"https://cdn.intratec.us/_nt/docs/icc/previews/INTRATEC-ICC-PREV-293-B-PREM-USA.pdf","author":[{"literal":"Intratec Solutions LLC (www.intratec.us)"}],"accessed":{"date-parts":[["2026",3,10]]},"issued":{"date-parts":[["2025"]]}}}],"schema":"https://github.com/citation-style-language/schema/raw/master/csl-citation.json"} </w:instrText>
      </w:r>
      <w:r w:rsidR="007E3709">
        <w:fldChar w:fldCharType="separate"/>
      </w:r>
      <w:r w:rsidR="005E3DE4" w:rsidRPr="005E3DE4">
        <w:t>[7]</w:t>
      </w:r>
      <w:r w:rsidR="007E3709">
        <w:fldChar w:fldCharType="end"/>
      </w:r>
      <w:r w:rsidR="002F0736">
        <w:t xml:space="preserve">. </w:t>
      </w:r>
      <w:r w:rsidRPr="00EE640D">
        <w:t>Similarly, aniline production is targeted for technical grade with 99.5 wt% purity</w:t>
      </w:r>
      <w:r w:rsidR="00F21EA1">
        <w:t xml:space="preserve"> </w:t>
      </w:r>
      <w:r w:rsidR="00F21EA1">
        <w:fldChar w:fldCharType="begin"/>
      </w:r>
      <w:r w:rsidR="00CB499F">
        <w:instrText xml:space="preserve"> ADDIN ZOTERO_ITEM CSL_CITATION {"citationID":"WcpTgZ8Y","properties":{"formattedCitation":"[1]","plainCitation":"[1]","noteIndex":0},"citationItems":[{"id":1006,"uris":["http://zotero.org/users/15288956/items/N9P58XIJ"],"itemData":{"id":1006,"type":"report","collection-title":"Preview","number":"INTRATEC-ICC-PREV-038-A-PREM-USA","publisher-place":"United States","title":"Aniline Production from Nitrobenzene (Vapor-Phase Hydrogenation)","URL":"https://cdn.intratec.us/_nt/docs/icc/previews/INTRATEC-ICC-PREV-038-A-PREM-USA.pdf","author":[{"literal":"Intratec Solutions LLC (www.intratec.us)"}],"accessed":{"date-parts":[["2026",3,10]]},"issued":{"date-parts":[["2025"]]}}}],"schema":"https://github.com/citation-style-language/schema/raw/master/csl-citation.json"} </w:instrText>
      </w:r>
      <w:r w:rsidR="00F21EA1">
        <w:fldChar w:fldCharType="separate"/>
      </w:r>
      <w:r w:rsidR="00CB499F" w:rsidRPr="00CB499F">
        <w:t>[1]</w:t>
      </w:r>
      <w:r w:rsidR="00F21EA1">
        <w:fldChar w:fldCharType="end"/>
      </w:r>
      <w:r w:rsidR="00F21EA1">
        <w:t xml:space="preserve">. </w:t>
      </w:r>
      <w:r w:rsidRPr="00EE640D">
        <w:t>The remaining impurity for the feed is assumed to be water, while the remaining impurity for the product is simulated in Aspen</w:t>
      </w:r>
      <w:r w:rsidR="00F21EA1">
        <w:t>.</w:t>
      </w:r>
      <w:r w:rsidR="002F0736">
        <w:t xml:space="preserve"> </w:t>
      </w:r>
    </w:p>
    <w:p w14:paraId="40810F85" w14:textId="60B7F1A7" w:rsidR="00F40694" w:rsidRPr="00F979A7" w:rsidRDefault="00523DA1" w:rsidP="00B54A1D">
      <w:pPr>
        <w:pStyle w:val="Heading2"/>
        <w:rPr>
          <w:rFonts w:asciiTheme="majorBidi" w:hAnsiTheme="majorBidi" w:cstheme="majorBidi"/>
        </w:rPr>
      </w:pPr>
      <w:bookmarkStart w:id="2" w:name="_Toc224148621"/>
      <w:r w:rsidRPr="00F979A7">
        <w:lastRenderedPageBreak/>
        <w:t>Block Flow Diagram</w:t>
      </w:r>
      <w:bookmarkEnd w:id="2"/>
    </w:p>
    <w:p w14:paraId="4FB290A6" w14:textId="1620DE27" w:rsidR="00523DA1" w:rsidRPr="00F979A7" w:rsidRDefault="00523DA1" w:rsidP="00B54A1D">
      <w:pPr>
        <w:spacing w:line="360" w:lineRule="auto"/>
        <w:rPr>
          <w:lang w:val="en-CA"/>
        </w:rPr>
      </w:pPr>
    </w:p>
    <w:p w14:paraId="0A7E24CE" w14:textId="77777777" w:rsidR="00523DA1" w:rsidRDefault="00E77EDF" w:rsidP="00B54A1D">
      <w:pPr>
        <w:spacing w:line="360" w:lineRule="auto"/>
        <w:rPr>
          <w:lang w:val="en-CA"/>
        </w:rPr>
      </w:pPr>
      <w:r>
        <w:rPr>
          <w:noProof/>
          <w:lang w:val="en-CA"/>
        </w:rPr>
        <w:drawing>
          <wp:inline distT="0" distB="0" distL="0" distR="0" wp14:anchorId="70FC32D1" wp14:editId="2E4958B5">
            <wp:extent cx="6332220" cy="3459480"/>
            <wp:effectExtent l="0" t="0" r="0" b="7620"/>
            <wp:docPr id="133244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46106" name="Picture 13324461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32220" cy="3459480"/>
                    </a:xfrm>
                    <a:prstGeom prst="rect">
                      <a:avLst/>
                    </a:prstGeom>
                  </pic:spPr>
                </pic:pic>
              </a:graphicData>
            </a:graphic>
          </wp:inline>
        </w:drawing>
      </w:r>
    </w:p>
    <w:p w14:paraId="05F73F0F" w14:textId="5DD73EFD" w:rsidR="00E77EDF" w:rsidRPr="00F979A7" w:rsidRDefault="00E77EDF" w:rsidP="00B54A1D">
      <w:pPr>
        <w:spacing w:line="360" w:lineRule="auto"/>
        <w:rPr>
          <w:lang w:val="en-CA"/>
        </w:rPr>
        <w:sectPr w:rsidR="00E77EDF" w:rsidRPr="00F979A7" w:rsidSect="00E8759F">
          <w:pgSz w:w="12240" w:h="15840"/>
          <w:pgMar w:top="1134" w:right="1134" w:bottom="1134" w:left="1134" w:header="720" w:footer="720" w:gutter="0"/>
          <w:cols w:space="720"/>
          <w:titlePg/>
          <w:docGrid w:linePitch="360"/>
        </w:sectPr>
      </w:pPr>
      <w:r>
        <w:rPr>
          <w:lang w:val="en-CA"/>
        </w:rPr>
        <w:t>Figure 1: Block flow diagram for production of aniline from hydrogenation of nitrobenzene</w:t>
      </w:r>
    </w:p>
    <w:p w14:paraId="312B72B2" w14:textId="167520B1" w:rsidR="00AD4BD2" w:rsidRPr="00F979A7" w:rsidRDefault="00AD4BD2" w:rsidP="00B54A1D">
      <w:pPr>
        <w:pStyle w:val="Heading2"/>
        <w:rPr>
          <w:rFonts w:asciiTheme="majorBidi" w:hAnsiTheme="majorBidi" w:cstheme="majorBidi"/>
        </w:rPr>
      </w:pPr>
      <w:bookmarkStart w:id="3" w:name="_Toc224148622"/>
      <w:r w:rsidRPr="00F979A7">
        <w:rPr>
          <w:rFonts w:asciiTheme="majorBidi" w:hAnsiTheme="majorBidi" w:cstheme="majorBidi"/>
        </w:rPr>
        <w:lastRenderedPageBreak/>
        <w:t>Components</w:t>
      </w:r>
      <w:bookmarkEnd w:id="3"/>
      <w:r w:rsidR="005666E4">
        <w:rPr>
          <w:rFonts w:asciiTheme="majorBidi" w:hAnsiTheme="majorBidi" w:cstheme="majorBidi"/>
        </w:rPr>
        <w:t xml:space="preserve"> </w:t>
      </w:r>
    </w:p>
    <w:p w14:paraId="3392606E" w14:textId="669F5A4E" w:rsidR="000216F3" w:rsidRDefault="000216F3" w:rsidP="00B54A1D">
      <w:pPr>
        <w:spacing w:line="360" w:lineRule="auto"/>
        <w:jc w:val="both"/>
        <w:rPr>
          <w:lang w:val="en-CA"/>
        </w:rPr>
      </w:pPr>
      <w:r>
        <w:rPr>
          <w:lang w:val="en-CA"/>
        </w:rPr>
        <w:t xml:space="preserve">The Aniline process is comprised of one reaction </w:t>
      </w:r>
      <w:r>
        <w:rPr>
          <w:lang w:val="en-CA"/>
        </w:rPr>
        <w:fldChar w:fldCharType="begin"/>
      </w:r>
      <w:r w:rsidR="00CB499F">
        <w:rPr>
          <w:lang w:val="en-CA"/>
        </w:rPr>
        <w:instrText xml:space="preserve"> ADDIN ZOTERO_ITEM CSL_CITATION {"citationID":"GlXkhuMg","properties":{"formattedCitation":"[4]","plainCitation":"[4]","noteIndex":0},"citationItems":[{"id":899,"uris":["http://zotero.org/users/15288956/items/ARF6YBS5"],"itemData":{"id":899,"type":"chapter","abstract":"The article contains sections titled: 1. Introduction 2. Physical and Chemical Properties 3. Production 3.1. Raw Materials 3.2. Processes 3.2.1. Catalytic Hydrogenation of Nitrobenzene 3.2.1.1. Catalytic Vapor-Phase Hydrogenation 3.2.1.2. Catalytic Liquid-Phase Hydrogenation 3.2.2. Reduction of Nitrobenzene with Iron and Iron Salts 3.2.3. Amination of Phenol 4. Quality Specifications 5. Handling, Storage and Transportation 6. Uses 6.1. Methylene Diphenylene Isocyanate (MDI) 6.2. Rubber Processing Chemicals 6.3. Dyes and Pigments 6.4. Agricultural Chemicals 6.5. Pharmaceuticals 6.6. Cyclohexylamine/Dicyclohexylamine 6.7. Miscellaneous 7. Economic Aspects 8. Derivatives 9. Toxicology 9.1. Toxicokinetic Properties and Metabolism 9.2. Toxicological Properties 10. Occupational Health","container-title":"Ullmann's Encyclopedia of Industrial Chemistry","DOI":"10.1002/14356007.a02_303.pub2","ISBN":"978-3-527-30673-2","ISSN":"1435-6007","language":"en","license":"Copyright © 2011 Wiley-VCH Verlag GmbH &amp; Co. KGaA. All rights reserved.","note":"_eprint: https://onlinelibrary.wiley.com/doi/pdf/10.1002/14356007.a02_303.pub2","publisher":"John Wiley &amp; Sons, Ltd","source":"Wiley Online Library","title":"Aniline","URL":"https://onlinelibrary.wiley.com/doi/abs/10.1002/14356007.a02_303.pub2","author":[{"family":"Kahl","given":"Thomas"},{"family":"Schröder","given":"Kai-Wilfrid"},{"family":"Lawrence","given":"F. R."},{"family":"Marshall","given":"W. J."},{"family":"Höke","given":"Hartmut"},{"family":"Jäckh","given":"Rudolf"}],"accessed":{"date-parts":[["2026",2,11]]},"issued":{"date-parts":[["2011"]]}}}],"schema":"https://github.com/citation-style-language/schema/raw/master/csl-citation.json"} </w:instrText>
      </w:r>
      <w:r>
        <w:rPr>
          <w:lang w:val="en-CA"/>
        </w:rPr>
        <w:fldChar w:fldCharType="separate"/>
      </w:r>
      <w:r w:rsidR="00CB499F" w:rsidRPr="00CB499F">
        <w:t>[4]</w:t>
      </w:r>
      <w:r>
        <w:rPr>
          <w:lang w:val="en-CA"/>
        </w:rPr>
        <w:fldChar w:fldCharType="end"/>
      </w:r>
      <w:r>
        <w:rPr>
          <w:lang w:val="en-CA"/>
        </w:rPr>
        <w:t>:</w:t>
      </w:r>
    </w:p>
    <w:p w14:paraId="094AA67E" w14:textId="1C3317EA" w:rsidR="000216F3" w:rsidRDefault="000216F3" w:rsidP="00BF206B">
      <w:pPr>
        <w:jc w:val="center"/>
      </w:pPr>
      <w:r>
        <w:t>C</w:t>
      </w:r>
      <w:r w:rsidRPr="001007CE">
        <w:rPr>
          <w:vertAlign w:val="subscript"/>
        </w:rPr>
        <w:t>6</w:t>
      </w:r>
      <w:r>
        <w:t>H</w:t>
      </w:r>
      <w:r w:rsidRPr="001007CE">
        <w:rPr>
          <w:vertAlign w:val="subscript"/>
        </w:rPr>
        <w:t>5</w:t>
      </w:r>
      <w:r>
        <w:t>NO</w:t>
      </w:r>
      <w:r w:rsidRPr="001007CE">
        <w:rPr>
          <w:vertAlign w:val="subscript"/>
        </w:rPr>
        <w:t>2</w:t>
      </w:r>
      <w:r>
        <w:t xml:space="preserve"> + 3 H</w:t>
      </w:r>
      <w:r w:rsidRPr="001007CE">
        <w:rPr>
          <w:vertAlign w:val="subscript"/>
        </w:rPr>
        <w:t>2</w:t>
      </w:r>
      <w:r>
        <w:t xml:space="preserve"> -&gt; C</w:t>
      </w:r>
      <w:r w:rsidRPr="001007CE">
        <w:rPr>
          <w:vertAlign w:val="subscript"/>
        </w:rPr>
        <w:t>6</w:t>
      </w:r>
      <w:r>
        <w:t>H</w:t>
      </w:r>
      <w:r w:rsidRPr="001007CE">
        <w:rPr>
          <w:vertAlign w:val="subscript"/>
        </w:rPr>
        <w:t>5</w:t>
      </w:r>
      <w:r>
        <w:t>NH</w:t>
      </w:r>
      <w:r w:rsidRPr="001007CE">
        <w:rPr>
          <w:vertAlign w:val="subscript"/>
        </w:rPr>
        <w:t>2</w:t>
      </w:r>
      <w:r>
        <w:t xml:space="preserve"> + 2</w:t>
      </w:r>
      <w:r w:rsidR="001007CE">
        <w:t xml:space="preserve"> </w:t>
      </w:r>
      <w:r>
        <w:t>H</w:t>
      </w:r>
      <w:r w:rsidRPr="001007CE">
        <w:rPr>
          <w:vertAlign w:val="subscript"/>
        </w:rPr>
        <w:t>2</w:t>
      </w:r>
      <w:r>
        <w:t>O (1)</w:t>
      </w:r>
    </w:p>
    <w:p w14:paraId="137A73E0" w14:textId="5A2F413B" w:rsidR="000216F3" w:rsidRDefault="000216F3" w:rsidP="00B54A1D">
      <w:pPr>
        <w:spacing w:line="360" w:lineRule="auto"/>
        <w:jc w:val="both"/>
        <w:rPr>
          <w:lang w:val="en-CA"/>
        </w:rPr>
      </w:pPr>
      <w:r>
        <w:rPr>
          <w:lang w:val="en-CA"/>
        </w:rPr>
        <w:t>The major components relevant to the simulation are listed in table 1 below.</w:t>
      </w:r>
    </w:p>
    <w:p w14:paraId="285713D2" w14:textId="77777777" w:rsidR="000216F3" w:rsidRPr="00F979A7" w:rsidRDefault="000216F3" w:rsidP="000216F3">
      <w:pPr>
        <w:spacing w:line="360" w:lineRule="auto"/>
        <w:jc w:val="center"/>
        <w:rPr>
          <w:lang w:val="en-CA"/>
        </w:rPr>
      </w:pPr>
      <w:r>
        <w:rPr>
          <w:lang w:val="en-CA"/>
        </w:rPr>
        <w:t>Table 1: Component names and formulas relevant to the simulation</w:t>
      </w:r>
    </w:p>
    <w:tbl>
      <w:tblPr>
        <w:tblStyle w:val="TableGrid"/>
        <w:tblW w:w="0" w:type="auto"/>
        <w:tblLook w:val="04A0" w:firstRow="1" w:lastRow="0" w:firstColumn="1" w:lastColumn="0" w:noHBand="0" w:noVBand="1"/>
      </w:tblPr>
      <w:tblGrid>
        <w:gridCol w:w="4981"/>
        <w:gridCol w:w="4981"/>
      </w:tblGrid>
      <w:tr w:rsidR="000216F3" w:rsidRPr="00F979A7" w14:paraId="1CD57B92" w14:textId="77777777">
        <w:tc>
          <w:tcPr>
            <w:tcW w:w="4981" w:type="dxa"/>
          </w:tcPr>
          <w:p w14:paraId="2FA01D2E" w14:textId="77777777" w:rsidR="000216F3" w:rsidRPr="00F979A7" w:rsidRDefault="000216F3">
            <w:pPr>
              <w:spacing w:line="360" w:lineRule="auto"/>
              <w:jc w:val="center"/>
            </w:pPr>
            <w:r w:rsidRPr="00F979A7">
              <w:t>Name</w:t>
            </w:r>
          </w:p>
        </w:tc>
        <w:tc>
          <w:tcPr>
            <w:tcW w:w="4981" w:type="dxa"/>
          </w:tcPr>
          <w:p w14:paraId="2C8C48E6" w14:textId="77777777" w:rsidR="000216F3" w:rsidRPr="00F979A7" w:rsidRDefault="000216F3">
            <w:pPr>
              <w:spacing w:line="360" w:lineRule="auto"/>
              <w:jc w:val="center"/>
            </w:pPr>
            <w:r w:rsidRPr="00F979A7">
              <w:t>Formula</w:t>
            </w:r>
          </w:p>
        </w:tc>
      </w:tr>
      <w:tr w:rsidR="000216F3" w:rsidRPr="00F979A7" w14:paraId="57139874" w14:textId="77777777">
        <w:tc>
          <w:tcPr>
            <w:tcW w:w="4981" w:type="dxa"/>
          </w:tcPr>
          <w:p w14:paraId="44F2459D" w14:textId="4349EDEF" w:rsidR="000216F3" w:rsidRPr="00F979A7" w:rsidRDefault="000216F3">
            <w:pPr>
              <w:spacing w:line="360" w:lineRule="auto"/>
            </w:pPr>
            <w:r>
              <w:t>Hydrogen</w:t>
            </w:r>
          </w:p>
        </w:tc>
        <w:tc>
          <w:tcPr>
            <w:tcW w:w="4981" w:type="dxa"/>
          </w:tcPr>
          <w:p w14:paraId="1D656D02" w14:textId="01576CF2" w:rsidR="000216F3" w:rsidRPr="00F979A7" w:rsidRDefault="000216F3">
            <w:pPr>
              <w:spacing w:line="360" w:lineRule="auto"/>
              <w:jc w:val="center"/>
            </w:pPr>
            <w:r>
              <w:t>H</w:t>
            </w:r>
            <w:r w:rsidRPr="00F979A7">
              <w:rPr>
                <w:vertAlign w:val="subscript"/>
              </w:rPr>
              <w:t>2</w:t>
            </w:r>
          </w:p>
        </w:tc>
      </w:tr>
      <w:tr w:rsidR="000216F3" w:rsidRPr="00F979A7" w14:paraId="6E20B796" w14:textId="77777777">
        <w:tc>
          <w:tcPr>
            <w:tcW w:w="4981" w:type="dxa"/>
          </w:tcPr>
          <w:p w14:paraId="25CC72DC" w14:textId="09E187E3" w:rsidR="000216F3" w:rsidRPr="00F979A7" w:rsidRDefault="000216F3">
            <w:pPr>
              <w:spacing w:line="360" w:lineRule="auto"/>
            </w:pPr>
            <w:r>
              <w:t>Nitrobenzene</w:t>
            </w:r>
          </w:p>
        </w:tc>
        <w:tc>
          <w:tcPr>
            <w:tcW w:w="4981" w:type="dxa"/>
          </w:tcPr>
          <w:p w14:paraId="2F5F17CC" w14:textId="6DB66D73" w:rsidR="000216F3" w:rsidRPr="00F979A7" w:rsidRDefault="000216F3">
            <w:pPr>
              <w:spacing w:line="360" w:lineRule="auto"/>
              <w:jc w:val="center"/>
            </w:pPr>
            <w:r>
              <w:t>C</w:t>
            </w:r>
            <w:r w:rsidRPr="001007CE">
              <w:rPr>
                <w:vertAlign w:val="subscript"/>
              </w:rPr>
              <w:t>6</w:t>
            </w:r>
            <w:r>
              <w:t>H</w:t>
            </w:r>
            <w:r w:rsidRPr="001007CE">
              <w:rPr>
                <w:vertAlign w:val="subscript"/>
              </w:rPr>
              <w:t>5</w:t>
            </w:r>
            <w:r>
              <w:t>NO</w:t>
            </w:r>
            <w:r w:rsidRPr="001007CE">
              <w:rPr>
                <w:vertAlign w:val="subscript"/>
              </w:rPr>
              <w:t>2</w:t>
            </w:r>
          </w:p>
        </w:tc>
      </w:tr>
      <w:tr w:rsidR="000216F3" w:rsidRPr="00F979A7" w14:paraId="526E9CB9" w14:textId="77777777">
        <w:tc>
          <w:tcPr>
            <w:tcW w:w="4981" w:type="dxa"/>
          </w:tcPr>
          <w:p w14:paraId="782FE475" w14:textId="13A26408" w:rsidR="000216F3" w:rsidRPr="00F979A7" w:rsidRDefault="000216F3">
            <w:pPr>
              <w:spacing w:line="360" w:lineRule="auto"/>
            </w:pPr>
            <w:r>
              <w:t>Aniline</w:t>
            </w:r>
          </w:p>
        </w:tc>
        <w:tc>
          <w:tcPr>
            <w:tcW w:w="4981" w:type="dxa"/>
          </w:tcPr>
          <w:p w14:paraId="605C5D27" w14:textId="030D52F8" w:rsidR="000216F3" w:rsidRPr="00F979A7" w:rsidRDefault="000216F3">
            <w:pPr>
              <w:spacing w:line="360" w:lineRule="auto"/>
              <w:jc w:val="center"/>
            </w:pPr>
            <w:r>
              <w:t>C</w:t>
            </w:r>
            <w:r w:rsidRPr="001007CE">
              <w:rPr>
                <w:vertAlign w:val="subscript"/>
              </w:rPr>
              <w:t>6</w:t>
            </w:r>
            <w:r>
              <w:t>H</w:t>
            </w:r>
            <w:r w:rsidRPr="001007CE">
              <w:rPr>
                <w:vertAlign w:val="subscript"/>
              </w:rPr>
              <w:t>5</w:t>
            </w:r>
            <w:r>
              <w:t>NH</w:t>
            </w:r>
            <w:r w:rsidRPr="001007CE">
              <w:rPr>
                <w:vertAlign w:val="subscript"/>
              </w:rPr>
              <w:t>2</w:t>
            </w:r>
          </w:p>
        </w:tc>
      </w:tr>
      <w:tr w:rsidR="000216F3" w:rsidRPr="00F979A7" w14:paraId="7FB8CF40" w14:textId="77777777">
        <w:tc>
          <w:tcPr>
            <w:tcW w:w="4981" w:type="dxa"/>
          </w:tcPr>
          <w:p w14:paraId="72F0A83E" w14:textId="641CAE73" w:rsidR="000216F3" w:rsidRDefault="000216F3">
            <w:pPr>
              <w:spacing w:line="360" w:lineRule="auto"/>
            </w:pPr>
            <w:r>
              <w:t>Water</w:t>
            </w:r>
          </w:p>
        </w:tc>
        <w:tc>
          <w:tcPr>
            <w:tcW w:w="4981" w:type="dxa"/>
          </w:tcPr>
          <w:p w14:paraId="157334AF" w14:textId="6EA94509" w:rsidR="000216F3" w:rsidRDefault="000216F3">
            <w:pPr>
              <w:spacing w:line="360" w:lineRule="auto"/>
              <w:jc w:val="center"/>
            </w:pPr>
            <w:r>
              <w:t>H</w:t>
            </w:r>
            <w:r w:rsidRPr="001007CE">
              <w:rPr>
                <w:vertAlign w:val="subscript"/>
              </w:rPr>
              <w:t>2</w:t>
            </w:r>
            <w:r>
              <w:t>O</w:t>
            </w:r>
          </w:p>
        </w:tc>
      </w:tr>
    </w:tbl>
    <w:p w14:paraId="3AB0CDC6" w14:textId="77777777" w:rsidR="00AD4BD2" w:rsidRPr="00F979A7" w:rsidRDefault="00AD4BD2" w:rsidP="00B54A1D">
      <w:pPr>
        <w:spacing w:line="360" w:lineRule="auto"/>
        <w:rPr>
          <w:lang w:val="en-CA"/>
        </w:rPr>
      </w:pPr>
    </w:p>
    <w:p w14:paraId="2BD2FA80" w14:textId="2673EFF5" w:rsidR="00AD4BD2" w:rsidRPr="00F979A7" w:rsidRDefault="00AD4BD2" w:rsidP="00B54A1D">
      <w:pPr>
        <w:pStyle w:val="Heading2"/>
        <w:rPr>
          <w:rFonts w:asciiTheme="majorBidi" w:hAnsiTheme="majorBidi" w:cstheme="majorBidi"/>
        </w:rPr>
      </w:pPr>
      <w:bookmarkStart w:id="4" w:name="_Toc224148623"/>
      <w:r w:rsidRPr="00F979A7">
        <w:rPr>
          <w:rFonts w:asciiTheme="majorBidi" w:hAnsiTheme="majorBidi" w:cstheme="majorBidi"/>
        </w:rPr>
        <w:t>Property method</w:t>
      </w:r>
      <w:bookmarkEnd w:id="4"/>
      <w:r w:rsidR="005666E4">
        <w:rPr>
          <w:rFonts w:asciiTheme="majorBidi" w:hAnsiTheme="majorBidi" w:cstheme="majorBidi"/>
        </w:rPr>
        <w:t xml:space="preserve"> </w:t>
      </w:r>
    </w:p>
    <w:p w14:paraId="671EA7B2" w14:textId="6F532054" w:rsidR="00AD4BD2" w:rsidRPr="00F979A7" w:rsidRDefault="000216F3" w:rsidP="00A14B55">
      <w:pPr>
        <w:spacing w:line="360" w:lineRule="auto"/>
        <w:jc w:val="both"/>
      </w:pPr>
      <w:r>
        <w:t xml:space="preserve">Operating condition for the process lie around </w:t>
      </w:r>
      <w:r w:rsidR="00FE4B35">
        <w:t>1</w:t>
      </w:r>
      <w:r>
        <w:t xml:space="preserve"> </w:t>
      </w:r>
      <w:r w:rsidR="001007CE">
        <w:t>-</w:t>
      </w:r>
      <w:r>
        <w:t xml:space="preserve"> </w:t>
      </w:r>
      <w:r w:rsidR="00FE4B35">
        <w:t>3</w:t>
      </w:r>
      <w:r>
        <w:t xml:space="preserve"> </w:t>
      </w:r>
      <w:r w:rsidR="00BF206B">
        <w:t>MPa</w:t>
      </w:r>
      <w:r>
        <w:t xml:space="preserve"> and </w:t>
      </w:r>
      <w:r w:rsidR="00FE4B35">
        <w:t>20</w:t>
      </w:r>
      <w:r>
        <w:t xml:space="preserve">0 - </w:t>
      </w:r>
      <w:r w:rsidR="00FE4B35">
        <w:t>30</w:t>
      </w:r>
      <w:r>
        <w:t>0</w:t>
      </w:r>
      <w:r w:rsidRPr="00F979A7">
        <w:rPr>
          <w:rFonts w:cstheme="majorBidi"/>
        </w:rPr>
        <w:t>°</w:t>
      </w:r>
      <w:r w:rsidRPr="00F979A7">
        <w:t>C</w:t>
      </w:r>
      <w:r w:rsidR="00BF206B">
        <w:t xml:space="preserve"> </w:t>
      </w:r>
      <w:r w:rsidR="00BF206B">
        <w:fldChar w:fldCharType="begin"/>
      </w:r>
      <w:r w:rsidR="00CB499F">
        <w:instrText xml:space="preserve"> ADDIN ZOTERO_ITEM CSL_CITATION {"citationID":"05a9Jnah","properties":{"formattedCitation":"[2]","plainCitation":"[2]","noteIndex":0},"citationItems":[{"id":901,"uris":["http://zotero.org/users/15288956/items/WBHRAL9M"],"itemData":{"id":901,"type":"chapter","abstract":"Selective catalytic hydrogenation of nitroarenes is of great importance for dyestuff and pharmaceutical industry. In this chapter, the main industrial methods for aniline production and aniline market are firstly reviewed. Moreover, breakthroughs in the development of multiple catalytic technologies in the past decade are summarized, including direct hydrogenation using hydrogen; transfer hydrogenation using reductive agents; photocatalytic hydrogenation using hole scavenger; electrocatalytic hydrogenation accompanied by water oxidation. For direct catalytic hydrogenation, representative catalysts include metal, metal oxide/sulfide/carbides/nitrides/boride, and functional carbon material, and the crucial factors to tune their activity and selectivity are discussed such as metal–support interaction, size effect, alloy effect, defect engineering, and so on. Catalytic transfer hydrogenation, photocatalytic and electrocatalytic hydrogenation, these catalysts abstract hydrogen species from the hydrogen donor and stabilizes it on the catalyst surface, restricting active H* recombination, and then the active hydrogen species can be promptly transferred to nitroarenes for the hydrogenation. It is worth mentioning that the light harvesting and charge separation of photocatalysts and the conductivity of electrocatalysts should also be considered together for the overall performance.","container-title":"Industrial Arene Chemistry","DOI":"10.1002/9783527827992.ch50","ISBN":"978-3-527-82799-2","language":"en","note":"section: 50\n_eprint: https://onlinelibrary.wiley.com/doi/pdf/10.1002/9783527827992.ch50","page":"1479-1524","publisher":"John Wiley &amp; Sons, Ltd","source":"Wiley Online Library","title":"Selective Catalytic Hydrogenation of Nitroarenes to Anilines","URL":"https://onlinelibrary.wiley.com/doi/abs/10.1002/9783527827992.ch50","author":[{"family":"Gao","given":"Ruijie"},{"family":"Peng","given":"Chong"},{"family":"Zou","given":"Ji-Jun"}],"accessed":{"date-parts":[["2026",2,11]]},"issued":{"date-parts":[["2023"]]}}}],"schema":"https://github.com/citation-style-language/schema/raw/master/csl-citation.json"} </w:instrText>
      </w:r>
      <w:r w:rsidR="00BF206B">
        <w:fldChar w:fldCharType="separate"/>
      </w:r>
      <w:r w:rsidR="00CB499F" w:rsidRPr="00CB499F">
        <w:t>[2]</w:t>
      </w:r>
      <w:r w:rsidR="00BF206B">
        <w:fldChar w:fldCharType="end"/>
      </w:r>
      <w:r>
        <w:t xml:space="preserve">. </w:t>
      </w:r>
      <w:r w:rsidR="00EE640D" w:rsidRPr="00EE640D">
        <w:t>The reaction species comprise of an amine (aniline) and a nitroaromatic compound (nitrobenzene) in the liquid phase. It also contains hydrogen gas, which is insoluble at atmospheric pressure. Given this, the system would be classified as a chemical system at high pressure. A suitable overall property method would be an activity coefficient model, such as SR-POLAR, SRK, PSRK, or others</w:t>
      </w:r>
      <w:r w:rsidR="00A14B55">
        <w:t>.</w:t>
      </w:r>
      <w:r w:rsidR="00AD4BD2" w:rsidRPr="00F979A7">
        <w:t xml:space="preserve"> </w:t>
      </w:r>
    </w:p>
    <w:p w14:paraId="0A915772" w14:textId="67C9A50A" w:rsidR="00AD4BD2" w:rsidRPr="00F979A7" w:rsidRDefault="00AD4BD2" w:rsidP="00B54A1D">
      <w:pPr>
        <w:spacing w:line="360" w:lineRule="auto"/>
      </w:pPr>
      <w:r w:rsidRPr="00F979A7">
        <w:br w:type="page"/>
      </w:r>
    </w:p>
    <w:p w14:paraId="58FE036D" w14:textId="518EB1DD" w:rsidR="00AD4BD2" w:rsidRDefault="00AD4BD2" w:rsidP="00AD4BD2">
      <w:pPr>
        <w:pStyle w:val="Heading2"/>
        <w:rPr>
          <w:rFonts w:asciiTheme="majorBidi" w:hAnsiTheme="majorBidi" w:cstheme="majorBidi"/>
        </w:rPr>
      </w:pPr>
      <w:bookmarkStart w:id="5" w:name="_Toc224148624"/>
      <w:r w:rsidRPr="00F979A7">
        <w:rPr>
          <w:rFonts w:asciiTheme="majorBidi" w:hAnsiTheme="majorBidi" w:cstheme="majorBidi"/>
        </w:rPr>
        <w:lastRenderedPageBreak/>
        <w:t xml:space="preserve">Reactor </w:t>
      </w:r>
      <w:r w:rsidR="008013EB">
        <w:rPr>
          <w:rFonts w:asciiTheme="majorBidi" w:hAnsiTheme="majorBidi" w:cstheme="majorBidi"/>
        </w:rPr>
        <w:t>Design</w:t>
      </w:r>
      <w:bookmarkEnd w:id="5"/>
    </w:p>
    <w:p w14:paraId="2B58D5F9" w14:textId="19799E35" w:rsidR="00A14B55" w:rsidRDefault="00A14B55" w:rsidP="00A14B55">
      <w:r>
        <w:t xml:space="preserve">The reactor setup will facilitate the hydrogenation of nitrobenzene in </w:t>
      </w:r>
      <w:r w:rsidR="00EE640D">
        <w:t>vapour</w:t>
      </w:r>
      <w:r>
        <w:t xml:space="preserve"> phase via </w:t>
      </w:r>
      <w:r w:rsidR="00EE640D">
        <w:t xml:space="preserve">copper-nickel </w:t>
      </w:r>
      <w:r>
        <w:t>catalysts.</w:t>
      </w:r>
      <w:r w:rsidR="00BF206B">
        <w:t xml:space="preserve"> </w:t>
      </w:r>
    </w:p>
    <w:p w14:paraId="56A293D1" w14:textId="77777777" w:rsidR="00836323" w:rsidRDefault="00836323" w:rsidP="00836323">
      <w:pPr>
        <w:spacing w:line="360" w:lineRule="auto"/>
        <w:jc w:val="both"/>
        <w:rPr>
          <w:lang w:val="en-CA"/>
        </w:rPr>
      </w:pPr>
    </w:p>
    <w:p w14:paraId="64D4B6EC" w14:textId="6F2934C3" w:rsidR="00836323" w:rsidRDefault="00836323" w:rsidP="003E07CC">
      <w:pPr>
        <w:jc w:val="center"/>
      </w:pPr>
      <w:r>
        <w:t>C</w:t>
      </w:r>
      <w:r w:rsidRPr="001007CE">
        <w:rPr>
          <w:vertAlign w:val="subscript"/>
        </w:rPr>
        <w:t>6</w:t>
      </w:r>
      <w:r>
        <w:t>H</w:t>
      </w:r>
      <w:r w:rsidRPr="001007CE">
        <w:rPr>
          <w:vertAlign w:val="subscript"/>
        </w:rPr>
        <w:t>5</w:t>
      </w:r>
      <w:r>
        <w:t>NO</w:t>
      </w:r>
      <w:r w:rsidRPr="001007CE">
        <w:rPr>
          <w:vertAlign w:val="subscript"/>
        </w:rPr>
        <w:t>2</w:t>
      </w:r>
      <w:r>
        <w:t xml:space="preserve"> + 3 H</w:t>
      </w:r>
      <w:r w:rsidRPr="001007CE">
        <w:rPr>
          <w:vertAlign w:val="subscript"/>
        </w:rPr>
        <w:t>2</w:t>
      </w:r>
      <w:r>
        <w:t xml:space="preserve"> -&gt; C</w:t>
      </w:r>
      <w:r w:rsidRPr="001007CE">
        <w:rPr>
          <w:vertAlign w:val="subscript"/>
        </w:rPr>
        <w:t>6</w:t>
      </w:r>
      <w:r>
        <w:t>H</w:t>
      </w:r>
      <w:r w:rsidRPr="001007CE">
        <w:rPr>
          <w:vertAlign w:val="subscript"/>
        </w:rPr>
        <w:t>5</w:t>
      </w:r>
      <w:r>
        <w:t>NH</w:t>
      </w:r>
      <w:r w:rsidRPr="001007CE">
        <w:rPr>
          <w:vertAlign w:val="subscript"/>
        </w:rPr>
        <w:t>2</w:t>
      </w:r>
      <w:r>
        <w:t xml:space="preserve"> + 2</w:t>
      </w:r>
      <w:r w:rsidR="001007CE">
        <w:t xml:space="preserve"> </w:t>
      </w:r>
      <w:r>
        <w:t>H</w:t>
      </w:r>
      <w:r w:rsidRPr="001007CE">
        <w:rPr>
          <w:vertAlign w:val="subscript"/>
        </w:rPr>
        <w:t>2</w:t>
      </w:r>
      <w:r>
        <w:t>O (1)</w:t>
      </w:r>
    </w:p>
    <w:p w14:paraId="62B896F6" w14:textId="77777777" w:rsidR="003B5914" w:rsidRDefault="003B5914" w:rsidP="00A14B55"/>
    <w:p w14:paraId="13EB220C" w14:textId="37608162" w:rsidR="003B5914" w:rsidRDefault="00B30E81" w:rsidP="00A14B55">
      <w:r w:rsidRPr="00B30E81">
        <w:t>Within the reactor, both mass transfer and reaction kinetics affect the reaction rate. In mass transfer, three phases are identified: dissolution of H</w:t>
      </w:r>
      <w:r w:rsidRPr="001007CE">
        <w:rPr>
          <w:vertAlign w:val="subscript"/>
        </w:rPr>
        <w:t>2</w:t>
      </w:r>
      <w:r w:rsidRPr="00B30E81">
        <w:t xml:space="preserve"> in the liquid, diffusion of dissolved H</w:t>
      </w:r>
      <w:r w:rsidRPr="001007CE">
        <w:rPr>
          <w:vertAlign w:val="subscript"/>
        </w:rPr>
        <w:t>2</w:t>
      </w:r>
      <w:r w:rsidRPr="00B30E81">
        <w:t xml:space="preserve"> and the reactant to the catalyst surface, and intra-particle diffusion to the active sites</w:t>
      </w:r>
      <w:r>
        <w:t xml:space="preserve"> </w:t>
      </w:r>
      <w:r w:rsidR="003B5914">
        <w:fldChar w:fldCharType="begin"/>
      </w:r>
      <w:r>
        <w:instrText xml:space="preserve"> ADDIN ZOTERO_ITEM CSL_CITATION {"citationID":"zUZ3gc7s","properties":{"formattedCitation":"[8]","plainCitation":"[8]","noteIndex":0},"citationItems":[{"id":907,"uris":["http://zotero.org/users/15288956/items/5ZV3SRA4"],"itemData":{"id":907,"type":"article-journal","abstract":"Halogenated aromatic anilines are series of crucial intermediates for the synthesis of pigments, medicines and pesticides in the fine chemistry. However, efficient inhibition of undesired dehalogenation is difficult to achieve in the commonly used batch reactors. Although employing continuous flow technology and modified catalysts could alleviate dehalogenation, obtaining high selectivity of halogenated aromatic anilines especially for brominated aromatic amines and iodine aromatic amines is still challenging. In this study, a continuous flow system based on micro-packed bed reactor was developed and a kinetic model of the hydrogenation of halogenated nitrobenzene was established. Kinetic parameters for the reductions of p-chloronitrobenzene, p-bromonitrobenzene and p-iodonitrobenzene were acquired and the kinetic model exhibited good fit for the transformation of each substance. Moreover, the accuracy of kinetic model was validated by the comparison with the values in literature. The obtained kinetic model offered helpful information for the process optimization of hydrogenation of halogenated nitroaromatics in continuous flow system.","container-title":"Chemical Engineering Science","DOI":"10.1016/j.ces.2022.117483","ISSN":"0009-2509","journalAbbreviation":"Chemical Engineering Science","page":"117483","source":"ScienceDirect","title":"Hydrogenation kinetics of halogenated nitroaromatics over Pt/C in a continuous Micro-packed bed reactor","volume":"251","author":[{"family":"Duan","given":"Xiaonan"},{"family":"Yin","given":"Jiabin"},{"family":"Huang","given":"Mengmeng"},{"family":"Wang","given":"Peixia"},{"family":"Zhang","given":"Jisong"}],"issued":{"date-parts":[["2022",4,6]]}}}],"schema":"https://github.com/citation-style-language/schema/raw/master/csl-citation.json"} </w:instrText>
      </w:r>
      <w:r w:rsidR="003B5914">
        <w:fldChar w:fldCharType="separate"/>
      </w:r>
      <w:r w:rsidRPr="00B30E81">
        <w:t>[8]</w:t>
      </w:r>
      <w:r w:rsidR="003B5914">
        <w:fldChar w:fldCharType="end"/>
      </w:r>
      <w:r w:rsidR="003B5914">
        <w:t xml:space="preserve">. </w:t>
      </w:r>
      <w:r w:rsidRPr="00B30E81">
        <w:t>Mass transfer limitation can be mitigated by increasing temperature, increasing mixing, and reducing catalyst size</w:t>
      </w:r>
      <w:r w:rsidR="003B5914">
        <w:t xml:space="preserve"> </w:t>
      </w:r>
      <w:r w:rsidR="003B5914">
        <w:fldChar w:fldCharType="begin"/>
      </w:r>
      <w:r>
        <w:instrText xml:space="preserve"> ADDIN ZOTERO_ITEM CSL_CITATION {"citationID":"p87gGSp3","properties":{"formattedCitation":"[9], [10]","plainCitation":"[9], [10]","noteIndex":0},"citationItems":[{"id":910,"uris":["http://zotero.org/users/15288956/items/9IRR2I2R"],"itemData":{"id":910,"type":"article-journal","abstract":"This paper deals with the modelling of a multiphase batch reaction: catalyzed nitrobenzene hydrogenation. The reactor's gas–liquid mass transfer parameters in the absence of any reaction are first identified, and the solubility of hydrogen in the reactional medium is also measured. A reaction kinetics and heat parameter identification method is then developed. This method is based on a light experimental procedure, requiring measurement of only temperature and pressure variations in the batch reactor. This study is carried out in an isothermal batch and semi-batch reactor, whose initial temperature varies between 283 and 333K. A simplified model associating the hydrodynamic gas–liquid mass transfer parameters and the chemical kinetics processes is developed. The key parameters that can influence the reaction development are the hydrogen pressure, the coolant temperature, the quantity of catalyst pellets and the stirring speed. The developed model also allows the precise simulation of the extent of reaction and the temperature evolution of the studied multiphase catalytic reaction.","container-title":"Chemical Engineering Journal","DOI":"10.1016/j.cej.2006.08.012","ISSN":"1385-8947","issue":"1","journalAbbreviation":"Chemical Engineering Journal","page":"19-28","source":"ScienceDirect","title":"Methodology of multiphase reaction kinetics and hydrodynamics identification: Application to catalyzed nitrobenzene hydrogenation","title-short":"Methodology of multiphase reaction kinetics and hydrodynamics identification","volume":"124","author":[{"family":"Frikha","given":"Nader"},{"family":"Schaer","given":"Eric"},{"family":"Houzelot","given":"Jean-Léon"}],"issued":{"date-parts":[["2006",11,1]]}}},{"id":906,"uris":["http://zotero.org/users/15288956/items/65WQEF7Q"],"itemData":{"id":906,"type":"article-journal","container-title":"Asian Journal of Chemistry","issue":"3","page":"1001-1005","title":"Kinetics Approach for Hydrogenation of Nitrobenzene to p-Aminophenol in a Four-Phase System","volume":"23","author":[{"family":"Li","given":"Guangxue"},{"family":"Ma","given":"Jianhua"},{"family":"Peng","given":"Xinhua"},{"family":"Lv","given":"Chunxu"}],"issued":{"date-parts":[["2011"]]}}}],"schema":"https://github.com/citation-style-language/schema/raw/master/csl-citation.json"} </w:instrText>
      </w:r>
      <w:r w:rsidR="003B5914">
        <w:fldChar w:fldCharType="separate"/>
      </w:r>
      <w:r w:rsidRPr="00B30E81">
        <w:t>[9], [10]</w:t>
      </w:r>
      <w:r w:rsidR="003B5914">
        <w:fldChar w:fldCharType="end"/>
      </w:r>
      <w:r w:rsidR="003B5914">
        <w:t xml:space="preserve">. </w:t>
      </w:r>
      <w:r w:rsidRPr="00B30E81">
        <w:t>For simulation purposes, the effect of mass transfer limitation will be ignored.</w:t>
      </w:r>
    </w:p>
    <w:p w14:paraId="0C3D1CAF" w14:textId="77777777" w:rsidR="00BF69E6" w:rsidRDefault="00BF69E6" w:rsidP="00A14B55"/>
    <w:p w14:paraId="2759F1FF" w14:textId="53A5733B" w:rsidR="00BF69E6" w:rsidRDefault="00B30E81" w:rsidP="00A14B55">
      <w:r w:rsidRPr="00B30E81">
        <w:t>Our main objective is to produce 100,000 tonnes of aniline per year, or 1100 tonne-mol per year, roughly 1/3 of the newly operational aniline plant production in 2026</w:t>
      </w:r>
      <w:r w:rsidR="00BF69E6">
        <w:t xml:space="preserve"> </w:t>
      </w:r>
      <w:r w:rsidR="00BF69E6">
        <w:fldChar w:fldCharType="begin"/>
      </w:r>
      <w:r>
        <w:instrText xml:space="preserve"> ADDIN ZOTERO_ITEM CSL_CITATION {"citationID":"4pArSiAC","properties":{"formattedCitation":"[11]","plainCitation":"[11]","noteIndex":0},"citationItems":[{"id":1012,"uris":["http://zotero.org/users/15288956/items/KLRHWUDS"],"itemData":{"id":1012,"type":"webpage","genre":"March 2026","title":"Aniline Market Analysis: Industry Market Size, Plant Capacity, Production, Operating Efficiency, Demand &amp; Supply, End-User Industries, Sales Channel, Regional Demand, Company Share, Foreign Trade, Manufacturing Process, Policy and Regulatory Landscape, 2015-2032","URL":"https://www.chemanalyst.com/industry-report/aniline-market-282","author":[{"literal":"ChemAnalyst"}],"accessed":{"date-parts":[["2026",3,10]]}}}],"schema":"https://github.com/citation-style-language/schema/raw/master/csl-citation.json"} </w:instrText>
      </w:r>
      <w:r w:rsidR="00BF69E6">
        <w:fldChar w:fldCharType="separate"/>
      </w:r>
      <w:r w:rsidRPr="00B30E81">
        <w:t>[11]</w:t>
      </w:r>
      <w:r w:rsidR="00BF69E6">
        <w:fldChar w:fldCharType="end"/>
      </w:r>
      <w:r w:rsidR="00BF69E6">
        <w:t xml:space="preserve">. </w:t>
      </w:r>
      <w:r w:rsidRPr="00B30E81">
        <w:t>To start, an overall efficiency of 80% is assumed, requiring a feed rate of 1375 tonne-mol per year. Furthermore, the nitrobenzene feed is assumed to be technical grade (99.8 wt% purity), with the remaining impurity being water</w:t>
      </w:r>
      <w:r w:rsidR="004D4F6F">
        <w:t xml:space="preserve"> </w:t>
      </w:r>
      <w:r w:rsidR="004D4F6F">
        <w:fldChar w:fldCharType="begin"/>
      </w:r>
      <w:r w:rsidR="005E3DE4">
        <w:instrText xml:space="preserve"> ADDIN ZOTERO_ITEM CSL_CITATION {"citationID":"hON9MH8f","properties":{"formattedCitation":"[7]","plainCitation":"[7]","noteIndex":0},"citationItems":[{"id":1003,"uris":["http://zotero.org/users/15288956/items/LY2HTXPS"],"itemData":{"id":1003,"type":"report","collection-title":"Preview","number":"INTRATEC-ICC-PREV-293-B-PREM-USA","publisher-place":"United States","title":"Nitrobenzene Production from Benzene (KBR)","URL":"https://cdn.intratec.us/_nt/docs/icc/previews/INTRATEC-ICC-PREV-293-B-PREM-USA.pdf","author":[{"literal":"Intratec Solutions LLC (www.intratec.us)"}],"accessed":{"date-parts":[["2026",3,10]]},"issued":{"date-parts":[["2025"]]}}}],"schema":"https://github.com/citation-style-language/schema/raw/master/csl-citation.json"} </w:instrText>
      </w:r>
      <w:r w:rsidR="004D4F6F">
        <w:fldChar w:fldCharType="separate"/>
      </w:r>
      <w:r w:rsidR="005E3DE4" w:rsidRPr="005E3DE4">
        <w:t>[7]</w:t>
      </w:r>
      <w:r w:rsidR="004D4F6F">
        <w:fldChar w:fldCharType="end"/>
      </w:r>
      <w:r w:rsidR="0004509B">
        <w:t xml:space="preserve">, </w:t>
      </w:r>
      <w:r w:rsidRPr="00B30E81">
        <w:t>and is fed at a 1:5 ratio with hydrogen, providing good conversion while remaining economical</w:t>
      </w:r>
      <w:r w:rsidR="008F753B">
        <w:t xml:space="preserve"> </w:t>
      </w:r>
      <w:r w:rsidR="008F753B">
        <w:fldChar w:fldCharType="begin"/>
      </w:r>
      <w:r w:rsidR="00CB499F">
        <w:instrText xml:space="preserve"> ADDIN ZOTERO_ITEM CSL_CITATION {"citationID":"XN3L6qw2","properties":{"formattedCitation":"[2], [5]","plainCitation":"[2], [5]","noteIndex":0},"citationItems":[{"id":901,"uris":["http://zotero.org/users/15288956/items/WBHRAL9M"],"itemData":{"id":901,"type":"chapter","abstract":"Selective catalytic hydrogenation of nitroarenes is of great importance for dyestuff and pharmaceutical industry. In this chapter, the main industrial methods for aniline production and aniline market are firstly reviewed. Moreover, breakthroughs in the development of multiple catalytic technologies in the past decade are summarized, including direct hydrogenation using hydrogen; transfer hydrogenation using reductive agents; photocatalytic hydrogenation using hole scavenger; electrocatalytic hydrogenation accompanied by water oxidation. For direct catalytic hydrogenation, representative catalysts include metal, metal oxide/sulfide/carbides/nitrides/boride, and functional carbon material, and the crucial factors to tune their activity and selectivity are discussed such as metal–support interaction, size effect, alloy effect, defect engineering, and so on. Catalytic transfer hydrogenation, photocatalytic and electrocatalytic hydrogenation, these catalysts abstract hydrogen species from the hydrogen donor and stabilizes it on the catalyst surface, restricting active H* recombination, and then the active hydrogen species can be promptly transferred to nitroarenes for the hydrogenation. It is worth mentioning that the light harvesting and charge separation of photocatalysts and the conductivity of electrocatalysts should also be considered together for the overall performance.","container-title":"Industrial Arene Chemistry","DOI":"10.1002/9783527827992.ch50","ISBN":"978-3-527-82799-2","language":"en","note":"section: 50\n_eprint: https://onlinelibrary.wiley.com/doi/pdf/10.1002/9783527827992.ch50","page":"1479-1524","publisher":"John Wiley &amp; Sons, Ltd","source":"Wiley Online Library","title":"Selective Catalytic Hydrogenation of Nitroarenes to Anilines","URL":"https://onlinelibrary.wiley.com/doi/abs/10.1002/9783527827992.ch50","author":[{"family":"Gao","given":"Ruijie"},{"family":"Peng","given":"Chong"},{"family":"Zou","given":"Ji-Jun"}],"accessed":{"date-parts":[["2026",2,11]]},"issued":{"date-parts":[["2023"]]}}},{"id":959,"uris":["http://zotero.org/users/15288956/items/TD8LN5TE"],"itemData":{"id":959,"type":"article-journal","container-title":"Industrial &amp; Engineering Chemistry Process Design and Development","DOI":"10.1021/i260016a012","ISSN":"0196-4305, 1541-5716","issue":"4","journalAbbreviation":"Ind. Eng. Chem. Proc. Des. Dev.","language":"en","page":"403-410","source":"DOI.org (Crossref)","title":"Kinetics of Catalytic Vapor-Phase Hydrogenation of Nitrobenzene to Aniline","volume":"4","author":[{"family":"Rihani","given":"D. N."},{"family":"Narayanan","given":"T. K."},{"family":"Doraiswamy","given":"L. K."}],"issued":{"date-parts":[["1965",10]]}}}],"schema":"https://github.com/citation-style-language/schema/raw/master/csl-citation.json"} </w:instrText>
      </w:r>
      <w:r w:rsidR="008F753B">
        <w:fldChar w:fldCharType="separate"/>
      </w:r>
      <w:r w:rsidR="00CB499F" w:rsidRPr="00CB499F">
        <w:t>[2], [5]</w:t>
      </w:r>
      <w:r w:rsidR="008F753B">
        <w:fldChar w:fldCharType="end"/>
      </w:r>
      <w:r w:rsidR="008F753B">
        <w:t>.</w:t>
      </w:r>
    </w:p>
    <w:p w14:paraId="4EDC5D44" w14:textId="77777777" w:rsidR="00BF69E6" w:rsidRDefault="00BF69E6" w:rsidP="00A14B55"/>
    <w:p w14:paraId="43ACC333" w14:textId="1BBFB169" w:rsidR="00FE4B35" w:rsidRDefault="00B30E81" w:rsidP="00A14B55">
      <w:r w:rsidRPr="00B30E81">
        <w:t>Reaction is simulated in a Plug Flow Reactor (RPLUG) under constant conditions of 1.5 MPa and 350</w:t>
      </w:r>
      <w:r w:rsidR="001007CE" w:rsidRPr="00F979A7">
        <w:rPr>
          <w:rFonts w:cstheme="majorBidi"/>
        </w:rPr>
        <w:t>°</w:t>
      </w:r>
      <w:r w:rsidR="001007CE" w:rsidRPr="00F979A7">
        <w:t>C</w:t>
      </w:r>
      <w:r w:rsidRPr="00B30E81">
        <w:t>. Reactor size is based on Díaz et al., with a multitube setup comprising 204 tubes, each 12 m long and 0.0978 m in diameter</w:t>
      </w:r>
      <w:r w:rsidR="008F753B">
        <w:t xml:space="preserve"> </w:t>
      </w:r>
      <w:r w:rsidR="008F753B">
        <w:fldChar w:fldCharType="begin"/>
      </w:r>
      <w:r>
        <w:instrText xml:space="preserve"> ADDIN ZOTERO_ITEM CSL_CITATION {"citationID":"yamXGkvi","properties":{"formattedCitation":"[12]","plainCitation":"[12]","noteIndex":0},"citationItems":[{"id":1015,"uris":["http://zotero.org/users/15288956/items/A6XUDAQV"],"itemData":{"id":1015,"type":"article-journal","abstract":"A numerical study of aniline production by hydrogenation of nitrobenzene (NBH) and hydrogen production by steam methane reforming (SMR) in a directly coupled membrane reactor is developed. This membrane reactor was proposed aiming to decarbonize heating in SMR and to favor the recovery of all products. Aniline recovery is improved in this reactor as water, a byproduct in NBH, is consumed in SMR. The simulation is performed using a heterogeneous-one dimensional model (Dusty gas model) and results are compared against the homogeneous model. The operating conditions of the reactor were selected using a multi-objective optimization method, genetic algorithms. The aims of the optimization were: methane conversion maximization, minimum membrane area, minimum reactor size, hydrogen yield maximization, nitrobenzene conversion maximization and the maximization of hydrogen recovery. This process was able to achieve complete conversion of methane and nitrobenzene. The hydrogen yield achieved can be as high as the maximum (</w:instrText>
      </w:r>
      <w:r>
        <w:rPr>
          <w:rFonts w:ascii="Cambria Math" w:hAnsi="Cambria Math" w:cs="Cambria Math"/>
        </w:rPr>
        <w:instrText>∼</w:instrText>
      </w:r>
      <w:r>
        <w:instrText xml:space="preserve">4). 35% of this hydrogen was used as a reactant for aniline production. 99% of the unreacted hydrogen was recovered and purified. As the steam flow was minimized, aniline was obtained with a molar composition (70%), 2.1 times higher than that obtained in a conventional process for aniline production (33%). CO2 was obtained with a purity of 97%, hence, CO2 carbon capture and storage techniques were also favored. In addition, the energy requirements of heating of feedstock, reaction and recovery system of this novel process was 2.7 times lower than that of conventional processes carried out independently.","container-title":"International Journal of Hydrogen Energy","DOI":"10.1016/j.ijhydene.2022.01.128","ISSN":"0360-3199","issue":"19","journalAbbreviation":"International Journal of Hydrogen Energy","page":"10483-10499","publisher":"Elsevier","source":"ScienceDirect","title":"Multi-objective optimization of aniline and hydrogen production in a directly coupled membrane reactor","volume":"47","author":[{"family":"Díaz","given":"Grisales"},{"family":"Hugo","given":"Víctor"},{"family":"Willis","given":"Mark J."}],"issued":{"date-parts":[["2022",3,1]]}}}],"schema":"https://github.com/citation-style-language/schema/raw/master/csl-citation.json"} </w:instrText>
      </w:r>
      <w:r w:rsidR="008F753B">
        <w:fldChar w:fldCharType="separate"/>
      </w:r>
      <w:r w:rsidRPr="00B30E81">
        <w:t>[12]</w:t>
      </w:r>
      <w:r w:rsidR="008F753B">
        <w:fldChar w:fldCharType="end"/>
      </w:r>
      <w:r w:rsidR="008F753B">
        <w:t>.</w:t>
      </w:r>
      <w:r w:rsidR="008F753B" w:rsidRPr="008F753B">
        <w:t xml:space="preserve"> </w:t>
      </w:r>
      <w:r w:rsidRPr="00B30E81">
        <w:t>At the current reactor condition, literature sources suggest conversion between 95 ~ 99.9%, depending on flowrate and catalyst weight</w:t>
      </w:r>
      <w:r w:rsidR="008F753B">
        <w:t xml:space="preserve"> </w:t>
      </w:r>
      <w:r w:rsidR="008F753B">
        <w:fldChar w:fldCharType="begin"/>
      </w:r>
      <w:r>
        <w:instrText xml:space="preserve"> ADDIN ZOTERO_ITEM CSL_CITATION {"citationID":"EaCFK5HJ","properties":{"formattedCitation":"[5], [12]","plainCitation":"[5], [12]","noteIndex":0},"citationItems":[{"id":959,"uris":["http://zotero.org/users/15288956/items/TD8LN5TE"],"itemData":{"id":959,"type":"article-journal","container-title":"Industrial &amp; Engineering Chemistry Process Design and Development","DOI":"10.1021/i260016a012","ISSN":"0196-4305, 1541-5716","issue":"4","journalAbbreviation":"Ind. Eng. Chem. Proc. Des. Dev.","language":"en","page":"403-410","source":"DOI.org (Crossref)","title":"Kinetics of Catalytic Vapor-Phase Hydrogenation of Nitrobenzene to Aniline","volume":"4","author":[{"family":"Rihani","given":"D. N."},{"family":"Narayanan","given":"T. K."},{"family":"Doraiswamy","given":"L. K."}],"issued":{"date-parts":[["1965",10]]}}},{"id":1015,"uris":["http://zotero.org/users/15288956/items/A6XUDAQV"],"itemData":{"id":1015,"type":"article-journal","abstract":"A numerical study of aniline production by hydrogenation of nitrobenzene (NBH) and hydrogen production by steam methane reforming (SMR) in a directly coupled membrane reactor is developed. This membrane reactor was proposed aiming to decarbonize heating in SMR and to favor the recovery of all products. Aniline recovery is improved in this reactor as water, a byproduct in NBH, is consumed in SMR. The simulation is performed using a heterogeneous-one dimensional model (Dusty gas model) and results are compared against the homogeneous model. The operating conditions of the reactor were selected using a multi-objective optimization method, genetic algorithms. The aims of the optimization were: methane conversion maximization, minimum membrane area, minimum reactor size, hydrogen yield maximization, nitrobenzene conversion maximization and the maximization of hydrogen recovery. This process was able to achieve complete conversion of methane and nitrobenzene. The hydrogen yield achieved can be as high as the maximum (</w:instrText>
      </w:r>
      <w:r>
        <w:rPr>
          <w:rFonts w:ascii="Cambria Math" w:hAnsi="Cambria Math" w:cs="Cambria Math"/>
        </w:rPr>
        <w:instrText>∼</w:instrText>
      </w:r>
      <w:r>
        <w:instrText xml:space="preserve">4). 35% of this hydrogen was used as a reactant for aniline production. 99% of the unreacted hydrogen was recovered and purified. As the steam flow was minimized, aniline was obtained with a molar composition (70%), 2.1 times higher than that obtained in a conventional process for aniline production (33%). CO2 was obtained with a purity of 97%, hence, CO2 carbon capture and storage techniques were also favored. In addition, the energy requirements of heating of feedstock, reaction and recovery system of this novel process was 2.7 times lower than that of conventional processes carried out independently.","container-title":"International Journal of Hydrogen Energy","DOI":"10.1016/j.ijhydene.2022.01.128","ISSN":"0360-3199","issue":"19","journalAbbreviation":"International Journal of Hydrogen Energy","page":"10483-10499","publisher":"Elsevier","source":"ScienceDirect","title":"Multi-objective optimization of aniline and hydrogen production in a directly coupled membrane reactor","volume":"47","author":[{"family":"Díaz","given":"Grisales"},{"family":"Hugo","given":"Víctor"},{"family":"Willis","given":"Mark J."}],"issued":{"date-parts":[["2022",3,1]]}}}],"schema":"https://github.com/citation-style-language/schema/raw/master/csl-citation.json"} </w:instrText>
      </w:r>
      <w:r w:rsidR="008F753B">
        <w:fldChar w:fldCharType="separate"/>
      </w:r>
      <w:r w:rsidRPr="00B30E81">
        <w:t>[5], [12]</w:t>
      </w:r>
      <w:r w:rsidR="008F753B">
        <w:fldChar w:fldCharType="end"/>
      </w:r>
      <w:r w:rsidR="008F753B">
        <w:t xml:space="preserve">. </w:t>
      </w:r>
      <w:r w:rsidRPr="00B30E81">
        <w:t>As both aniline and nitrobenzene are bulk chemicals, high conversion is important for financial security. Therefore, a 99.5% multipass conversion is targeted. Due to limited catalyst information, a generic copper-nickel catalyst physical property is used, yielding a voidage of 0.6 and a bulk density of 1422 kg/m</w:t>
      </w:r>
      <w:r w:rsidRPr="001007CE">
        <w:rPr>
          <w:vertAlign w:val="superscript"/>
        </w:rPr>
        <w:t>3</w:t>
      </w:r>
      <w:r>
        <w:t xml:space="preserve"> </w:t>
      </w:r>
      <w:r w:rsidR="0027384B">
        <w:fldChar w:fldCharType="begin"/>
      </w:r>
      <w:r>
        <w:instrText xml:space="preserve"> ADDIN ZOTERO_ITEM CSL_CITATION {"citationID":"u4iNudYi","properties":{"formattedCitation":"[13]","plainCitation":"[13]","noteIndex":0},"citationItems":[{"id":1018,"uris":["http://zotero.org/users/15288956/items/7E8A2K3H"],"itemData":{"id":1018,"type":"article-journal","abstract":"Dry-Reforming-of-Methane (DRM) presents an attractive process for the conversion of CO2 and CH4 to syngas. Catalyst deactivation by carbon formation is a major challenge hindering DRM scale-up. A novel bimetallic Ni/Cu catalyst developed previously in our lab demonstrated significant carbon resistance and superior stability compared to conventional Ni catalysts. This paper presents the kinetics of the bimetallic catalyst. A unique approach utilizing carbon formation rates obtained from Density-Function-Theory (DFT) results is presented to scale monometallic Ni catalyst kinetics. The developed kinetics model incorporated within a 1-D pseudohomogeneous reactor-bed model was validated with thermodynamics and experimental results. The experimental results were obtained at 923-K temperature, flowrates (30 mL/min-250 mL/min), catalyst-loading (&lt;10 mg), and bed-dilution (&lt;500 mg). Additionally, the catalysts were characterized to identify crystal phase, surface area, pore-volume, and composition using XRD, BET-BJH, and ICP analysis, respectively. The developed kinetics model and the associated characterization dataset could be used for future scalability/reproducibility assessments.","container-title":"Chemical Engineering Science","DOI":"10.1016/j.ces.2022.118315","ISSN":"0009-2509","journalAbbreviation":"Chemical Engineering Science","page":"118315","source":"ScienceDirect","title":"Conceptual modeling of a reactor bed of a nickel-copper bi-metallic catalyst for dry reforming of methane","volume":"267","author":[{"family":"Khan","given":"Murtaza A."},{"family":"Challiwala","given":"Mohamed S."},{"family":"Prakash","given":"Anuj V."},{"family":"Elbashir","given":"Nimir O."}],"issued":{"date-parts":[["2023",3,5]]}}}],"schema":"https://github.com/citation-style-language/schema/raw/master/csl-citation.json"} </w:instrText>
      </w:r>
      <w:r w:rsidR="0027384B">
        <w:fldChar w:fldCharType="separate"/>
      </w:r>
      <w:r w:rsidRPr="00B30E81">
        <w:t>[13]</w:t>
      </w:r>
      <w:r w:rsidR="0027384B">
        <w:fldChar w:fldCharType="end"/>
      </w:r>
      <w:r w:rsidR="00967B4E">
        <w:t>.</w:t>
      </w:r>
    </w:p>
    <w:p w14:paraId="2DC34CA7" w14:textId="77777777" w:rsidR="00BF69E6" w:rsidRDefault="00BF69E6" w:rsidP="00A14B55"/>
    <w:p w14:paraId="3CAD8A00" w14:textId="0D8D80D1" w:rsidR="009E79CC" w:rsidRDefault="00B30E81" w:rsidP="009E79CC">
      <w:r w:rsidRPr="00B30E81">
        <w:t xml:space="preserve">Kinetic data for the vapour-phase hydrogenation of benzene are taken from Rihani et al </w:t>
      </w:r>
      <w:r>
        <w:fldChar w:fldCharType="begin"/>
      </w:r>
      <w:r>
        <w:instrText xml:space="preserve"> ADDIN ZOTERO_ITEM CSL_CITATION {"citationID":"uxe1iN7F","properties":{"formattedCitation":"[5]","plainCitation":"[5]","noteIndex":0},"citationItems":[{"id":959,"uris":["http://zotero.org/users/15288956/items/TD8LN5TE"],"itemData":{"id":959,"type":"article-journal","container-title":"Industrial &amp; Engineering Chemistry Process Design and Development","DOI":"10.1021/i260016a012","ISSN":"0196-4305, 1541-5716","issue":"4","journalAbbreviation":"Ind. Eng. Chem. Proc. Des. Dev.","language":"en","page":"403-410","source":"DOI.org (Crossref)","title":"Kinetics of Catalytic Vapor-Phase Hydrogenation of Nitrobenzene to Aniline","volume":"4","author":[{"family":"Rihani","given":"D. N."},{"family":"Narayanan","given":"T. K."},{"family":"Doraiswamy","given":"L. K."}],"issued":{"date-parts":[["1965",10]]}}}],"schema":"https://github.com/citation-style-language/schema/raw/master/csl-citation.json"} </w:instrText>
      </w:r>
      <w:r>
        <w:fldChar w:fldCharType="separate"/>
      </w:r>
      <w:r w:rsidRPr="00B30E81">
        <w:t>[5]</w:t>
      </w:r>
      <w:r>
        <w:fldChar w:fldCharType="end"/>
      </w:r>
      <w:r>
        <w:t xml:space="preserve">. </w:t>
      </w:r>
      <w:r w:rsidRPr="00B30E81">
        <w:t>As is common in Aspen, the catalyst is not accounted for in components, rather being a part of the rate law. The presented powerlaw reaction kinetics is as follows</w:t>
      </w:r>
      <w:r>
        <w:t>:</w:t>
      </w:r>
    </w:p>
    <w:p w14:paraId="46F02BE7" w14:textId="77777777" w:rsidR="00B30E81" w:rsidRDefault="00B30E81" w:rsidP="009E79CC"/>
    <w:p w14:paraId="4EF8D323" w14:textId="7A3A6648" w:rsidR="003B5914" w:rsidRPr="00FE4B35" w:rsidRDefault="00FE4B35" w:rsidP="00A14B55">
      <m:oMathPara>
        <m:oMath>
          <m:r>
            <w:rPr>
              <w:rFonts w:ascii="Cambria Math" w:hAnsi="Cambria Math"/>
            </w:rPr>
            <m:t>r=k</m:t>
          </m:r>
          <m:r>
            <m:rPr>
              <m:sty m:val="p"/>
            </m:rPr>
            <w:rPr>
              <w:rFonts w:ascii="Cambria Math" w:hAnsi="Cambria Math"/>
            </w:rPr>
            <m:t>⋅</m:t>
          </m:r>
          <m:sSubSup>
            <m:sSubSupPr>
              <m:ctrlPr>
                <w:rPr>
                  <w:rFonts w:ascii="Cambria Math" w:hAnsi="Cambria Math"/>
                  <w:i/>
                </w:rPr>
              </m:ctrlPr>
            </m:sSubSupPr>
            <m:e>
              <m:r>
                <w:rPr>
                  <w:rFonts w:ascii="Cambria Math" w:hAnsi="Cambria Math"/>
                </w:rPr>
                <m:t>p</m:t>
              </m:r>
              <m:ctrlPr>
                <w:rPr>
                  <w:rFonts w:ascii="Cambria Math" w:hAnsi="Cambria Math"/>
                </w:rPr>
              </m:ctrlPr>
            </m:e>
            <m:sub>
              <m:r>
                <w:rPr>
                  <w:rFonts w:ascii="Cambria Math" w:hAnsi="Cambria Math"/>
                </w:rPr>
                <m:t>NB</m:t>
              </m:r>
            </m:sub>
            <m:sup>
              <m:r>
                <w:rPr>
                  <w:rFonts w:ascii="Cambria Math" w:hAnsi="Cambria Math"/>
                </w:rPr>
                <m:t>0.5</m:t>
              </m:r>
            </m:sup>
          </m:sSubSup>
          <m:r>
            <m:rPr>
              <m:sty m:val="p"/>
            </m:rPr>
            <w:rPr>
              <w:rFonts w:ascii="Cambria Math" w:hAnsi="Cambria Math"/>
            </w:rPr>
            <m:t>⋅</m:t>
          </m:r>
          <m:sSubSup>
            <m:sSubSupPr>
              <m:ctrlPr>
                <w:rPr>
                  <w:rFonts w:ascii="Cambria Math" w:hAnsi="Cambria Math"/>
                  <w:i/>
                </w:rPr>
              </m:ctrlPr>
            </m:sSubSupPr>
            <m:e>
              <m:r>
                <w:rPr>
                  <w:rFonts w:ascii="Cambria Math" w:hAnsi="Cambria Math"/>
                </w:rPr>
                <m:t>p</m:t>
              </m:r>
              <m:ctrlPr>
                <w:rPr>
                  <w:rFonts w:ascii="Cambria Math" w:hAnsi="Cambria Math"/>
                </w:rPr>
              </m:ctrlPr>
            </m:e>
            <m:sub>
              <m:sSub>
                <m:sSubPr>
                  <m:ctrlPr>
                    <w:rPr>
                      <w:rFonts w:ascii="Cambria Math" w:hAnsi="Cambria Math"/>
                      <w:i/>
                    </w:rPr>
                  </m:ctrlPr>
                </m:sSubPr>
                <m:e>
                  <m:r>
                    <w:rPr>
                      <w:rFonts w:ascii="Cambria Math" w:hAnsi="Cambria Math"/>
                    </w:rPr>
                    <m:t>H</m:t>
                  </m:r>
                </m:e>
                <m:sub>
                  <m:r>
                    <w:rPr>
                      <w:rFonts w:ascii="Cambria Math" w:hAnsi="Cambria Math"/>
                    </w:rPr>
                    <m:t>2</m:t>
                  </m:r>
                </m:sub>
              </m:sSub>
            </m:sub>
            <m:sup>
              <m:r>
                <w:rPr>
                  <w:rFonts w:ascii="Cambria Math" w:hAnsi="Cambria Math"/>
                </w:rPr>
                <m:t>0.5</m:t>
              </m:r>
            </m:sup>
          </m:sSubSup>
        </m:oMath>
      </m:oMathPara>
    </w:p>
    <w:p w14:paraId="43197B64" w14:textId="439F914E" w:rsidR="00FE4B35" w:rsidRPr="00FE4B35" w:rsidRDefault="00FE4B35" w:rsidP="00A14B55">
      <m:oMathPara>
        <m:oMath>
          <m:r>
            <w:rPr>
              <w:rFonts w:ascii="Cambria Math" w:hAnsi="Cambria Math"/>
            </w:rPr>
            <m:t>k=4.104</m:t>
          </m:r>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f>
                <m:fPr>
                  <m:ctrlPr>
                    <w:rPr>
                      <w:rFonts w:ascii="Cambria Math" w:hAnsi="Cambria Math"/>
                    </w:rPr>
                  </m:ctrlPr>
                </m:fPr>
                <m:num>
                  <m:r>
                    <m:rPr>
                      <m:sty m:val="p"/>
                    </m:rPr>
                    <w:rPr>
                      <w:rFonts w:ascii="Cambria Math" w:hAnsi="Cambria Math"/>
                    </w:rPr>
                    <m:t>-8240</m:t>
                  </m:r>
                </m:num>
                <m:den>
                  <m:r>
                    <m:rPr>
                      <m:sty m:val="p"/>
                    </m:rPr>
                    <w:rPr>
                      <w:rFonts w:ascii="Cambria Math" w:hAnsi="Cambria Math"/>
                    </w:rPr>
                    <m:t>T</m:t>
                  </m:r>
                </m:den>
              </m:f>
            </m:sup>
          </m:sSup>
        </m:oMath>
      </m:oMathPara>
    </w:p>
    <w:p w14:paraId="78CC9D94" w14:textId="47498906" w:rsidR="00FE4B35" w:rsidRDefault="00FE4B35" w:rsidP="00A14B55">
      <w:r>
        <w:t>Units are given as:</w:t>
      </w:r>
    </w:p>
    <w:p w14:paraId="74A174A6" w14:textId="6B33F950" w:rsidR="00FE4B35" w:rsidRDefault="00FE4B35" w:rsidP="00FE4B35">
      <w:pPr>
        <w:pStyle w:val="ListParagraph"/>
        <w:numPr>
          <w:ilvl w:val="0"/>
          <w:numId w:val="22"/>
        </w:numPr>
      </w:pPr>
      <w:r>
        <w:t>r = g. moles/hr/g. catalyst</w:t>
      </w:r>
    </w:p>
    <w:p w14:paraId="795F77D4" w14:textId="01FE3490" w:rsidR="00FE4B35" w:rsidRDefault="002C25A7" w:rsidP="00FE4B35">
      <w:pPr>
        <w:pStyle w:val="ListParagraph"/>
        <w:numPr>
          <w:ilvl w:val="0"/>
          <w:numId w:val="22"/>
        </w:numPr>
      </w:pPr>
      <w:r>
        <w:t>p = atm</w:t>
      </w:r>
    </w:p>
    <w:p w14:paraId="16601358" w14:textId="17F1585F" w:rsidR="002C25A7" w:rsidRDefault="002C25A7" w:rsidP="00FE4B35">
      <w:pPr>
        <w:pStyle w:val="ListParagraph"/>
        <w:numPr>
          <w:ilvl w:val="0"/>
          <w:numId w:val="22"/>
        </w:numPr>
      </w:pPr>
      <w:r>
        <w:t>T = K</w:t>
      </w:r>
    </w:p>
    <w:p w14:paraId="2198A7F8" w14:textId="612B3E51" w:rsidR="002F0736" w:rsidRDefault="002F0736" w:rsidP="002F0736">
      <w:r>
        <w:t xml:space="preserve"> </w:t>
      </w:r>
      <w:r w:rsidR="00EA2BA3">
        <w:t>For modelling with Aspen, the above equation must be converted to the following format:</w:t>
      </w:r>
    </w:p>
    <w:p w14:paraId="26BF87D8" w14:textId="694591AB" w:rsidR="00EA2BA3" w:rsidRPr="00EA2BA3" w:rsidRDefault="00EA2BA3" w:rsidP="002F0736">
      <m:oMathPara>
        <m:oMath>
          <m:r>
            <w:rPr>
              <w:rFonts w:ascii="Cambria Math" w:hAnsi="Cambria Math"/>
            </w:rPr>
            <m:t>r=k</m:t>
          </m:r>
          <m:r>
            <m:rPr>
              <m:sty m:val="p"/>
            </m:rPr>
            <w:rPr>
              <w:rFonts w:ascii="Cambria Math" w:hAnsi="Cambria Math"/>
            </w:rPr>
            <m:t>⋅</m:t>
          </m:r>
          <m:sSup>
            <m:sSupPr>
              <m:ctrlPr>
                <w:rPr>
                  <w:rFonts w:ascii="Cambria Math" w:hAnsi="Cambria Math"/>
                  <w:i/>
                </w:rPr>
              </m:ctrlPr>
            </m:sSupPr>
            <m:e>
              <m:r>
                <w:rPr>
                  <w:rFonts w:ascii="Cambria Math" w:hAnsi="Cambria Math"/>
                </w:rPr>
                <m:t>e</m:t>
              </m:r>
              <m:ctrlPr>
                <w:rPr>
                  <w:rFonts w:ascii="Cambria Math" w:hAnsi="Cambria Math"/>
                </w:rPr>
              </m:ctrlPr>
            </m:e>
            <m:sup>
              <m:r>
                <w:rPr>
                  <w:rFonts w:ascii="Cambria Math" w:hAnsi="Cambria Math"/>
                </w:rPr>
                <m:t>-</m:t>
              </m:r>
              <m:f>
                <m:fPr>
                  <m:ctrlPr>
                    <w:rPr>
                      <w:rFonts w:ascii="Cambria Math" w:hAnsi="Cambria Math"/>
                    </w:rPr>
                  </m:ctrlPr>
                </m:fPr>
                <m:num>
                  <m:r>
                    <w:rPr>
                      <w:rFonts w:ascii="Cambria Math" w:hAnsi="Cambria Math"/>
                    </w:rPr>
                    <m:t>E</m:t>
                  </m:r>
                  <m:ctrlPr>
                    <w:rPr>
                      <w:rFonts w:ascii="Cambria Math" w:hAnsi="Cambria Math"/>
                      <w:i/>
                    </w:rPr>
                  </m:ctrlPr>
                </m:num>
                <m:den>
                  <m:r>
                    <w:rPr>
                      <w:rFonts w:ascii="Cambria Math" w:hAnsi="Cambria Math"/>
                    </w:rPr>
                    <m:t>RT</m:t>
                  </m:r>
                  <m:ctrlPr>
                    <w:rPr>
                      <w:rFonts w:ascii="Cambria Math" w:hAnsi="Cambria Math"/>
                      <w:i/>
                    </w:rPr>
                  </m:ctrlPr>
                </m:den>
              </m:f>
            </m:sup>
          </m:sSup>
          <m:r>
            <m:rPr>
              <m:sty m:val="p"/>
            </m:rPr>
            <w:rPr>
              <w:rFonts w:ascii="Cambria Math" w:hAnsi="Cambria Math"/>
            </w:rPr>
            <m:t>⋅</m:t>
          </m:r>
          <m:sSubSup>
            <m:sSubSupPr>
              <m:ctrlPr>
                <w:rPr>
                  <w:rFonts w:ascii="Cambria Math" w:hAnsi="Cambria Math"/>
                  <w:i/>
                </w:rPr>
              </m:ctrlPr>
            </m:sSubSupPr>
            <m:e>
              <m:r>
                <w:rPr>
                  <w:rFonts w:ascii="Cambria Math" w:hAnsi="Cambria Math"/>
                </w:rPr>
                <m:t>p</m:t>
              </m:r>
              <m:ctrlPr>
                <w:rPr>
                  <w:rFonts w:ascii="Cambria Math" w:hAnsi="Cambria Math"/>
                </w:rPr>
              </m:ctrlPr>
            </m:e>
            <m:sub>
              <m:r>
                <w:rPr>
                  <w:rFonts w:ascii="Cambria Math" w:hAnsi="Cambria Math"/>
                </w:rPr>
                <m:t>NB</m:t>
              </m:r>
            </m:sub>
            <m:sup>
              <m:r>
                <w:rPr>
                  <w:rFonts w:ascii="Cambria Math" w:hAnsi="Cambria Math"/>
                </w:rPr>
                <m:t>0.5</m:t>
              </m:r>
            </m:sup>
          </m:sSubSup>
          <m:r>
            <m:rPr>
              <m:sty m:val="p"/>
            </m:rPr>
            <w:rPr>
              <w:rFonts w:ascii="Cambria Math" w:hAnsi="Cambria Math"/>
            </w:rPr>
            <m:t>⋅</m:t>
          </m:r>
          <m:sSubSup>
            <m:sSubSupPr>
              <m:ctrlPr>
                <w:rPr>
                  <w:rFonts w:ascii="Cambria Math" w:hAnsi="Cambria Math"/>
                  <w:i/>
                </w:rPr>
              </m:ctrlPr>
            </m:sSubSupPr>
            <m:e>
              <m:r>
                <w:rPr>
                  <w:rFonts w:ascii="Cambria Math" w:hAnsi="Cambria Math"/>
                </w:rPr>
                <m:t>p</m:t>
              </m:r>
              <m:ctrlPr>
                <w:rPr>
                  <w:rFonts w:ascii="Cambria Math" w:hAnsi="Cambria Math"/>
                </w:rPr>
              </m:ctrlPr>
            </m:e>
            <m:sub>
              <m:sSub>
                <m:sSubPr>
                  <m:ctrlPr>
                    <w:rPr>
                      <w:rFonts w:ascii="Cambria Math" w:hAnsi="Cambria Math"/>
                      <w:i/>
                    </w:rPr>
                  </m:ctrlPr>
                </m:sSubPr>
                <m:e>
                  <m:r>
                    <w:rPr>
                      <w:rFonts w:ascii="Cambria Math" w:hAnsi="Cambria Math"/>
                    </w:rPr>
                    <m:t>H</m:t>
                  </m:r>
                </m:e>
                <m:sub>
                  <m:r>
                    <w:rPr>
                      <w:rFonts w:ascii="Cambria Math" w:hAnsi="Cambria Math"/>
                    </w:rPr>
                    <m:t>2</m:t>
                  </m:r>
                </m:sub>
              </m:sSub>
            </m:sub>
            <m:sup>
              <m:r>
                <w:rPr>
                  <w:rFonts w:ascii="Cambria Math" w:hAnsi="Cambria Math"/>
                </w:rPr>
                <m:t>0.5</m:t>
              </m:r>
            </m:sup>
          </m:sSubSup>
        </m:oMath>
      </m:oMathPara>
    </w:p>
    <w:p w14:paraId="2064091F" w14:textId="77777777" w:rsidR="00EA2BA3" w:rsidRPr="00EA2BA3" w:rsidRDefault="00EA2BA3" w:rsidP="002F0736"/>
    <w:p w14:paraId="167BCAB8" w14:textId="1E23FF86" w:rsidR="00EA2BA3" w:rsidRDefault="00EA2BA3" w:rsidP="00EA2BA3">
      <w:r>
        <w:t>Applying conversion gives the following rate constants:</w:t>
      </w:r>
    </w:p>
    <w:p w14:paraId="177FFB81" w14:textId="77777777" w:rsidR="00EA2BA3" w:rsidRPr="00EA2BA3" w:rsidRDefault="00EA2BA3" w:rsidP="00EA2BA3">
      <w:pPr>
        <w:pStyle w:val="ListParagraph"/>
        <w:numPr>
          <w:ilvl w:val="0"/>
          <w:numId w:val="24"/>
        </w:numPr>
        <w:rPr>
          <w:rFonts w:ascii="Times New Roman" w:eastAsia="Times New Roman" w:hAnsi="Times New Roman" w:cs="Times New Roman"/>
        </w:rPr>
      </w:pPr>
      <m:oMath>
        <m:r>
          <w:rPr>
            <w:rFonts w:ascii="Cambria Math" w:hAnsi="Cambria Math"/>
          </w:rPr>
          <m:t>k=0.0001125</m:t>
        </m:r>
        <m:f>
          <m:fPr>
            <m:ctrlPr>
              <w:rPr>
                <w:rFonts w:ascii="Cambria Math" w:hAnsi="Cambria Math"/>
              </w:rPr>
            </m:ctrlPr>
          </m:fPr>
          <m:num>
            <m:r>
              <w:rPr>
                <w:rFonts w:ascii="Cambria Math" w:hAnsi="Cambria Math"/>
              </w:rPr>
              <m:t>kmol</m:t>
            </m:r>
            <m:ctrlPr>
              <w:rPr>
                <w:rFonts w:ascii="Cambria Math" w:hAnsi="Cambria Math"/>
                <w:i/>
              </w:rPr>
            </m:ctrlPr>
          </m:num>
          <m:den>
            <m:r>
              <w:rPr>
                <w:rFonts w:ascii="Cambria Math" w:hAnsi="Cambria Math"/>
              </w:rPr>
              <m:t>sec</m:t>
            </m:r>
            <m:r>
              <m:rPr>
                <m:sty m:val="p"/>
              </m:rPr>
              <w:rPr>
                <w:rFonts w:ascii="Cambria Math" w:hAnsi="Cambria Math"/>
              </w:rPr>
              <m:t>⋅</m:t>
            </m:r>
            <m:r>
              <w:rPr>
                <w:rFonts w:ascii="Cambria Math" w:hAnsi="Cambria Math"/>
              </w:rPr>
              <m:t>k</m:t>
            </m:r>
            <m:sSub>
              <m:sSubPr>
                <m:ctrlPr>
                  <w:rPr>
                    <w:rFonts w:ascii="Cambria Math" w:hAnsi="Cambria Math"/>
                    <w:i/>
                  </w:rPr>
                </m:ctrlPr>
              </m:sSubPr>
              <m:e>
                <m:r>
                  <w:rPr>
                    <w:rFonts w:ascii="Cambria Math" w:hAnsi="Cambria Math"/>
                  </w:rPr>
                  <m:t>g</m:t>
                </m:r>
              </m:e>
              <m:sub>
                <m:r>
                  <w:rPr>
                    <w:rFonts w:ascii="Cambria Math" w:hAnsi="Cambria Math"/>
                  </w:rPr>
                  <m:t>cat</m:t>
                </m:r>
              </m:sub>
            </m:sSub>
            <m:r>
              <m:rPr>
                <m:sty m:val="p"/>
              </m:rPr>
              <w:rPr>
                <w:rFonts w:ascii="Cambria Math" w:hAnsi="Cambria Math"/>
              </w:rPr>
              <m:t>⋅</m:t>
            </m:r>
            <m:r>
              <w:rPr>
                <w:rFonts w:ascii="Cambria Math" w:hAnsi="Cambria Math"/>
              </w:rPr>
              <m:t>Pa</m:t>
            </m:r>
            <m:ctrlPr>
              <w:rPr>
                <w:rFonts w:ascii="Cambria Math" w:hAnsi="Cambria Math"/>
                <w:i/>
              </w:rPr>
            </m:ctrlPr>
          </m:den>
        </m:f>
      </m:oMath>
    </w:p>
    <w:p w14:paraId="653D794D" w14:textId="77777777" w:rsidR="00EA2BA3" w:rsidRPr="00EA2BA3" w:rsidRDefault="00EA2BA3" w:rsidP="00EA2BA3">
      <w:pPr>
        <w:pStyle w:val="ListParagraph"/>
        <w:numPr>
          <w:ilvl w:val="0"/>
          <w:numId w:val="24"/>
        </w:numPr>
        <w:rPr>
          <w:rFonts w:ascii="Times New Roman" w:eastAsia="Times New Roman" w:hAnsi="Times New Roman" w:cs="Times New Roman"/>
        </w:rPr>
      </w:pPr>
      <m:oMath>
        <m:r>
          <w:rPr>
            <w:rFonts w:ascii="Cambria Math" w:hAnsi="Cambria Math"/>
          </w:rPr>
          <w:lastRenderedPageBreak/>
          <m:t>E=68507</m:t>
        </m:r>
        <m:f>
          <m:fPr>
            <m:ctrlPr>
              <w:rPr>
                <w:rFonts w:ascii="Cambria Math" w:hAnsi="Cambria Math"/>
              </w:rPr>
            </m:ctrlPr>
          </m:fPr>
          <m:num>
            <m:r>
              <w:rPr>
                <w:rFonts w:ascii="Cambria Math" w:hAnsi="Cambria Math"/>
              </w:rPr>
              <m:t>kJ</m:t>
            </m:r>
            <m:ctrlPr>
              <w:rPr>
                <w:rFonts w:ascii="Cambria Math" w:hAnsi="Cambria Math"/>
                <w:i/>
              </w:rPr>
            </m:ctrlPr>
          </m:num>
          <m:den>
            <m:r>
              <w:rPr>
                <w:rFonts w:ascii="Cambria Math" w:hAnsi="Cambria Math"/>
              </w:rPr>
              <m:t>kmol</m:t>
            </m:r>
            <m:ctrlPr>
              <w:rPr>
                <w:rFonts w:ascii="Cambria Math" w:hAnsi="Cambria Math"/>
                <w:i/>
              </w:rPr>
            </m:ctrlPr>
          </m:den>
        </m:f>
      </m:oMath>
    </w:p>
    <w:p w14:paraId="312CB8DF" w14:textId="77777777" w:rsidR="00B30E81" w:rsidRDefault="00B30E81" w:rsidP="00B30E81">
      <w:r w:rsidRPr="00B30E81">
        <w:t>With the reaction kinetics and reactor conditions defined above, the reaction quickly reached 100% conversion, as shown in Figure 2 below. This indicates that the current reaction conditions work very well, and it might be worth the effort to reduce efficiency to save on operating costs.</w:t>
      </w:r>
    </w:p>
    <w:p w14:paraId="40539104" w14:textId="77777777" w:rsidR="00B30E81" w:rsidRPr="00B30E81" w:rsidRDefault="00B30E81" w:rsidP="00B30E81"/>
    <w:p w14:paraId="6ECD478D" w14:textId="2D4A81CD" w:rsidR="00EA2BA3" w:rsidRDefault="00EA2BA3" w:rsidP="00EA2BA3">
      <w:commentRangeStart w:id="6"/>
      <w:r w:rsidRPr="00EA2BA3">
        <w:rPr>
          <w:noProof/>
        </w:rPr>
        <w:drawing>
          <wp:inline distT="0" distB="0" distL="0" distR="0" wp14:anchorId="1E6271C9" wp14:editId="15CA61FC">
            <wp:extent cx="6332220" cy="3211830"/>
            <wp:effectExtent l="0" t="0" r="0" b="7620"/>
            <wp:docPr id="47609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93502" name=""/>
                    <pic:cNvPicPr/>
                  </pic:nvPicPr>
                  <pic:blipFill>
                    <a:blip r:embed="rId20"/>
                    <a:stretch>
                      <a:fillRect/>
                    </a:stretch>
                  </pic:blipFill>
                  <pic:spPr>
                    <a:xfrm>
                      <a:off x="0" y="0"/>
                      <a:ext cx="6332220" cy="3211830"/>
                    </a:xfrm>
                    <a:prstGeom prst="rect">
                      <a:avLst/>
                    </a:prstGeom>
                  </pic:spPr>
                </pic:pic>
              </a:graphicData>
            </a:graphic>
          </wp:inline>
        </w:drawing>
      </w:r>
      <w:commentRangeEnd w:id="6"/>
      <w:r w:rsidR="00641D4B">
        <w:rPr>
          <w:rStyle w:val="CommentReference"/>
          <w:sz w:val="24"/>
          <w:szCs w:val="24"/>
        </w:rPr>
        <w:commentReference w:id="6"/>
      </w:r>
    </w:p>
    <w:p w14:paraId="510522A0" w14:textId="602B1B83" w:rsidR="0079401E" w:rsidRDefault="0079401E" w:rsidP="00EA2BA3">
      <w:r>
        <w:t>Figure 2: Molar composition profile over reactor length</w:t>
      </w:r>
    </w:p>
    <w:p w14:paraId="448C665B" w14:textId="2494685E" w:rsidR="00794F23" w:rsidRPr="0079401E" w:rsidRDefault="00794F23" w:rsidP="0079401E"/>
    <w:p w14:paraId="353AEE8E" w14:textId="70365B5B" w:rsidR="0058698F" w:rsidRDefault="008013EB" w:rsidP="00F91028">
      <w:pPr>
        <w:pStyle w:val="Heading2"/>
        <w:rPr>
          <w:rFonts w:asciiTheme="majorBidi" w:hAnsiTheme="majorBidi" w:cstheme="majorBidi"/>
        </w:rPr>
      </w:pPr>
      <w:bookmarkStart w:id="7" w:name="_Toc224148625"/>
      <w:commentRangeStart w:id="8"/>
      <w:commentRangeStart w:id="9"/>
      <w:commentRangeStart w:id="10"/>
      <w:r>
        <w:rPr>
          <w:rFonts w:asciiTheme="majorBidi" w:hAnsiTheme="majorBidi" w:cstheme="majorBidi"/>
        </w:rPr>
        <w:t xml:space="preserve">Reactor </w:t>
      </w:r>
      <w:r w:rsidR="00794F23" w:rsidRPr="00794F23">
        <w:rPr>
          <w:rFonts w:asciiTheme="majorBidi" w:hAnsiTheme="majorBidi" w:cstheme="majorBidi"/>
        </w:rPr>
        <w:t>Analysis</w:t>
      </w:r>
      <w:bookmarkEnd w:id="7"/>
      <w:commentRangeEnd w:id="8"/>
      <w:r w:rsidR="00641D4B">
        <w:rPr>
          <w:rStyle w:val="CommentReference"/>
          <w:rFonts w:asciiTheme="majorBidi" w:hAnsiTheme="majorBidi" w:cstheme="majorBidi"/>
          <w:sz w:val="36"/>
          <w:szCs w:val="26"/>
        </w:rPr>
        <w:commentReference w:id="8"/>
      </w:r>
      <w:commentRangeEnd w:id="9"/>
      <w:r w:rsidR="00641D4B">
        <w:rPr>
          <w:rStyle w:val="CommentReference"/>
          <w:rFonts w:asciiTheme="majorBidi" w:hAnsiTheme="majorBidi" w:cstheme="majorBidi"/>
          <w:sz w:val="36"/>
          <w:szCs w:val="26"/>
        </w:rPr>
        <w:commentReference w:id="9"/>
      </w:r>
      <w:commentRangeEnd w:id="10"/>
      <w:r w:rsidR="00E77EDF">
        <w:rPr>
          <w:rStyle w:val="CommentReference"/>
          <w:rFonts w:asciiTheme="majorBidi" w:hAnsiTheme="majorBidi" w:cstheme="majorBidi"/>
          <w:sz w:val="36"/>
          <w:szCs w:val="26"/>
        </w:rPr>
        <w:commentReference w:id="10"/>
      </w:r>
    </w:p>
    <w:p w14:paraId="376CF6C3" w14:textId="77777777" w:rsidR="00B30E81" w:rsidRPr="00B30E81" w:rsidRDefault="00B30E81" w:rsidP="00B30E81">
      <w:r w:rsidRPr="00B30E81">
        <w:t>From Figure 2 above, it is clear that the system is overspecified for the current input and reaction kinetics. This means that parts of the reactor are underutilised, wasting precious resources. Therefore, the main target of this reactor analysis section is to adjust reactor size so that reactants reach their target conversion near the end of their residence time.</w:t>
      </w:r>
    </w:p>
    <w:p w14:paraId="47C07F73" w14:textId="3D0049F8" w:rsidR="0076743B" w:rsidRDefault="0076743B" w:rsidP="0076743B"/>
    <w:p w14:paraId="78FDA0BD" w14:textId="7B755CEF" w:rsidR="0076743B" w:rsidRDefault="0076743B" w:rsidP="0076743B">
      <w:pPr>
        <w:pStyle w:val="Heading3"/>
      </w:pPr>
      <w:bookmarkStart w:id="11" w:name="_Toc224148626"/>
      <w:r>
        <w:t>Reactor Size</w:t>
      </w:r>
      <w:bookmarkEnd w:id="11"/>
    </w:p>
    <w:p w14:paraId="33487518" w14:textId="24793463" w:rsidR="0076743B" w:rsidRDefault="0076743B" w:rsidP="0076743B">
      <w:r>
        <w:t xml:space="preserve">Two reactor size variables are manipulated: length and number of tubes. This </w:t>
      </w:r>
      <w:r w:rsidR="0045237D">
        <w:t>analysis is conducted through sensitivity analysis, with the following bounds:</w:t>
      </w:r>
    </w:p>
    <w:p w14:paraId="07A1143F" w14:textId="396DDEA5" w:rsidR="005E3DE4" w:rsidRDefault="005E3DE4" w:rsidP="0076743B"/>
    <w:p w14:paraId="628A36CA" w14:textId="6752AD1B" w:rsidR="005E3DE4" w:rsidRDefault="005E3DE4" w:rsidP="0076743B">
      <w:r>
        <w:t>Table 2: Sensitivity Analysis Setup for Reactor Size</w:t>
      </w:r>
    </w:p>
    <w:tbl>
      <w:tblPr>
        <w:tblStyle w:val="TableGrid"/>
        <w:tblW w:w="0" w:type="auto"/>
        <w:tblLook w:val="04A0" w:firstRow="1" w:lastRow="0" w:firstColumn="1" w:lastColumn="0" w:noHBand="0" w:noVBand="1"/>
      </w:tblPr>
      <w:tblGrid>
        <w:gridCol w:w="3320"/>
        <w:gridCol w:w="3321"/>
        <w:gridCol w:w="3321"/>
      </w:tblGrid>
      <w:tr w:rsidR="0045237D" w14:paraId="5B87A4A0" w14:textId="77777777" w:rsidTr="0045237D">
        <w:tc>
          <w:tcPr>
            <w:tcW w:w="3320" w:type="dxa"/>
          </w:tcPr>
          <w:p w14:paraId="4D3CA10E" w14:textId="77777777" w:rsidR="0045237D" w:rsidRDefault="0045237D" w:rsidP="0076743B"/>
        </w:tc>
        <w:tc>
          <w:tcPr>
            <w:tcW w:w="3321" w:type="dxa"/>
          </w:tcPr>
          <w:p w14:paraId="29FB7027" w14:textId="59CB7CE6" w:rsidR="0045237D" w:rsidRDefault="0045237D" w:rsidP="0076743B">
            <w:r>
              <w:t>Reactor Length (m)</w:t>
            </w:r>
          </w:p>
        </w:tc>
        <w:tc>
          <w:tcPr>
            <w:tcW w:w="3321" w:type="dxa"/>
          </w:tcPr>
          <w:p w14:paraId="2E0A4862" w14:textId="2A4A981E" w:rsidR="0045237D" w:rsidRDefault="0045237D" w:rsidP="0076743B">
            <w:r>
              <w:t>Number of Tubes</w:t>
            </w:r>
          </w:p>
        </w:tc>
      </w:tr>
      <w:tr w:rsidR="0045237D" w14:paraId="03B68699" w14:textId="77777777" w:rsidTr="0045237D">
        <w:tc>
          <w:tcPr>
            <w:tcW w:w="3320" w:type="dxa"/>
          </w:tcPr>
          <w:p w14:paraId="7DC383D5" w14:textId="07C95963" w:rsidR="0045237D" w:rsidRDefault="0045237D" w:rsidP="0076743B">
            <w:r>
              <w:t>Lower Bound</w:t>
            </w:r>
          </w:p>
        </w:tc>
        <w:tc>
          <w:tcPr>
            <w:tcW w:w="3321" w:type="dxa"/>
          </w:tcPr>
          <w:p w14:paraId="50A5904B" w14:textId="0ABA929D" w:rsidR="0045237D" w:rsidRDefault="0045237D" w:rsidP="0076743B">
            <w:r>
              <w:t>2</w:t>
            </w:r>
          </w:p>
        </w:tc>
        <w:tc>
          <w:tcPr>
            <w:tcW w:w="3321" w:type="dxa"/>
          </w:tcPr>
          <w:p w14:paraId="7A9D6848" w14:textId="4A91F791" w:rsidR="0045237D" w:rsidRDefault="0045237D" w:rsidP="0076743B">
            <w:r>
              <w:t>20</w:t>
            </w:r>
          </w:p>
        </w:tc>
      </w:tr>
      <w:tr w:rsidR="0045237D" w14:paraId="2CB95B48" w14:textId="77777777" w:rsidTr="0045237D">
        <w:tc>
          <w:tcPr>
            <w:tcW w:w="3320" w:type="dxa"/>
          </w:tcPr>
          <w:p w14:paraId="0C56598D" w14:textId="343756C1" w:rsidR="0045237D" w:rsidRDefault="0045237D" w:rsidP="0076743B">
            <w:r>
              <w:t>Upper Bound</w:t>
            </w:r>
          </w:p>
        </w:tc>
        <w:tc>
          <w:tcPr>
            <w:tcW w:w="3321" w:type="dxa"/>
          </w:tcPr>
          <w:p w14:paraId="67B63203" w14:textId="124FDA7E" w:rsidR="0045237D" w:rsidRDefault="0045237D" w:rsidP="0076743B">
            <w:r>
              <w:t>12</w:t>
            </w:r>
          </w:p>
        </w:tc>
        <w:tc>
          <w:tcPr>
            <w:tcW w:w="3321" w:type="dxa"/>
          </w:tcPr>
          <w:p w14:paraId="53A99B58" w14:textId="4E5B65B6" w:rsidR="0045237D" w:rsidRDefault="0045237D" w:rsidP="0076743B">
            <w:r>
              <w:t>204</w:t>
            </w:r>
          </w:p>
        </w:tc>
      </w:tr>
      <w:tr w:rsidR="006E0E2B" w14:paraId="3628B5AE" w14:textId="77777777" w:rsidTr="0045237D">
        <w:tc>
          <w:tcPr>
            <w:tcW w:w="3320" w:type="dxa"/>
          </w:tcPr>
          <w:p w14:paraId="0784BBD2" w14:textId="1AB0ED50" w:rsidR="006E0E2B" w:rsidRDefault="006E0E2B" w:rsidP="0076743B">
            <w:r>
              <w:t>Increment</w:t>
            </w:r>
          </w:p>
        </w:tc>
        <w:tc>
          <w:tcPr>
            <w:tcW w:w="3321" w:type="dxa"/>
          </w:tcPr>
          <w:p w14:paraId="0A260DCE" w14:textId="1B4B5606" w:rsidR="006E0E2B" w:rsidRDefault="006E0E2B" w:rsidP="0076743B">
            <w:r>
              <w:t>0.5</w:t>
            </w:r>
          </w:p>
        </w:tc>
        <w:tc>
          <w:tcPr>
            <w:tcW w:w="3321" w:type="dxa"/>
          </w:tcPr>
          <w:p w14:paraId="70EC593F" w14:textId="342FE990" w:rsidR="006E0E2B" w:rsidRDefault="006E0E2B" w:rsidP="0076743B">
            <w:r>
              <w:t>2</w:t>
            </w:r>
          </w:p>
        </w:tc>
      </w:tr>
    </w:tbl>
    <w:p w14:paraId="7A605BE7" w14:textId="77777777" w:rsidR="0045237D" w:rsidRDefault="0045237D" w:rsidP="0076743B"/>
    <w:p w14:paraId="765369E6" w14:textId="083F24ED" w:rsidR="005D608E" w:rsidRDefault="00B30E81" w:rsidP="005D608E">
      <w:r w:rsidRPr="00B30E81">
        <w:t>Running sensitivity analysis, many size ranges achieve the targeted nitrobenzene conversion. Of these, a final reactor design with a length of 4.5 m and 50 tubes is selected. It is selected as it reached 100% nitrobenzene conversion, reducing separation costs down the line.</w:t>
      </w:r>
    </w:p>
    <w:p w14:paraId="7ED861D2" w14:textId="77777777" w:rsidR="00B30E81" w:rsidRPr="005D608E" w:rsidRDefault="00B30E81" w:rsidP="005D608E"/>
    <w:p w14:paraId="0AD4268E" w14:textId="5119914C" w:rsidR="0076743B" w:rsidRDefault="00A91CBF" w:rsidP="0076743B">
      <w:pPr>
        <w:pStyle w:val="Heading3"/>
      </w:pPr>
      <w:bookmarkStart w:id="12" w:name="_Toc224148627"/>
      <w:r>
        <w:t>Selected</w:t>
      </w:r>
      <w:r w:rsidR="0076743B">
        <w:t xml:space="preserve"> Reactor Specification</w:t>
      </w:r>
      <w:bookmarkEnd w:id="12"/>
    </w:p>
    <w:p w14:paraId="331C7F61" w14:textId="4E2D9FCD" w:rsidR="00A91CBF" w:rsidRDefault="00A91CBF" w:rsidP="00A91CBF">
      <w:r>
        <w:t>The final reactor design is an isothermic reactor with the following specification:</w:t>
      </w:r>
    </w:p>
    <w:p w14:paraId="3E55C74A" w14:textId="0C5E2336" w:rsidR="00A91CBF" w:rsidRDefault="00A91CBF" w:rsidP="00A91CBF">
      <w:pPr>
        <w:pStyle w:val="ListParagraph"/>
        <w:numPr>
          <w:ilvl w:val="0"/>
          <w:numId w:val="26"/>
        </w:numPr>
      </w:pPr>
      <w:r>
        <w:t>Temperature: 350</w:t>
      </w:r>
      <w:r w:rsidR="001007CE" w:rsidRPr="00F979A7">
        <w:rPr>
          <w:rFonts w:cstheme="majorBidi"/>
        </w:rPr>
        <w:t>°</w:t>
      </w:r>
      <w:r w:rsidR="001007CE" w:rsidRPr="00F979A7">
        <w:t>C</w:t>
      </w:r>
    </w:p>
    <w:p w14:paraId="076F7ACA" w14:textId="52BA9275" w:rsidR="00A91CBF" w:rsidRDefault="00A91CBF" w:rsidP="00A91CBF">
      <w:pPr>
        <w:pStyle w:val="ListParagraph"/>
        <w:numPr>
          <w:ilvl w:val="0"/>
          <w:numId w:val="26"/>
        </w:numPr>
      </w:pPr>
      <w:r>
        <w:t>Pressure: 1.5 atm</w:t>
      </w:r>
    </w:p>
    <w:p w14:paraId="1885F72D" w14:textId="5D3430A8" w:rsidR="00A91CBF" w:rsidRDefault="00A91CBF" w:rsidP="00A91CBF">
      <w:pPr>
        <w:pStyle w:val="ListParagraph"/>
        <w:numPr>
          <w:ilvl w:val="0"/>
          <w:numId w:val="26"/>
        </w:numPr>
      </w:pPr>
      <w:r>
        <w:t>Length: 4.5 metre</w:t>
      </w:r>
      <w:r w:rsidR="00B30E81">
        <w:t>s</w:t>
      </w:r>
    </w:p>
    <w:p w14:paraId="59478D2B" w14:textId="3C39714A" w:rsidR="00A91CBF" w:rsidRDefault="00A91CBF" w:rsidP="00A91CBF">
      <w:pPr>
        <w:pStyle w:val="ListParagraph"/>
        <w:numPr>
          <w:ilvl w:val="0"/>
          <w:numId w:val="26"/>
        </w:numPr>
      </w:pPr>
      <w:r>
        <w:t>Number of tubes: 50</w:t>
      </w:r>
    </w:p>
    <w:p w14:paraId="0082F993" w14:textId="4ED9F44F" w:rsidR="00A91CBF" w:rsidRDefault="00B30E81" w:rsidP="00A91CBF">
      <w:r w:rsidRPr="00B30E81">
        <w:t xml:space="preserve">Figure 3 below shows the molar composition throughout the reactor. </w:t>
      </w:r>
      <w:r>
        <w:t>Complete</w:t>
      </w:r>
      <w:r w:rsidRPr="00B30E81">
        <w:t xml:space="preserve"> nitrobenzene conversion is achieved near the reactor outlet, utilising the entire reactor. </w:t>
      </w:r>
      <w:r w:rsidR="00A91CBF" w:rsidRPr="00A91CBF">
        <w:drawing>
          <wp:inline distT="0" distB="0" distL="0" distR="0" wp14:anchorId="32E9483C" wp14:editId="08708E12">
            <wp:extent cx="6332220" cy="3197225"/>
            <wp:effectExtent l="0" t="0" r="0" b="3175"/>
            <wp:docPr id="28116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62379" name=""/>
                    <pic:cNvPicPr/>
                  </pic:nvPicPr>
                  <pic:blipFill>
                    <a:blip r:embed="rId25"/>
                    <a:stretch>
                      <a:fillRect/>
                    </a:stretch>
                  </pic:blipFill>
                  <pic:spPr>
                    <a:xfrm>
                      <a:off x="0" y="0"/>
                      <a:ext cx="6332220" cy="3197225"/>
                    </a:xfrm>
                    <a:prstGeom prst="rect">
                      <a:avLst/>
                    </a:prstGeom>
                  </pic:spPr>
                </pic:pic>
              </a:graphicData>
            </a:graphic>
          </wp:inline>
        </w:drawing>
      </w:r>
    </w:p>
    <w:p w14:paraId="6488F0EA" w14:textId="483A85C2" w:rsidR="00A91CBF" w:rsidRPr="00A91CBF" w:rsidRDefault="00A91CBF" w:rsidP="00A91CBF">
      <w:r>
        <w:t>Figure 3: Molar composition over reactor length for the selected reactor design specifications</w:t>
      </w:r>
    </w:p>
    <w:p w14:paraId="7C8D0683" w14:textId="77777777" w:rsidR="0076743B" w:rsidRPr="0076743B" w:rsidRDefault="0076743B" w:rsidP="0076743B"/>
    <w:p w14:paraId="1D6BC257" w14:textId="681B1FB1" w:rsidR="0058698F" w:rsidRPr="00794F23" w:rsidRDefault="0058698F" w:rsidP="0058698F">
      <w:pPr>
        <w:pStyle w:val="Heading2"/>
      </w:pPr>
      <w:bookmarkStart w:id="13" w:name="_Toc224148628"/>
      <w:r>
        <w:rPr>
          <w:rFonts w:asciiTheme="majorBidi" w:hAnsiTheme="majorBidi" w:cstheme="majorBidi"/>
        </w:rPr>
        <w:t xml:space="preserve">Column </w:t>
      </w:r>
      <w:r w:rsidR="008013EB">
        <w:rPr>
          <w:rFonts w:asciiTheme="majorBidi" w:hAnsiTheme="majorBidi" w:cstheme="majorBidi"/>
        </w:rPr>
        <w:t>Design</w:t>
      </w:r>
      <w:bookmarkEnd w:id="13"/>
    </w:p>
    <w:p w14:paraId="39B2AE4B" w14:textId="10E91AC3" w:rsidR="008013EB" w:rsidRPr="00B23D3D" w:rsidRDefault="008013EB" w:rsidP="00B23D3D">
      <w:pPr>
        <w:pStyle w:val="Heading2"/>
      </w:pPr>
      <w:bookmarkStart w:id="14" w:name="_Toc224148629"/>
      <w:r>
        <w:rPr>
          <w:rFonts w:asciiTheme="majorBidi" w:hAnsiTheme="majorBidi" w:cstheme="majorBidi"/>
        </w:rPr>
        <w:t xml:space="preserve">Column </w:t>
      </w:r>
      <w:r w:rsidR="00FD63EE" w:rsidRPr="00794F23">
        <w:rPr>
          <w:rFonts w:asciiTheme="majorBidi" w:hAnsiTheme="majorBidi" w:cstheme="majorBidi"/>
        </w:rPr>
        <w:t>Analysis</w:t>
      </w:r>
      <w:bookmarkEnd w:id="14"/>
    </w:p>
    <w:p w14:paraId="6E968B5C" w14:textId="455E03BD" w:rsidR="0031438A" w:rsidRDefault="008013EB" w:rsidP="00820104">
      <w:pPr>
        <w:pStyle w:val="Heading2"/>
      </w:pPr>
      <w:bookmarkStart w:id="15" w:name="_Toc224148630"/>
      <w:r>
        <w:rPr>
          <w:rFonts w:asciiTheme="majorBidi" w:hAnsiTheme="majorBidi" w:cstheme="majorBidi"/>
        </w:rPr>
        <w:t>Heat Exchanger Design</w:t>
      </w:r>
      <w:bookmarkEnd w:id="15"/>
    </w:p>
    <w:p w14:paraId="05DB4A4A" w14:textId="7E35A5AC" w:rsidR="0031438A" w:rsidRDefault="0031438A" w:rsidP="0031438A">
      <w:pPr>
        <w:pStyle w:val="Heading2"/>
      </w:pPr>
      <w:bookmarkStart w:id="16" w:name="_Toc224148631"/>
      <w:r>
        <w:rPr>
          <w:rFonts w:asciiTheme="majorBidi" w:hAnsiTheme="majorBidi" w:cstheme="majorBidi"/>
        </w:rPr>
        <w:t>Heat Exchanger Analysis</w:t>
      </w:r>
      <w:bookmarkEnd w:id="16"/>
    </w:p>
    <w:p w14:paraId="61534FEF" w14:textId="4684FF55" w:rsidR="00222948" w:rsidRPr="00B23D3D" w:rsidRDefault="00222948" w:rsidP="00222948">
      <w:pPr>
        <w:pStyle w:val="Heading2"/>
      </w:pPr>
      <w:bookmarkStart w:id="17" w:name="_Toc224148632"/>
      <w:r>
        <w:rPr>
          <w:rFonts w:asciiTheme="majorBidi" w:hAnsiTheme="majorBidi" w:cstheme="majorBidi"/>
        </w:rPr>
        <w:t>Discussion/reflection</w:t>
      </w:r>
      <w:bookmarkEnd w:id="17"/>
      <w:r>
        <w:rPr>
          <w:rFonts w:asciiTheme="majorBidi" w:hAnsiTheme="majorBidi" w:cstheme="majorBidi"/>
        </w:rPr>
        <w:t xml:space="preserve"> </w:t>
      </w:r>
    </w:p>
    <w:p w14:paraId="12EEF1D6" w14:textId="466E9CB2" w:rsidR="00222948" w:rsidRDefault="00222948" w:rsidP="00222948">
      <w:pPr>
        <w:pStyle w:val="Heading2"/>
      </w:pPr>
      <w:bookmarkStart w:id="18" w:name="_Toc224148633"/>
      <w:r>
        <w:rPr>
          <w:rFonts w:asciiTheme="majorBidi" w:hAnsiTheme="majorBidi" w:cstheme="majorBidi"/>
        </w:rPr>
        <w:t>Next steps</w:t>
      </w:r>
      <w:bookmarkEnd w:id="18"/>
    </w:p>
    <w:p w14:paraId="647E549B" w14:textId="781E3746" w:rsidR="00794F23" w:rsidRPr="00820104" w:rsidRDefault="007E0B2A" w:rsidP="00820104">
      <w:pPr>
        <w:spacing w:line="360" w:lineRule="auto"/>
      </w:pPr>
      <w:r w:rsidRPr="00820104">
        <w:lastRenderedPageBreak/>
        <w:br w:type="page"/>
      </w:r>
    </w:p>
    <w:p w14:paraId="70D09D19" w14:textId="77777777" w:rsidR="0058698F" w:rsidRPr="00820104" w:rsidRDefault="0058698F" w:rsidP="00F91028">
      <w:pPr>
        <w:spacing w:line="360" w:lineRule="auto"/>
      </w:pPr>
    </w:p>
    <w:p w14:paraId="3E384431" w14:textId="14E9D925" w:rsidR="00523DA1" w:rsidRPr="00F979A7" w:rsidRDefault="00523DA1" w:rsidP="00794F23">
      <w:pPr>
        <w:pStyle w:val="Heading2"/>
      </w:pPr>
      <w:bookmarkStart w:id="19" w:name="_Toc224148634"/>
      <w:r w:rsidRPr="00F979A7">
        <w:t>References</w:t>
      </w:r>
      <w:bookmarkEnd w:id="19"/>
    </w:p>
    <w:p w14:paraId="46BAC957" w14:textId="77777777" w:rsidR="00B30E81" w:rsidRPr="00B30E81" w:rsidRDefault="003E07CC" w:rsidP="00B30E81">
      <w:pPr>
        <w:pStyle w:val="Bibliography"/>
      </w:pPr>
      <w:r>
        <w:rPr>
          <w:rFonts w:cstheme="majorBidi"/>
        </w:rPr>
        <w:fldChar w:fldCharType="begin"/>
      </w:r>
      <w:r w:rsidR="00E77EDF">
        <w:rPr>
          <w:rFonts w:cstheme="majorBidi"/>
        </w:rPr>
        <w:instrText xml:space="preserve"> ADDIN ZOTERO_BIBL {"uncited":[],"omitted":[],"custom":[]} CSL_BIBLIOGRAPHY </w:instrText>
      </w:r>
      <w:r>
        <w:rPr>
          <w:rFonts w:cstheme="majorBidi"/>
        </w:rPr>
        <w:fldChar w:fldCharType="separate"/>
      </w:r>
      <w:r w:rsidR="00B30E81" w:rsidRPr="00B30E81">
        <w:t>[1]</w:t>
      </w:r>
      <w:r w:rsidR="00B30E81" w:rsidRPr="00B30E81">
        <w:tab/>
        <w:t>Intratec Solutions LLC (www.intratec.us), ‘Aniline Production from Nitrobenzene (Vapor-Phase Hydrogenation)’, United States, INTRATEC-ICC-PREV-038-A-PREM-USA, 2025. Accessed: Mar. 10, 2026. [Online]. Available: https://cdn.intratec.us/_nt/docs/icc/previews/INTRATEC-ICC-PREV-038-A-PREM-USA.pdf</w:t>
      </w:r>
    </w:p>
    <w:p w14:paraId="06CAF20B" w14:textId="77777777" w:rsidR="00B30E81" w:rsidRPr="00B30E81" w:rsidRDefault="00B30E81" w:rsidP="00B30E81">
      <w:pPr>
        <w:pStyle w:val="Bibliography"/>
      </w:pPr>
      <w:r w:rsidRPr="00B30E81">
        <w:t>[2]</w:t>
      </w:r>
      <w:r w:rsidRPr="00B30E81">
        <w:tab/>
        <w:t xml:space="preserve">R. Gao, C. Peng, and J.-J. Zou, ‘Selective Catalytic Hydrogenation of Nitroarenes to Anilines’, in </w:t>
      </w:r>
      <w:r w:rsidRPr="00B30E81">
        <w:rPr>
          <w:i/>
          <w:iCs/>
        </w:rPr>
        <w:t>Industrial Arene Chemistry</w:t>
      </w:r>
      <w:r w:rsidRPr="00B30E81">
        <w:t>, John Wiley &amp; Sons, Ltd, 2023, pp. 1479–1524. doi: 10.1002/9783527827992.ch50.</w:t>
      </w:r>
    </w:p>
    <w:p w14:paraId="32B43589" w14:textId="77777777" w:rsidR="00B30E81" w:rsidRPr="00B30E81" w:rsidRDefault="00B30E81" w:rsidP="00B30E81">
      <w:pPr>
        <w:pStyle w:val="Bibliography"/>
      </w:pPr>
      <w:r w:rsidRPr="00B30E81">
        <w:t>[3]</w:t>
      </w:r>
      <w:r w:rsidRPr="00B30E81">
        <w:tab/>
        <w:t>ECHEMI, ‘</w:t>
      </w:r>
      <w:r w:rsidRPr="00B30E81">
        <w:rPr>
          <w:rFonts w:ascii="Segoe UI Emoji" w:hAnsi="Segoe UI Emoji" w:cs="Segoe UI Emoji"/>
        </w:rPr>
        <w:t>🔍</w:t>
      </w:r>
      <w:r w:rsidRPr="00B30E81">
        <w:t xml:space="preserve"> Aniline’s Global Tale: “The Chemical That’s Quietly Running Out of Momentum”’. Accessed: Mar. 10, 2026. [Online]. Available: https://www.linkedin.com/pulse/anilines-global-tale-chemical-thats-quietly-running-out-momentum-ez63c</w:t>
      </w:r>
    </w:p>
    <w:p w14:paraId="4676A2AF" w14:textId="77777777" w:rsidR="00B30E81" w:rsidRPr="00B30E81" w:rsidRDefault="00B30E81" w:rsidP="00B30E81">
      <w:pPr>
        <w:pStyle w:val="Bibliography"/>
      </w:pPr>
      <w:r w:rsidRPr="00B30E81">
        <w:t>[4]</w:t>
      </w:r>
      <w:r w:rsidRPr="00B30E81">
        <w:tab/>
        <w:t xml:space="preserve">T. Kahl, K.-W. Schröder, F. R. Lawrence, W. J. Marshall, H. Höke, and R. Jäckh, ‘Aniline’, in </w:t>
      </w:r>
      <w:r w:rsidRPr="00B30E81">
        <w:rPr>
          <w:i/>
          <w:iCs/>
        </w:rPr>
        <w:t>Ullmann’s Encyclopedia of Industrial Chemistry</w:t>
      </w:r>
      <w:r w:rsidRPr="00B30E81">
        <w:t>, John Wiley &amp; Sons, Ltd, 2011. doi: 10.1002/14356007.a02_303.pub2.</w:t>
      </w:r>
    </w:p>
    <w:p w14:paraId="504BEC37" w14:textId="77777777" w:rsidR="00B30E81" w:rsidRPr="00B30E81" w:rsidRDefault="00B30E81" w:rsidP="00B30E81">
      <w:pPr>
        <w:pStyle w:val="Bibliography"/>
      </w:pPr>
      <w:r w:rsidRPr="00B30E81">
        <w:t>[5]</w:t>
      </w:r>
      <w:r w:rsidRPr="00B30E81">
        <w:tab/>
        <w:t xml:space="preserve">D. N. Rihani, T. K. Narayanan, and L. K. Doraiswamy, ‘Kinetics of Catalytic Vapor-Phase Hydrogenation of Nitrobenzene to Aniline’, </w:t>
      </w:r>
      <w:r w:rsidRPr="00B30E81">
        <w:rPr>
          <w:i/>
          <w:iCs/>
        </w:rPr>
        <w:t>Ind. Eng. Chem. Proc. Des. Dev.</w:t>
      </w:r>
      <w:r w:rsidRPr="00B30E81">
        <w:t>, vol. 4, no. 4, pp. 403–410, Oct. 1965, doi: 10.1021/i260016a012.</w:t>
      </w:r>
    </w:p>
    <w:p w14:paraId="0BB1CF41" w14:textId="77777777" w:rsidR="00B30E81" w:rsidRPr="00B30E81" w:rsidRDefault="00B30E81" w:rsidP="00B30E81">
      <w:pPr>
        <w:pStyle w:val="Bibliography"/>
      </w:pPr>
      <w:r w:rsidRPr="00B30E81">
        <w:t>[6]</w:t>
      </w:r>
      <w:r w:rsidRPr="00B30E81">
        <w:tab/>
        <w:t>Health Canada, ‘Asbestos and your health’. Accessed: Mar. 11, 2026. [Online]. Available: https://www.canada.ca/en/health-canada/services/air-quality/indoor-air-contaminants/health-risks-asbestos.html</w:t>
      </w:r>
    </w:p>
    <w:p w14:paraId="3F6898DA" w14:textId="77777777" w:rsidR="00B30E81" w:rsidRPr="00B30E81" w:rsidRDefault="00B30E81" w:rsidP="00B30E81">
      <w:pPr>
        <w:pStyle w:val="Bibliography"/>
      </w:pPr>
      <w:r w:rsidRPr="00B30E81">
        <w:t>[7]</w:t>
      </w:r>
      <w:r w:rsidRPr="00B30E81">
        <w:tab/>
        <w:t>Intratec Solutions LLC (www.intratec.us), ‘Nitrobenzene Production from Benzene (KBR)’, United States, INTRATEC-ICC-PREV-293-B-PREM-USA, 2025. Accessed: Mar. 10, 2026. [Online]. Available: https://cdn.intratec.us/_nt/docs/icc/previews/INTRATEC-ICC-PREV-293-B-PREM-USA.pdf</w:t>
      </w:r>
    </w:p>
    <w:p w14:paraId="2ABCAB6E" w14:textId="77777777" w:rsidR="00B30E81" w:rsidRPr="00B30E81" w:rsidRDefault="00B30E81" w:rsidP="00B30E81">
      <w:pPr>
        <w:pStyle w:val="Bibliography"/>
      </w:pPr>
      <w:r w:rsidRPr="00B30E81">
        <w:t>[8]</w:t>
      </w:r>
      <w:r w:rsidRPr="00B30E81">
        <w:tab/>
        <w:t xml:space="preserve">X. Duan, J. Yin, M. Huang, P. Wang, and J. Zhang, ‘Hydrogenation kinetics of halogenated nitroaromatics over Pt/C in a continuous Micro-packed bed reactor’, </w:t>
      </w:r>
      <w:r w:rsidRPr="00B30E81">
        <w:rPr>
          <w:i/>
          <w:iCs/>
        </w:rPr>
        <w:t>Chemical Engineering Science</w:t>
      </w:r>
      <w:r w:rsidRPr="00B30E81">
        <w:t>, vol. 251, p. 117483, Apr. 2022, doi: 10.1016/j.ces.2022.117483.</w:t>
      </w:r>
    </w:p>
    <w:p w14:paraId="23095256" w14:textId="77777777" w:rsidR="00B30E81" w:rsidRPr="00B30E81" w:rsidRDefault="00B30E81" w:rsidP="00B30E81">
      <w:pPr>
        <w:pStyle w:val="Bibliography"/>
      </w:pPr>
      <w:r w:rsidRPr="00B30E81">
        <w:t>[9]</w:t>
      </w:r>
      <w:r w:rsidRPr="00B30E81">
        <w:tab/>
        <w:t xml:space="preserve">N. Frikha, E. Schaer, and J.-L. Houzelot, ‘Methodology of multiphase reaction kinetics and hydrodynamics identification: Application to catalyzed nitrobenzene hydrogenation’, </w:t>
      </w:r>
      <w:r w:rsidRPr="00B30E81">
        <w:rPr>
          <w:i/>
          <w:iCs/>
        </w:rPr>
        <w:t>Chemical Engineering Journal</w:t>
      </w:r>
      <w:r w:rsidRPr="00B30E81">
        <w:t>, vol. 124, no. 1, pp. 19–28, Nov. 2006, doi: 10.1016/j.cej.2006.08.012.</w:t>
      </w:r>
    </w:p>
    <w:p w14:paraId="37A869A3" w14:textId="77777777" w:rsidR="00B30E81" w:rsidRPr="00B30E81" w:rsidRDefault="00B30E81" w:rsidP="00B30E81">
      <w:pPr>
        <w:pStyle w:val="Bibliography"/>
      </w:pPr>
      <w:r w:rsidRPr="00B30E81">
        <w:t>[10]</w:t>
      </w:r>
      <w:r w:rsidRPr="00B30E81">
        <w:tab/>
        <w:t xml:space="preserve">G. Li, J. Ma, X. Peng, and C. Lv, ‘Kinetics Approach for Hydrogenation of Nitrobenzene to p-Aminophenol in a Four-Phase System’, </w:t>
      </w:r>
      <w:r w:rsidRPr="00B30E81">
        <w:rPr>
          <w:i/>
          <w:iCs/>
        </w:rPr>
        <w:t>Asian Journal of Chemistry</w:t>
      </w:r>
      <w:r w:rsidRPr="00B30E81">
        <w:t>, vol. 23, no. 3, pp. 1001–1005, 2011.</w:t>
      </w:r>
    </w:p>
    <w:p w14:paraId="52E95520" w14:textId="77777777" w:rsidR="00B30E81" w:rsidRPr="00B30E81" w:rsidRDefault="00B30E81" w:rsidP="00B30E81">
      <w:pPr>
        <w:pStyle w:val="Bibliography"/>
      </w:pPr>
      <w:r w:rsidRPr="00B30E81">
        <w:t>[11]</w:t>
      </w:r>
      <w:r w:rsidRPr="00B30E81">
        <w:tab/>
        <w:t>ChemAnalyst, ‘Aniline Market Analysis: Industry Market Size, Plant Capacity, Production, Operating Efficiency, Demand &amp; Supply, End-User Industries, Sales Channel, Regional Demand, Company Share, Foreign Trade, Manufacturing Process, Policy and Regulatory Landscape, 2015-2032’. Accessed: Mar. 10, 2026. [Online]. Available: https://www.chemanalyst.com/industry-report/aniline-market-282</w:t>
      </w:r>
    </w:p>
    <w:p w14:paraId="5C738E55" w14:textId="77777777" w:rsidR="00B30E81" w:rsidRPr="00B30E81" w:rsidRDefault="00B30E81" w:rsidP="00B30E81">
      <w:pPr>
        <w:pStyle w:val="Bibliography"/>
      </w:pPr>
      <w:r w:rsidRPr="00B30E81">
        <w:t>[12]</w:t>
      </w:r>
      <w:r w:rsidRPr="00B30E81">
        <w:tab/>
        <w:t xml:space="preserve">G. Díaz, V. Hugo, and M. J. Willis, ‘Multi-objective optimization of aniline and hydrogen production in a directly coupled membrane reactor’, </w:t>
      </w:r>
      <w:r w:rsidRPr="00B30E81">
        <w:rPr>
          <w:i/>
          <w:iCs/>
        </w:rPr>
        <w:t>International Journal of Hydrogen Energy</w:t>
      </w:r>
      <w:r w:rsidRPr="00B30E81">
        <w:t>, vol. 47, no. 19, pp. 10483–10499, Mar. 2022, doi: 10.1016/j.ijhydene.2022.01.128.</w:t>
      </w:r>
    </w:p>
    <w:p w14:paraId="58282752" w14:textId="77777777" w:rsidR="00B30E81" w:rsidRPr="00B30E81" w:rsidRDefault="00B30E81" w:rsidP="00B30E81">
      <w:pPr>
        <w:pStyle w:val="Bibliography"/>
      </w:pPr>
      <w:r w:rsidRPr="00B30E81">
        <w:t>[13]</w:t>
      </w:r>
      <w:r w:rsidRPr="00B30E81">
        <w:tab/>
        <w:t xml:space="preserve">M. A. Khan, M. S. Challiwala, A. V. Prakash, and N. O. Elbashir, ‘Conceptual modeling of a reactor bed of a nickel-copper bi-metallic catalyst for dry reforming of methane’, </w:t>
      </w:r>
      <w:r w:rsidRPr="00B30E81">
        <w:rPr>
          <w:i/>
          <w:iCs/>
        </w:rPr>
        <w:t>Chemical Engineering Science</w:t>
      </w:r>
      <w:r w:rsidRPr="00B30E81">
        <w:t>, vol. 267, p. 118315, Mar. 2023, doi: 10.1016/j.ces.2022.118315.</w:t>
      </w:r>
    </w:p>
    <w:p w14:paraId="3E65943A" w14:textId="1CF63731" w:rsidR="004C2862" w:rsidRDefault="003E07CC" w:rsidP="00EF5115">
      <w:pPr>
        <w:rPr>
          <w:rFonts w:cstheme="majorBidi"/>
        </w:rPr>
      </w:pPr>
      <w:r>
        <w:rPr>
          <w:rFonts w:cstheme="majorBidi"/>
        </w:rPr>
        <w:lastRenderedPageBreak/>
        <w:fldChar w:fldCharType="end"/>
      </w:r>
    </w:p>
    <w:p w14:paraId="2CB01195" w14:textId="77777777" w:rsidR="004C2862" w:rsidRDefault="004C2862">
      <w:pPr>
        <w:spacing w:after="160" w:line="259" w:lineRule="auto"/>
        <w:rPr>
          <w:rFonts w:cstheme="majorBidi"/>
        </w:rPr>
      </w:pPr>
      <w:r>
        <w:rPr>
          <w:rFonts w:cstheme="majorBidi"/>
        </w:rPr>
        <w:br w:type="page"/>
      </w:r>
    </w:p>
    <w:p w14:paraId="4D7964BF" w14:textId="77777777" w:rsidR="004C2862" w:rsidRPr="004C2862" w:rsidRDefault="004C2862" w:rsidP="00EF5115">
      <w:pPr>
        <w:rPr>
          <w:rFonts w:cstheme="majorBidi"/>
          <w:b/>
          <w:bCs/>
        </w:rPr>
      </w:pPr>
      <w:r w:rsidRPr="004C2862">
        <w:rPr>
          <w:rFonts w:cstheme="majorBidi"/>
          <w:b/>
          <w:bCs/>
        </w:rPr>
        <w:lastRenderedPageBreak/>
        <w:t>Appendix A: Rate Constants Conversion</w:t>
      </w:r>
    </w:p>
    <w:p w14:paraId="5BAC0C77" w14:textId="77777777" w:rsidR="004C2862" w:rsidRDefault="004C2862" w:rsidP="00EF5115">
      <w:pPr>
        <w:rPr>
          <w:rFonts w:cstheme="majorBidi"/>
        </w:rPr>
      </w:pPr>
    </w:p>
    <w:p w14:paraId="07492AA9" w14:textId="0A12CF06" w:rsidR="00523DA1" w:rsidRPr="00F979A7" w:rsidRDefault="004C2862" w:rsidP="00EF5115">
      <w:pPr>
        <w:rPr>
          <w:rFonts w:cstheme="majorBidi"/>
        </w:rPr>
      </w:pPr>
      <w:r>
        <w:rPr>
          <w:noProof/>
        </w:rPr>
        <w:drawing>
          <wp:inline distT="0" distB="0" distL="0" distR="0" wp14:anchorId="0E9CD92C" wp14:editId="1B6BBA1F">
            <wp:extent cx="6332220" cy="4878070"/>
            <wp:effectExtent l="0" t="0" r="0" b="0"/>
            <wp:docPr id="146513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35078" name=""/>
                    <pic:cNvPicPr/>
                  </pic:nvPicPr>
                  <pic:blipFill>
                    <a:blip r:embed="rId26"/>
                    <a:stretch>
                      <a:fillRect/>
                    </a:stretch>
                  </pic:blipFill>
                  <pic:spPr>
                    <a:xfrm>
                      <a:off x="0" y="0"/>
                      <a:ext cx="6332220" cy="4878070"/>
                    </a:xfrm>
                    <a:prstGeom prst="rect">
                      <a:avLst/>
                    </a:prstGeom>
                  </pic:spPr>
                </pic:pic>
              </a:graphicData>
            </a:graphic>
          </wp:inline>
        </w:drawing>
      </w:r>
      <w:r>
        <w:rPr>
          <w:rFonts w:cstheme="majorBidi"/>
        </w:rPr>
        <w:t xml:space="preserve"> </w:t>
      </w:r>
    </w:p>
    <w:sectPr w:rsidR="00523DA1" w:rsidRPr="00F979A7" w:rsidSect="00E8759F">
      <w:pgSz w:w="12240" w:h="15840"/>
      <w:pgMar w:top="1134" w:right="1134" w:bottom="1134" w:left="1134"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malhanif@student.ubc.ca" w:date="2026-03-11T00:18:00Z" w:initials="m">
    <w:p w14:paraId="713B7780" w14:textId="77777777" w:rsidR="00641D4B" w:rsidRDefault="00641D4B" w:rsidP="00641D4B">
      <w:pPr>
        <w:pStyle w:val="CommentText"/>
      </w:pPr>
      <w:r>
        <w:rPr>
          <w:rStyle w:val="CommentReference"/>
        </w:rPr>
        <w:annotationRef/>
      </w:r>
      <w:r>
        <w:t>Ask Dr. Verrett if this make sense. This kinetic is based on catalyst weight rather than volume, as the pre-exponent factor has 1/kg_cat in it. Changing it to volume reduces conversion significantly</w:t>
      </w:r>
    </w:p>
  </w:comment>
  <w:comment w:id="8" w:author="malhanif@student.ubc.ca" w:date="2026-03-11T00:19:00Z" w:initials="m">
    <w:p w14:paraId="4EAD9D93" w14:textId="77777777" w:rsidR="00641D4B" w:rsidRDefault="00641D4B" w:rsidP="00641D4B">
      <w:pPr>
        <w:pStyle w:val="CommentText"/>
      </w:pPr>
      <w:r>
        <w:rPr>
          <w:rStyle w:val="CommentReference"/>
        </w:rPr>
        <w:annotationRef/>
      </w:r>
      <w:r>
        <w:t>System already working really well. Ask Dr. Verrett if something’s wrong or if this part is needed</w:t>
      </w:r>
    </w:p>
  </w:comment>
  <w:comment w:id="9" w:author="malhanif@student.ubc.ca" w:date="2026-03-11T00:19:00Z" w:initials="m">
    <w:p w14:paraId="1DD2819C" w14:textId="77777777" w:rsidR="00641D4B" w:rsidRDefault="00641D4B" w:rsidP="00641D4B">
      <w:pPr>
        <w:pStyle w:val="CommentText"/>
      </w:pPr>
      <w:r>
        <w:rPr>
          <w:rStyle w:val="CommentReference"/>
        </w:rPr>
        <w:annotationRef/>
      </w:r>
      <w:r>
        <w:t>Potential edits:</w:t>
      </w:r>
      <w:r>
        <w:br/>
        <w:t>- If above simulation is wrong, then redo, and might have to optimise for better conversion</w:t>
      </w:r>
      <w:r>
        <w:br/>
        <w:t>- or, if its right, then reduce number of tubes / make it shorter to save money</w:t>
      </w:r>
    </w:p>
  </w:comment>
  <w:comment w:id="10" w:author="malhanif@student.ubc.ca" w:date="2026-03-11T00:37:00Z" w:initials="m">
    <w:p w14:paraId="2598566A" w14:textId="77777777" w:rsidR="00E77EDF" w:rsidRDefault="00E77EDF" w:rsidP="00E77EDF">
      <w:pPr>
        <w:pStyle w:val="CommentText"/>
      </w:pPr>
      <w:r>
        <w:rPr>
          <w:rStyle w:val="CommentReference"/>
        </w:rPr>
        <w:annotationRef/>
      </w:r>
      <w:r>
        <w:t>Assume ~2 hours to work on this tomorrow, if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3B7780" w15:done="0"/>
  <w15:commentEx w15:paraId="4EAD9D93" w15:done="0"/>
  <w15:commentEx w15:paraId="1DD2819C" w15:paraIdParent="4EAD9D93" w15:done="0"/>
  <w15:commentEx w15:paraId="2598566A" w15:paraIdParent="4EAD9D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73DBCA" w16cex:dateUtc="2026-03-11T04:18:00Z"/>
  <w16cex:commentExtensible w16cex:durableId="06942322" w16cex:dateUtc="2026-03-11T04:19:00Z"/>
  <w16cex:commentExtensible w16cex:durableId="55B11D6C" w16cex:dateUtc="2026-03-11T04:19:00Z"/>
  <w16cex:commentExtensible w16cex:durableId="4C9A56EC" w16cex:dateUtc="2026-03-11T0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3B7780" w16cid:durableId="7673DBCA"/>
  <w16cid:commentId w16cid:paraId="4EAD9D93" w16cid:durableId="06942322"/>
  <w16cid:commentId w16cid:paraId="1DD2819C" w16cid:durableId="55B11D6C"/>
  <w16cid:commentId w16cid:paraId="2598566A" w16cid:durableId="4C9A56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EE9F2" w14:textId="77777777" w:rsidR="00FC7510" w:rsidRDefault="00FC7510" w:rsidP="003A4586">
      <w:r>
        <w:separator/>
      </w:r>
    </w:p>
  </w:endnote>
  <w:endnote w:type="continuationSeparator" w:id="0">
    <w:p w14:paraId="6E9C6445" w14:textId="77777777" w:rsidR="00FC7510" w:rsidRDefault="00FC7510" w:rsidP="003A4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4D481" w14:textId="77777777" w:rsidR="00E92A90" w:rsidRDefault="00E92A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heme="majorBidi"/>
      </w:rPr>
      <w:id w:val="-45762045"/>
      <w:docPartObj>
        <w:docPartGallery w:val="Page Numbers (Bottom of Page)"/>
        <w:docPartUnique/>
      </w:docPartObj>
    </w:sdtPr>
    <w:sdtContent>
      <w:sdt>
        <w:sdtPr>
          <w:rPr>
            <w:rFonts w:cstheme="majorBidi"/>
          </w:rPr>
          <w:id w:val="-1769616900"/>
          <w:docPartObj>
            <w:docPartGallery w:val="Page Numbers (Top of Page)"/>
            <w:docPartUnique/>
          </w:docPartObj>
        </w:sdtPr>
        <w:sdtContent>
          <w:p w14:paraId="40810F8D" w14:textId="1DEDD8CC" w:rsidR="00B362CE" w:rsidRPr="00B362CE" w:rsidRDefault="00B4521B" w:rsidP="00E92A90">
            <w:pPr>
              <w:pStyle w:val="Footer"/>
              <w:pBdr>
                <w:top w:val="single" w:sz="4" w:space="1" w:color="auto"/>
              </w:pBdr>
              <w:jc w:val="right"/>
              <w:rPr>
                <w:rFonts w:cstheme="majorBidi"/>
              </w:rPr>
            </w:pPr>
            <w:r>
              <w:rPr>
                <w:rFonts w:cstheme="majorBidi"/>
              </w:rPr>
              <w:t xml:space="preserve">                                                                   </w:t>
            </w:r>
            <w:r w:rsidR="00B362CE" w:rsidRPr="00B362CE">
              <w:rPr>
                <w:rFonts w:cstheme="majorBidi"/>
              </w:rPr>
              <w:t xml:space="preserve">Page </w:t>
            </w:r>
            <w:r w:rsidR="00B362CE" w:rsidRPr="00B362CE">
              <w:rPr>
                <w:rFonts w:cstheme="majorBidi"/>
                <w:b/>
                <w:bCs/>
                <w:szCs w:val="24"/>
              </w:rPr>
              <w:fldChar w:fldCharType="begin"/>
            </w:r>
            <w:r w:rsidR="00B362CE" w:rsidRPr="00B362CE">
              <w:rPr>
                <w:rFonts w:cstheme="majorBidi"/>
                <w:b/>
                <w:bCs/>
              </w:rPr>
              <w:instrText xml:space="preserve"> PAGE </w:instrText>
            </w:r>
            <w:r w:rsidR="00B362CE" w:rsidRPr="00B362CE">
              <w:rPr>
                <w:rFonts w:cstheme="majorBidi"/>
                <w:b/>
                <w:bCs/>
                <w:szCs w:val="24"/>
              </w:rPr>
              <w:fldChar w:fldCharType="separate"/>
            </w:r>
            <w:r w:rsidR="00523DA1">
              <w:rPr>
                <w:rFonts w:cstheme="majorBidi"/>
                <w:b/>
                <w:bCs/>
                <w:noProof/>
              </w:rPr>
              <w:t>2</w:t>
            </w:r>
            <w:r w:rsidR="00B362CE" w:rsidRPr="00B362CE">
              <w:rPr>
                <w:rFonts w:cstheme="majorBidi"/>
                <w:b/>
                <w:bCs/>
                <w:szCs w:val="24"/>
              </w:rPr>
              <w:fldChar w:fldCharType="end"/>
            </w:r>
            <w:r w:rsidR="00B362CE" w:rsidRPr="00B362CE">
              <w:rPr>
                <w:rFonts w:cstheme="majorBidi"/>
              </w:rPr>
              <w:t xml:space="preserve"> of </w:t>
            </w:r>
            <w:r w:rsidR="00B362CE" w:rsidRPr="00B362CE">
              <w:rPr>
                <w:rFonts w:cstheme="majorBidi"/>
                <w:b/>
                <w:bCs/>
                <w:szCs w:val="24"/>
              </w:rPr>
              <w:fldChar w:fldCharType="begin"/>
            </w:r>
            <w:r w:rsidR="00B362CE" w:rsidRPr="00B362CE">
              <w:rPr>
                <w:rFonts w:cstheme="majorBidi"/>
                <w:b/>
                <w:bCs/>
              </w:rPr>
              <w:instrText xml:space="preserve"> NUMPAGES  </w:instrText>
            </w:r>
            <w:r w:rsidR="00B362CE" w:rsidRPr="00B362CE">
              <w:rPr>
                <w:rFonts w:cstheme="majorBidi"/>
                <w:b/>
                <w:bCs/>
                <w:szCs w:val="24"/>
              </w:rPr>
              <w:fldChar w:fldCharType="separate"/>
            </w:r>
            <w:r w:rsidR="00523DA1">
              <w:rPr>
                <w:rFonts w:cstheme="majorBidi"/>
                <w:b/>
                <w:bCs/>
                <w:noProof/>
              </w:rPr>
              <w:t>4</w:t>
            </w:r>
            <w:r w:rsidR="00B362CE" w:rsidRPr="00B362CE">
              <w:rPr>
                <w:rFonts w:cstheme="majorBidi"/>
                <w:b/>
                <w:bCs/>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FD356" w14:textId="77777777" w:rsidR="00E92A90" w:rsidRDefault="00E92A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31E58" w14:textId="77777777" w:rsidR="00FC7510" w:rsidRDefault="00FC7510" w:rsidP="003A4586">
      <w:r>
        <w:separator/>
      </w:r>
    </w:p>
  </w:footnote>
  <w:footnote w:type="continuationSeparator" w:id="0">
    <w:p w14:paraId="50272537" w14:textId="77777777" w:rsidR="00FC7510" w:rsidRDefault="00FC7510" w:rsidP="003A45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8F932" w14:textId="77777777" w:rsidR="00E92A90" w:rsidRDefault="00E92A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B0F8F" w14:textId="77777777" w:rsidR="00E92A90" w:rsidRDefault="00E92A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36D7D" w14:textId="77777777" w:rsidR="00E92A90" w:rsidRDefault="00E92A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14B"/>
    <w:multiLevelType w:val="hybridMultilevel"/>
    <w:tmpl w:val="A7781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265E5"/>
    <w:multiLevelType w:val="hybridMultilevel"/>
    <w:tmpl w:val="8CBA41F6"/>
    <w:lvl w:ilvl="0" w:tplc="2ACC42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E93BCC"/>
    <w:multiLevelType w:val="hybridMultilevel"/>
    <w:tmpl w:val="66D20FCC"/>
    <w:lvl w:ilvl="0" w:tplc="B2668928">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28D5E15"/>
    <w:multiLevelType w:val="hybridMultilevel"/>
    <w:tmpl w:val="923C8398"/>
    <w:lvl w:ilvl="0" w:tplc="E35CC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8327C5C"/>
    <w:multiLevelType w:val="hybridMultilevel"/>
    <w:tmpl w:val="65247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272030"/>
    <w:multiLevelType w:val="hybridMultilevel"/>
    <w:tmpl w:val="0152238C"/>
    <w:lvl w:ilvl="0" w:tplc="FD46260C">
      <w:start w:val="1"/>
      <w:numFmt w:val="bullet"/>
      <w:lvlText w:val=""/>
      <w:lvlJc w:val="left"/>
      <w:pPr>
        <w:ind w:left="1800" w:hanging="360"/>
      </w:pPr>
      <w:rPr>
        <w:rFonts w:ascii="Symbol" w:hAnsi="Symbol" w:hint="default"/>
        <w:color w:val="8496B0" w:themeColor="text2"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29752E1"/>
    <w:multiLevelType w:val="hybridMultilevel"/>
    <w:tmpl w:val="985C7C72"/>
    <w:lvl w:ilvl="0" w:tplc="405A41C6">
      <w:start w:val="1"/>
      <w:numFmt w:val="bullet"/>
      <w:lvlText w:val="-"/>
      <w:lvlJc w:val="left"/>
      <w:pPr>
        <w:ind w:left="1800" w:hanging="360"/>
      </w:pPr>
      <w:rPr>
        <w:rFonts w:ascii="Garamond" w:eastAsiaTheme="minorHAnsi" w:hAnsi="Garamond"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2CD67B2"/>
    <w:multiLevelType w:val="hybridMultilevel"/>
    <w:tmpl w:val="C908E9A0"/>
    <w:lvl w:ilvl="0" w:tplc="405A41C6">
      <w:start w:val="1"/>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4D97645"/>
    <w:multiLevelType w:val="hybridMultilevel"/>
    <w:tmpl w:val="1F8C97E6"/>
    <w:lvl w:ilvl="0" w:tplc="F30EF9BA">
      <w:start w:val="19"/>
      <w:numFmt w:val="bullet"/>
      <w:lvlText w:val="–"/>
      <w:lvlJc w:val="left"/>
      <w:pPr>
        <w:ind w:left="1440" w:hanging="360"/>
      </w:pPr>
      <w:rPr>
        <w:rFonts w:ascii="Verdana" w:eastAsiaTheme="minorHAnsi" w:hAnsi="Verdana"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6AF5E79"/>
    <w:multiLevelType w:val="hybridMultilevel"/>
    <w:tmpl w:val="E47291F6"/>
    <w:lvl w:ilvl="0" w:tplc="47AAD5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6BA05B9"/>
    <w:multiLevelType w:val="hybridMultilevel"/>
    <w:tmpl w:val="63AAD756"/>
    <w:lvl w:ilvl="0" w:tplc="B2668928">
      <w:numFmt w:val="bullet"/>
      <w:lvlText w:val="-"/>
      <w:lvlJc w:val="left"/>
      <w:pPr>
        <w:ind w:left="783" w:hanging="360"/>
      </w:pPr>
      <w:rPr>
        <w:rFonts w:ascii="Times New Roman" w:eastAsia="Times New Roman" w:hAnsi="Times New Roman" w:cs="Times New Roman" w:hint="default"/>
      </w:rPr>
    </w:lvl>
    <w:lvl w:ilvl="1" w:tplc="10090003" w:tentative="1">
      <w:start w:val="1"/>
      <w:numFmt w:val="bullet"/>
      <w:lvlText w:val="o"/>
      <w:lvlJc w:val="left"/>
      <w:pPr>
        <w:ind w:left="1503" w:hanging="360"/>
      </w:pPr>
      <w:rPr>
        <w:rFonts w:ascii="Courier New" w:hAnsi="Courier New" w:cs="Courier New" w:hint="default"/>
      </w:rPr>
    </w:lvl>
    <w:lvl w:ilvl="2" w:tplc="10090005" w:tentative="1">
      <w:start w:val="1"/>
      <w:numFmt w:val="bullet"/>
      <w:lvlText w:val=""/>
      <w:lvlJc w:val="left"/>
      <w:pPr>
        <w:ind w:left="2223" w:hanging="360"/>
      </w:pPr>
      <w:rPr>
        <w:rFonts w:ascii="Wingdings" w:hAnsi="Wingdings" w:hint="default"/>
      </w:rPr>
    </w:lvl>
    <w:lvl w:ilvl="3" w:tplc="10090001" w:tentative="1">
      <w:start w:val="1"/>
      <w:numFmt w:val="bullet"/>
      <w:lvlText w:val=""/>
      <w:lvlJc w:val="left"/>
      <w:pPr>
        <w:ind w:left="2943" w:hanging="360"/>
      </w:pPr>
      <w:rPr>
        <w:rFonts w:ascii="Symbol" w:hAnsi="Symbol" w:hint="default"/>
      </w:rPr>
    </w:lvl>
    <w:lvl w:ilvl="4" w:tplc="10090003" w:tentative="1">
      <w:start w:val="1"/>
      <w:numFmt w:val="bullet"/>
      <w:lvlText w:val="o"/>
      <w:lvlJc w:val="left"/>
      <w:pPr>
        <w:ind w:left="3663" w:hanging="360"/>
      </w:pPr>
      <w:rPr>
        <w:rFonts w:ascii="Courier New" w:hAnsi="Courier New" w:cs="Courier New" w:hint="default"/>
      </w:rPr>
    </w:lvl>
    <w:lvl w:ilvl="5" w:tplc="10090005" w:tentative="1">
      <w:start w:val="1"/>
      <w:numFmt w:val="bullet"/>
      <w:lvlText w:val=""/>
      <w:lvlJc w:val="left"/>
      <w:pPr>
        <w:ind w:left="4383" w:hanging="360"/>
      </w:pPr>
      <w:rPr>
        <w:rFonts w:ascii="Wingdings" w:hAnsi="Wingdings" w:hint="default"/>
      </w:rPr>
    </w:lvl>
    <w:lvl w:ilvl="6" w:tplc="10090001" w:tentative="1">
      <w:start w:val="1"/>
      <w:numFmt w:val="bullet"/>
      <w:lvlText w:val=""/>
      <w:lvlJc w:val="left"/>
      <w:pPr>
        <w:ind w:left="5103" w:hanging="360"/>
      </w:pPr>
      <w:rPr>
        <w:rFonts w:ascii="Symbol" w:hAnsi="Symbol" w:hint="default"/>
      </w:rPr>
    </w:lvl>
    <w:lvl w:ilvl="7" w:tplc="10090003" w:tentative="1">
      <w:start w:val="1"/>
      <w:numFmt w:val="bullet"/>
      <w:lvlText w:val="o"/>
      <w:lvlJc w:val="left"/>
      <w:pPr>
        <w:ind w:left="5823" w:hanging="360"/>
      </w:pPr>
      <w:rPr>
        <w:rFonts w:ascii="Courier New" w:hAnsi="Courier New" w:cs="Courier New" w:hint="default"/>
      </w:rPr>
    </w:lvl>
    <w:lvl w:ilvl="8" w:tplc="10090005" w:tentative="1">
      <w:start w:val="1"/>
      <w:numFmt w:val="bullet"/>
      <w:lvlText w:val=""/>
      <w:lvlJc w:val="left"/>
      <w:pPr>
        <w:ind w:left="6543" w:hanging="360"/>
      </w:pPr>
      <w:rPr>
        <w:rFonts w:ascii="Wingdings" w:hAnsi="Wingdings" w:hint="default"/>
      </w:rPr>
    </w:lvl>
  </w:abstractNum>
  <w:abstractNum w:abstractNumId="11" w15:restartNumberingAfterBreak="0">
    <w:nsid w:val="47B230E8"/>
    <w:multiLevelType w:val="hybridMultilevel"/>
    <w:tmpl w:val="2460EFC8"/>
    <w:lvl w:ilvl="0" w:tplc="B2668928">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C4C4CF5"/>
    <w:multiLevelType w:val="multilevel"/>
    <w:tmpl w:val="E96098D2"/>
    <w:lvl w:ilvl="0">
      <w:start w:val="1"/>
      <w:numFmt w:val="none"/>
      <w:pStyle w:val="Heading1"/>
      <w:suff w:val="nothing"/>
      <w:lvlText w:val=""/>
      <w:lvlJc w:val="left"/>
      <w:pPr>
        <w:ind w:left="0" w:firstLine="0"/>
      </w:pPr>
      <w:rPr>
        <w:rFonts w:hint="default"/>
      </w:rPr>
    </w:lvl>
    <w:lvl w:ilvl="1">
      <w:start w:val="1"/>
      <w:numFmt w:val="decimal"/>
      <w:lvlRestart w:val="0"/>
      <w:pStyle w:val="Heading2"/>
      <w:lvlText w:val="%2."/>
      <w:lvlJc w:val="left"/>
      <w:pPr>
        <w:ind w:left="0" w:firstLine="0"/>
      </w:pPr>
      <w:rPr>
        <w:rFonts w:hint="default"/>
      </w:rPr>
    </w:lvl>
    <w:lvl w:ilvl="2">
      <w:start w:val="1"/>
      <w:numFmt w:val="decimal"/>
      <w:pStyle w:val="Heading3"/>
      <w:lvlText w:val="%2.%3"/>
      <w:lvlJc w:val="left"/>
      <w:pPr>
        <w:tabs>
          <w:tab w:val="num" w:pos="576"/>
        </w:tabs>
        <w:ind w:left="0" w:firstLine="0"/>
      </w:pPr>
      <w:rPr>
        <w:rFonts w:hint="default"/>
      </w:rPr>
    </w:lvl>
    <w:lvl w:ilvl="3">
      <w:start w:val="1"/>
      <w:numFmt w:val="decimal"/>
      <w:pStyle w:val="Heading4"/>
      <w:lvlText w:val="%2.%3.%4"/>
      <w:lvlJc w:val="left"/>
      <w:pPr>
        <w:tabs>
          <w:tab w:val="num" w:pos="792"/>
        </w:tabs>
        <w:ind w:left="0" w:firstLine="0"/>
      </w:pPr>
      <w:rPr>
        <w:rFonts w:hint="default"/>
      </w:rPr>
    </w:lvl>
    <w:lvl w:ilvl="4">
      <w:start w:val="1"/>
      <w:numFmt w:val="decimal"/>
      <w:pStyle w:val="Heading5"/>
      <w:lvlText w:val="%2.%3.%4.%5"/>
      <w:lvlJc w:val="left"/>
      <w:pPr>
        <w:tabs>
          <w:tab w:val="num" w:pos="1008"/>
        </w:tabs>
        <w:ind w:left="0" w:firstLine="0"/>
      </w:pPr>
      <w:rPr>
        <w:rFonts w:hint="default"/>
      </w:rPr>
    </w:lvl>
    <w:lvl w:ilvl="5">
      <w:start w:val="1"/>
      <w:numFmt w:val="decimal"/>
      <w:pStyle w:val="Heading6"/>
      <w:lvlText w:val="%2.%3.%4.%5.%6"/>
      <w:lvlJc w:val="left"/>
      <w:pPr>
        <w:tabs>
          <w:tab w:val="num" w:pos="1224"/>
        </w:tabs>
        <w:ind w:left="0" w:firstLine="0"/>
      </w:pPr>
      <w:rPr>
        <w:rFonts w:hint="default"/>
      </w:rPr>
    </w:lvl>
    <w:lvl w:ilvl="6">
      <w:start w:val="1"/>
      <w:numFmt w:val="upperLetter"/>
      <w:lvlRestart w:val="0"/>
      <w:pStyle w:val="Heading7"/>
      <w:suff w:val="nothing"/>
      <w:lvlText w:val="Appendix %7"/>
      <w:lvlJc w:val="left"/>
      <w:pPr>
        <w:ind w:left="0" w:firstLine="0"/>
      </w:pPr>
      <w:rPr>
        <w:rFonts w:hint="default"/>
      </w:rPr>
    </w:lvl>
    <w:lvl w:ilvl="7">
      <w:start w:val="1"/>
      <w:numFmt w:val="decimal"/>
      <w:pStyle w:val="Heading8"/>
      <w:lvlText w:val="%7.%8"/>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3" w15:restartNumberingAfterBreak="0">
    <w:nsid w:val="4DAF0291"/>
    <w:multiLevelType w:val="hybridMultilevel"/>
    <w:tmpl w:val="29E4996E"/>
    <w:lvl w:ilvl="0" w:tplc="B2668928">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20B3ACA"/>
    <w:multiLevelType w:val="hybridMultilevel"/>
    <w:tmpl w:val="29005AFA"/>
    <w:lvl w:ilvl="0" w:tplc="7F36C8D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8E12E4"/>
    <w:multiLevelType w:val="hybridMultilevel"/>
    <w:tmpl w:val="B6F2E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5506BC"/>
    <w:multiLevelType w:val="hybridMultilevel"/>
    <w:tmpl w:val="74F44B5A"/>
    <w:lvl w:ilvl="0" w:tplc="F4D2D1D6">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15:restartNumberingAfterBreak="0">
    <w:nsid w:val="60683C73"/>
    <w:multiLevelType w:val="hybridMultilevel"/>
    <w:tmpl w:val="E4821408"/>
    <w:lvl w:ilvl="0" w:tplc="F30EF9BA">
      <w:start w:val="19"/>
      <w:numFmt w:val="bullet"/>
      <w:lvlText w:val="–"/>
      <w:lvlJc w:val="left"/>
      <w:pPr>
        <w:ind w:left="1440" w:hanging="360"/>
      </w:pPr>
      <w:rPr>
        <w:rFonts w:ascii="Verdana" w:eastAsiaTheme="minorHAnsi" w:hAnsi="Verdana"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D80090"/>
    <w:multiLevelType w:val="hybridMultilevel"/>
    <w:tmpl w:val="923C8398"/>
    <w:lvl w:ilvl="0" w:tplc="E35CC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5B94A0D"/>
    <w:multiLevelType w:val="hybridMultilevel"/>
    <w:tmpl w:val="3CEA60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8286FAA"/>
    <w:multiLevelType w:val="hybridMultilevel"/>
    <w:tmpl w:val="4D38E3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8C61315"/>
    <w:multiLevelType w:val="hybridMultilevel"/>
    <w:tmpl w:val="BB86A986"/>
    <w:lvl w:ilvl="0" w:tplc="E35CC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A210904"/>
    <w:multiLevelType w:val="hybridMultilevel"/>
    <w:tmpl w:val="01D0D0A4"/>
    <w:lvl w:ilvl="0" w:tplc="BDD63AB0">
      <w:start w:val="1"/>
      <w:numFmt w:val="bullet"/>
      <w:lvlText w:val="▶"/>
      <w:lvlJc w:val="left"/>
      <w:pPr>
        <w:ind w:left="1800" w:hanging="360"/>
      </w:pPr>
      <w:rPr>
        <w:rFonts w:ascii="Arial Unicode MS" w:eastAsia="Arial Unicode MS" w:hAnsi="Arial Unicode MS"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A9F73AE"/>
    <w:multiLevelType w:val="hybridMultilevel"/>
    <w:tmpl w:val="4BB6EC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86258855">
    <w:abstractNumId w:val="4"/>
  </w:num>
  <w:num w:numId="2" w16cid:durableId="236477724">
    <w:abstractNumId w:val="15"/>
  </w:num>
  <w:num w:numId="3" w16cid:durableId="1451558140">
    <w:abstractNumId w:val="12"/>
  </w:num>
  <w:num w:numId="4" w16cid:durableId="1887910767">
    <w:abstractNumId w:val="12"/>
  </w:num>
  <w:num w:numId="5" w16cid:durableId="1249803139">
    <w:abstractNumId w:val="14"/>
  </w:num>
  <w:num w:numId="6" w16cid:durableId="690377468">
    <w:abstractNumId w:val="17"/>
  </w:num>
  <w:num w:numId="7" w16cid:durableId="1485780486">
    <w:abstractNumId w:val="3"/>
  </w:num>
  <w:num w:numId="8" w16cid:durableId="1253126374">
    <w:abstractNumId w:val="7"/>
  </w:num>
  <w:num w:numId="9" w16cid:durableId="288243995">
    <w:abstractNumId w:val="6"/>
  </w:num>
  <w:num w:numId="10" w16cid:durableId="1185023424">
    <w:abstractNumId w:val="22"/>
  </w:num>
  <w:num w:numId="11" w16cid:durableId="679432445">
    <w:abstractNumId w:val="5"/>
  </w:num>
  <w:num w:numId="12" w16cid:durableId="1327779423">
    <w:abstractNumId w:val="1"/>
  </w:num>
  <w:num w:numId="13" w16cid:durableId="659505599">
    <w:abstractNumId w:val="23"/>
  </w:num>
  <w:num w:numId="14" w16cid:durableId="259604377">
    <w:abstractNumId w:val="9"/>
  </w:num>
  <w:num w:numId="15" w16cid:durableId="1409183534">
    <w:abstractNumId w:val="0"/>
  </w:num>
  <w:num w:numId="16" w16cid:durableId="738019079">
    <w:abstractNumId w:val="21"/>
  </w:num>
  <w:num w:numId="17" w16cid:durableId="1202136711">
    <w:abstractNumId w:val="18"/>
  </w:num>
  <w:num w:numId="18" w16cid:durableId="511921417">
    <w:abstractNumId w:val="8"/>
  </w:num>
  <w:num w:numId="19" w16cid:durableId="888692045">
    <w:abstractNumId w:val="12"/>
  </w:num>
  <w:num w:numId="20" w16cid:durableId="1995254823">
    <w:abstractNumId w:val="16"/>
  </w:num>
  <w:num w:numId="21" w16cid:durableId="844902352">
    <w:abstractNumId w:val="20"/>
  </w:num>
  <w:num w:numId="22" w16cid:durableId="1366978176">
    <w:abstractNumId w:val="19"/>
  </w:num>
  <w:num w:numId="23" w16cid:durableId="481968941">
    <w:abstractNumId w:val="11"/>
  </w:num>
  <w:num w:numId="24" w16cid:durableId="996148635">
    <w:abstractNumId w:val="13"/>
  </w:num>
  <w:num w:numId="25" w16cid:durableId="887181041">
    <w:abstractNumId w:val="10"/>
  </w:num>
  <w:num w:numId="26" w16cid:durableId="166234499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lhanif@student.ubc.ca">
    <w15:presenceInfo w15:providerId="AD" w15:userId="S::malhanif@student.ubc.ca::40af6910-7acf-4bb0-bef5-8b3cf26b72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5C9"/>
    <w:rsid w:val="00002BCC"/>
    <w:rsid w:val="00012EBE"/>
    <w:rsid w:val="00013D58"/>
    <w:rsid w:val="000216F3"/>
    <w:rsid w:val="0002635D"/>
    <w:rsid w:val="0004509B"/>
    <w:rsid w:val="00055E02"/>
    <w:rsid w:val="000952A4"/>
    <w:rsid w:val="000A36EF"/>
    <w:rsid w:val="000A4DA3"/>
    <w:rsid w:val="000B22C5"/>
    <w:rsid w:val="000B47A3"/>
    <w:rsid w:val="000C51A8"/>
    <w:rsid w:val="000E1ACC"/>
    <w:rsid w:val="000E3EF0"/>
    <w:rsid w:val="001007CE"/>
    <w:rsid w:val="00101CC1"/>
    <w:rsid w:val="00141C08"/>
    <w:rsid w:val="00144CE5"/>
    <w:rsid w:val="00150D58"/>
    <w:rsid w:val="00156FA2"/>
    <w:rsid w:val="0018364A"/>
    <w:rsid w:val="001C5BFD"/>
    <w:rsid w:val="001C731B"/>
    <w:rsid w:val="001E02BF"/>
    <w:rsid w:val="001F4D93"/>
    <w:rsid w:val="001F6983"/>
    <w:rsid w:val="002038D5"/>
    <w:rsid w:val="00221749"/>
    <w:rsid w:val="002217FE"/>
    <w:rsid w:val="00222948"/>
    <w:rsid w:val="00223CD5"/>
    <w:rsid w:val="0022764A"/>
    <w:rsid w:val="002420F3"/>
    <w:rsid w:val="002456EB"/>
    <w:rsid w:val="002535F0"/>
    <w:rsid w:val="00267DAB"/>
    <w:rsid w:val="0027384B"/>
    <w:rsid w:val="00275E60"/>
    <w:rsid w:val="002807FF"/>
    <w:rsid w:val="00284626"/>
    <w:rsid w:val="002A1D41"/>
    <w:rsid w:val="002A56B3"/>
    <w:rsid w:val="002C25A7"/>
    <w:rsid w:val="002E5445"/>
    <w:rsid w:val="002E6CF4"/>
    <w:rsid w:val="002F0736"/>
    <w:rsid w:val="002F08EC"/>
    <w:rsid w:val="00302AB5"/>
    <w:rsid w:val="0031438A"/>
    <w:rsid w:val="00332978"/>
    <w:rsid w:val="00344805"/>
    <w:rsid w:val="00346644"/>
    <w:rsid w:val="003612CD"/>
    <w:rsid w:val="00362765"/>
    <w:rsid w:val="00371FC9"/>
    <w:rsid w:val="0037687A"/>
    <w:rsid w:val="003A4586"/>
    <w:rsid w:val="003B5914"/>
    <w:rsid w:val="003C79CB"/>
    <w:rsid w:val="003E07CC"/>
    <w:rsid w:val="003E3317"/>
    <w:rsid w:val="003F676D"/>
    <w:rsid w:val="003F7694"/>
    <w:rsid w:val="00402C32"/>
    <w:rsid w:val="00424E3E"/>
    <w:rsid w:val="00431577"/>
    <w:rsid w:val="0043429B"/>
    <w:rsid w:val="004440D5"/>
    <w:rsid w:val="0045237D"/>
    <w:rsid w:val="004678BC"/>
    <w:rsid w:val="0048551D"/>
    <w:rsid w:val="00492E26"/>
    <w:rsid w:val="00493800"/>
    <w:rsid w:val="004A2686"/>
    <w:rsid w:val="004A4165"/>
    <w:rsid w:val="004A4BA1"/>
    <w:rsid w:val="004C2862"/>
    <w:rsid w:val="004C3A4D"/>
    <w:rsid w:val="004C54D8"/>
    <w:rsid w:val="004C6B74"/>
    <w:rsid w:val="004D3BF7"/>
    <w:rsid w:val="004D4F6F"/>
    <w:rsid w:val="004E5AA1"/>
    <w:rsid w:val="004F49B9"/>
    <w:rsid w:val="00507AA8"/>
    <w:rsid w:val="00515443"/>
    <w:rsid w:val="00523DA1"/>
    <w:rsid w:val="0052499B"/>
    <w:rsid w:val="005451AC"/>
    <w:rsid w:val="00547864"/>
    <w:rsid w:val="0055705C"/>
    <w:rsid w:val="0056586F"/>
    <w:rsid w:val="005666E4"/>
    <w:rsid w:val="00566A95"/>
    <w:rsid w:val="00574BF5"/>
    <w:rsid w:val="005820C8"/>
    <w:rsid w:val="0058698F"/>
    <w:rsid w:val="00587D3A"/>
    <w:rsid w:val="00594368"/>
    <w:rsid w:val="005A00BD"/>
    <w:rsid w:val="005C31F2"/>
    <w:rsid w:val="005D608E"/>
    <w:rsid w:val="005D6CD7"/>
    <w:rsid w:val="005D7DD7"/>
    <w:rsid w:val="005E18E2"/>
    <w:rsid w:val="005E3DE4"/>
    <w:rsid w:val="005F0663"/>
    <w:rsid w:val="005F4E67"/>
    <w:rsid w:val="005F7A90"/>
    <w:rsid w:val="006007C4"/>
    <w:rsid w:val="00601A05"/>
    <w:rsid w:val="0060774D"/>
    <w:rsid w:val="00627D0F"/>
    <w:rsid w:val="00632EF5"/>
    <w:rsid w:val="00635BF5"/>
    <w:rsid w:val="00641D4B"/>
    <w:rsid w:val="006635DC"/>
    <w:rsid w:val="00680978"/>
    <w:rsid w:val="00682A44"/>
    <w:rsid w:val="00685D13"/>
    <w:rsid w:val="006904EC"/>
    <w:rsid w:val="006A0AA8"/>
    <w:rsid w:val="006B7B89"/>
    <w:rsid w:val="006C6B67"/>
    <w:rsid w:val="006E0E2B"/>
    <w:rsid w:val="006E766D"/>
    <w:rsid w:val="00704052"/>
    <w:rsid w:val="0073302E"/>
    <w:rsid w:val="0076743B"/>
    <w:rsid w:val="00771496"/>
    <w:rsid w:val="00773333"/>
    <w:rsid w:val="00776004"/>
    <w:rsid w:val="00782278"/>
    <w:rsid w:val="00785AD7"/>
    <w:rsid w:val="0079370C"/>
    <w:rsid w:val="0079401E"/>
    <w:rsid w:val="00794F23"/>
    <w:rsid w:val="00794F9A"/>
    <w:rsid w:val="007C0581"/>
    <w:rsid w:val="007C4575"/>
    <w:rsid w:val="007E0B2A"/>
    <w:rsid w:val="007E3709"/>
    <w:rsid w:val="007F07AA"/>
    <w:rsid w:val="008013EB"/>
    <w:rsid w:val="00805668"/>
    <w:rsid w:val="00813E94"/>
    <w:rsid w:val="00820104"/>
    <w:rsid w:val="008315C9"/>
    <w:rsid w:val="008334D4"/>
    <w:rsid w:val="00836323"/>
    <w:rsid w:val="00852942"/>
    <w:rsid w:val="00854909"/>
    <w:rsid w:val="00857204"/>
    <w:rsid w:val="00862360"/>
    <w:rsid w:val="008629FB"/>
    <w:rsid w:val="00870FBB"/>
    <w:rsid w:val="00874B9A"/>
    <w:rsid w:val="008813D7"/>
    <w:rsid w:val="00892545"/>
    <w:rsid w:val="008B5A92"/>
    <w:rsid w:val="008E0078"/>
    <w:rsid w:val="008E3C81"/>
    <w:rsid w:val="008E4766"/>
    <w:rsid w:val="008F253D"/>
    <w:rsid w:val="008F753B"/>
    <w:rsid w:val="008F75C7"/>
    <w:rsid w:val="00912B0B"/>
    <w:rsid w:val="00917FCF"/>
    <w:rsid w:val="00946066"/>
    <w:rsid w:val="00967B4E"/>
    <w:rsid w:val="0097344C"/>
    <w:rsid w:val="009736CF"/>
    <w:rsid w:val="00976F0A"/>
    <w:rsid w:val="00977BB1"/>
    <w:rsid w:val="009966F9"/>
    <w:rsid w:val="00997425"/>
    <w:rsid w:val="009A0BFA"/>
    <w:rsid w:val="009B7E72"/>
    <w:rsid w:val="009C40EA"/>
    <w:rsid w:val="009D391D"/>
    <w:rsid w:val="009D7BF2"/>
    <w:rsid w:val="009E79CC"/>
    <w:rsid w:val="009F15DF"/>
    <w:rsid w:val="00A03BD5"/>
    <w:rsid w:val="00A1053D"/>
    <w:rsid w:val="00A14B55"/>
    <w:rsid w:val="00A4434D"/>
    <w:rsid w:val="00A44C03"/>
    <w:rsid w:val="00A45ED6"/>
    <w:rsid w:val="00A644E5"/>
    <w:rsid w:val="00A75D08"/>
    <w:rsid w:val="00A775F3"/>
    <w:rsid w:val="00A81AC1"/>
    <w:rsid w:val="00A870F6"/>
    <w:rsid w:val="00A91CBF"/>
    <w:rsid w:val="00AA5B09"/>
    <w:rsid w:val="00AB075E"/>
    <w:rsid w:val="00AB6699"/>
    <w:rsid w:val="00AB7AED"/>
    <w:rsid w:val="00AD4BD2"/>
    <w:rsid w:val="00AD73E2"/>
    <w:rsid w:val="00B01288"/>
    <w:rsid w:val="00B17973"/>
    <w:rsid w:val="00B23D3D"/>
    <w:rsid w:val="00B30E81"/>
    <w:rsid w:val="00B362CE"/>
    <w:rsid w:val="00B4521B"/>
    <w:rsid w:val="00B513A4"/>
    <w:rsid w:val="00B54A1D"/>
    <w:rsid w:val="00B61286"/>
    <w:rsid w:val="00B634FA"/>
    <w:rsid w:val="00BA25EF"/>
    <w:rsid w:val="00BA2D96"/>
    <w:rsid w:val="00BB0234"/>
    <w:rsid w:val="00BB217A"/>
    <w:rsid w:val="00BB6492"/>
    <w:rsid w:val="00BB7993"/>
    <w:rsid w:val="00BC2417"/>
    <w:rsid w:val="00BC2D2B"/>
    <w:rsid w:val="00BD39E7"/>
    <w:rsid w:val="00BE4E33"/>
    <w:rsid w:val="00BF206B"/>
    <w:rsid w:val="00BF5CCA"/>
    <w:rsid w:val="00BF69E6"/>
    <w:rsid w:val="00C22CD8"/>
    <w:rsid w:val="00C24B48"/>
    <w:rsid w:val="00C343C5"/>
    <w:rsid w:val="00C364F7"/>
    <w:rsid w:val="00C550B7"/>
    <w:rsid w:val="00C55DF8"/>
    <w:rsid w:val="00C67A60"/>
    <w:rsid w:val="00C70741"/>
    <w:rsid w:val="00C73F9F"/>
    <w:rsid w:val="00C744D1"/>
    <w:rsid w:val="00CA3928"/>
    <w:rsid w:val="00CB499F"/>
    <w:rsid w:val="00CB4B2C"/>
    <w:rsid w:val="00CD1D3E"/>
    <w:rsid w:val="00D02B1B"/>
    <w:rsid w:val="00D07280"/>
    <w:rsid w:val="00D26917"/>
    <w:rsid w:val="00D33508"/>
    <w:rsid w:val="00D441F4"/>
    <w:rsid w:val="00D517FF"/>
    <w:rsid w:val="00D57D2F"/>
    <w:rsid w:val="00D7226F"/>
    <w:rsid w:val="00D73520"/>
    <w:rsid w:val="00D810F4"/>
    <w:rsid w:val="00D91388"/>
    <w:rsid w:val="00D95852"/>
    <w:rsid w:val="00D9636F"/>
    <w:rsid w:val="00DA1C64"/>
    <w:rsid w:val="00DA1DB9"/>
    <w:rsid w:val="00DA63BE"/>
    <w:rsid w:val="00DC355F"/>
    <w:rsid w:val="00DC56DD"/>
    <w:rsid w:val="00DD5B5D"/>
    <w:rsid w:val="00DE2A49"/>
    <w:rsid w:val="00DE7F35"/>
    <w:rsid w:val="00DF3024"/>
    <w:rsid w:val="00E03ED5"/>
    <w:rsid w:val="00E201BE"/>
    <w:rsid w:val="00E23062"/>
    <w:rsid w:val="00E277A0"/>
    <w:rsid w:val="00E47CBE"/>
    <w:rsid w:val="00E53FB3"/>
    <w:rsid w:val="00E549EC"/>
    <w:rsid w:val="00E62AC8"/>
    <w:rsid w:val="00E71C52"/>
    <w:rsid w:val="00E737B9"/>
    <w:rsid w:val="00E765E6"/>
    <w:rsid w:val="00E77EDF"/>
    <w:rsid w:val="00E8207A"/>
    <w:rsid w:val="00E8759F"/>
    <w:rsid w:val="00E92A90"/>
    <w:rsid w:val="00E94A64"/>
    <w:rsid w:val="00EA2BA3"/>
    <w:rsid w:val="00EA4B22"/>
    <w:rsid w:val="00EE1276"/>
    <w:rsid w:val="00EE640D"/>
    <w:rsid w:val="00EF4F22"/>
    <w:rsid w:val="00EF5115"/>
    <w:rsid w:val="00EF5A57"/>
    <w:rsid w:val="00EF663F"/>
    <w:rsid w:val="00F014FF"/>
    <w:rsid w:val="00F20DEF"/>
    <w:rsid w:val="00F21EA1"/>
    <w:rsid w:val="00F228BA"/>
    <w:rsid w:val="00F265C3"/>
    <w:rsid w:val="00F40694"/>
    <w:rsid w:val="00F4726D"/>
    <w:rsid w:val="00F47769"/>
    <w:rsid w:val="00F541AB"/>
    <w:rsid w:val="00F542C4"/>
    <w:rsid w:val="00F60091"/>
    <w:rsid w:val="00F73BE9"/>
    <w:rsid w:val="00F82E60"/>
    <w:rsid w:val="00F83DA7"/>
    <w:rsid w:val="00F91028"/>
    <w:rsid w:val="00F926B1"/>
    <w:rsid w:val="00F92F1C"/>
    <w:rsid w:val="00F963BF"/>
    <w:rsid w:val="00F979A7"/>
    <w:rsid w:val="00FC26F3"/>
    <w:rsid w:val="00FC7510"/>
    <w:rsid w:val="00FD63EE"/>
    <w:rsid w:val="00FE1413"/>
    <w:rsid w:val="00FE1951"/>
    <w:rsid w:val="00FE4B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10F14"/>
  <w15:chartTrackingRefBased/>
  <w15:docId w15:val="{37DD7703-1953-4AF6-993E-9644B2765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E6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1"/>
    <w:qFormat/>
    <w:rsid w:val="005A00BD"/>
    <w:pPr>
      <w:keepLines/>
      <w:numPr>
        <w:numId w:val="3"/>
      </w:numPr>
      <w:spacing w:after="120" w:line="360" w:lineRule="auto"/>
      <w:outlineLvl w:val="0"/>
    </w:pPr>
    <w:rPr>
      <w:rFonts w:ascii="Garamond" w:eastAsia="SimSun" w:hAnsi="Garamond"/>
      <w:b/>
      <w:bCs/>
      <w:sz w:val="36"/>
      <w:szCs w:val="32"/>
    </w:rPr>
  </w:style>
  <w:style w:type="paragraph" w:styleId="Heading2">
    <w:name w:val="heading 2"/>
    <w:basedOn w:val="Normal"/>
    <w:next w:val="Normal"/>
    <w:link w:val="Heading2Char"/>
    <w:uiPriority w:val="1"/>
    <w:qFormat/>
    <w:rsid w:val="00B362CE"/>
    <w:pPr>
      <w:keepLines/>
      <w:numPr>
        <w:ilvl w:val="1"/>
        <w:numId w:val="3"/>
      </w:numPr>
      <w:spacing w:after="120" w:line="360" w:lineRule="auto"/>
      <w:outlineLvl w:val="1"/>
    </w:pPr>
    <w:rPr>
      <w:rFonts w:ascii="Garamond" w:eastAsia="SimSun" w:hAnsi="Garamond"/>
      <w:b/>
      <w:bCs/>
      <w:sz w:val="36"/>
      <w:szCs w:val="26"/>
    </w:rPr>
  </w:style>
  <w:style w:type="paragraph" w:styleId="Heading3">
    <w:name w:val="heading 3"/>
    <w:basedOn w:val="Normal"/>
    <w:next w:val="Normal"/>
    <w:link w:val="Heading3Char"/>
    <w:uiPriority w:val="1"/>
    <w:qFormat/>
    <w:rsid w:val="005A00BD"/>
    <w:pPr>
      <w:keepNext/>
      <w:numPr>
        <w:ilvl w:val="2"/>
        <w:numId w:val="3"/>
      </w:numPr>
      <w:spacing w:after="120" w:line="360" w:lineRule="auto"/>
      <w:outlineLvl w:val="2"/>
    </w:pPr>
    <w:rPr>
      <w:rFonts w:ascii="Garamond" w:eastAsia="SimSun" w:hAnsi="Garamond"/>
      <w:b/>
      <w:bCs/>
      <w:sz w:val="28"/>
    </w:rPr>
  </w:style>
  <w:style w:type="paragraph" w:styleId="Heading4">
    <w:name w:val="heading 4"/>
    <w:basedOn w:val="Normal"/>
    <w:next w:val="Normal"/>
    <w:link w:val="Heading4Char"/>
    <w:uiPriority w:val="1"/>
    <w:qFormat/>
    <w:rsid w:val="005A00BD"/>
    <w:pPr>
      <w:keepNext/>
      <w:numPr>
        <w:ilvl w:val="3"/>
        <w:numId w:val="3"/>
      </w:numPr>
      <w:spacing w:after="120" w:line="360" w:lineRule="auto"/>
      <w:outlineLvl w:val="3"/>
    </w:pPr>
    <w:rPr>
      <w:rFonts w:ascii="Garamond" w:eastAsia="SimSun" w:hAnsi="Garamond"/>
      <w:b/>
      <w:bCs/>
      <w:iCs/>
    </w:rPr>
  </w:style>
  <w:style w:type="paragraph" w:styleId="Heading5">
    <w:name w:val="heading 5"/>
    <w:basedOn w:val="Normal"/>
    <w:next w:val="Normal"/>
    <w:link w:val="Heading5Char"/>
    <w:uiPriority w:val="1"/>
    <w:qFormat/>
    <w:rsid w:val="005A00BD"/>
    <w:pPr>
      <w:keepNext/>
      <w:numPr>
        <w:ilvl w:val="4"/>
        <w:numId w:val="3"/>
      </w:numPr>
      <w:spacing w:after="120" w:line="360" w:lineRule="auto"/>
      <w:outlineLvl w:val="4"/>
    </w:pPr>
    <w:rPr>
      <w:rFonts w:ascii="Garamond" w:hAnsi="Garamond"/>
      <w:b/>
      <w:bCs/>
      <w:iCs/>
      <w:szCs w:val="26"/>
    </w:rPr>
  </w:style>
  <w:style w:type="paragraph" w:styleId="Heading6">
    <w:name w:val="heading 6"/>
    <w:basedOn w:val="Normal"/>
    <w:next w:val="Normal"/>
    <w:link w:val="Heading6Char"/>
    <w:uiPriority w:val="1"/>
    <w:qFormat/>
    <w:rsid w:val="005A00BD"/>
    <w:pPr>
      <w:numPr>
        <w:ilvl w:val="5"/>
        <w:numId w:val="3"/>
      </w:numPr>
      <w:spacing w:after="120" w:line="360" w:lineRule="auto"/>
      <w:outlineLvl w:val="5"/>
    </w:pPr>
    <w:rPr>
      <w:rFonts w:ascii="Garamond" w:hAnsi="Garamond"/>
      <w:b/>
      <w:bCs/>
      <w:szCs w:val="22"/>
    </w:rPr>
  </w:style>
  <w:style w:type="paragraph" w:styleId="Heading7">
    <w:name w:val="heading 7"/>
    <w:basedOn w:val="Normal"/>
    <w:next w:val="Normal"/>
    <w:link w:val="Heading7Char"/>
    <w:uiPriority w:val="1"/>
    <w:qFormat/>
    <w:rsid w:val="005A00BD"/>
    <w:pPr>
      <w:numPr>
        <w:ilvl w:val="6"/>
        <w:numId w:val="3"/>
      </w:numPr>
      <w:spacing w:after="120" w:line="360" w:lineRule="auto"/>
      <w:outlineLvl w:val="6"/>
    </w:pPr>
    <w:rPr>
      <w:rFonts w:ascii="Garamond" w:hAnsi="Garamond"/>
      <w:b/>
    </w:rPr>
  </w:style>
  <w:style w:type="paragraph" w:styleId="Heading8">
    <w:name w:val="heading 8"/>
    <w:basedOn w:val="Normal"/>
    <w:next w:val="Normal"/>
    <w:link w:val="Heading8Char"/>
    <w:uiPriority w:val="1"/>
    <w:qFormat/>
    <w:rsid w:val="005A00BD"/>
    <w:pPr>
      <w:keepNext/>
      <w:numPr>
        <w:ilvl w:val="7"/>
        <w:numId w:val="3"/>
      </w:numPr>
      <w:spacing w:after="120" w:line="360" w:lineRule="auto"/>
      <w:outlineLvl w:val="7"/>
    </w:pPr>
    <w:rPr>
      <w:rFonts w:ascii="Garamond" w:hAnsi="Garamond"/>
      <w:b/>
      <w:iCs/>
    </w:rPr>
  </w:style>
  <w:style w:type="paragraph" w:styleId="Heading9">
    <w:name w:val="heading 9"/>
    <w:basedOn w:val="Normal"/>
    <w:next w:val="Normal"/>
    <w:link w:val="Heading9Char"/>
    <w:uiPriority w:val="1"/>
    <w:qFormat/>
    <w:rsid w:val="005A00BD"/>
    <w:pPr>
      <w:numPr>
        <w:ilvl w:val="8"/>
        <w:numId w:val="3"/>
      </w:numPr>
      <w:spacing w:before="240" w:after="60" w:line="360" w:lineRule="auto"/>
      <w:outlineLvl w:val="8"/>
    </w:pPr>
    <w:rPr>
      <w:rFonts w:ascii="Calibri" w:hAnsi="Calibri"/>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4D93"/>
    <w:pPr>
      <w:spacing w:after="160" w:line="360" w:lineRule="auto"/>
      <w:ind w:left="720"/>
      <w:contextualSpacing/>
    </w:pPr>
    <w:rPr>
      <w:rFonts w:asciiTheme="majorBidi" w:eastAsiaTheme="minorHAnsi" w:hAnsiTheme="majorBidi" w:cstheme="minorBidi"/>
      <w:szCs w:val="22"/>
    </w:rPr>
  </w:style>
  <w:style w:type="character" w:customStyle="1" w:styleId="Heading1Char">
    <w:name w:val="Heading 1 Char"/>
    <w:basedOn w:val="DefaultParagraphFont"/>
    <w:link w:val="Heading1"/>
    <w:uiPriority w:val="1"/>
    <w:rsid w:val="005A00BD"/>
    <w:rPr>
      <w:rFonts w:ascii="Garamond" w:eastAsia="SimSun" w:hAnsi="Garamond" w:cs="Times New Roman"/>
      <w:b/>
      <w:bCs/>
      <w:sz w:val="36"/>
      <w:szCs w:val="32"/>
    </w:rPr>
  </w:style>
  <w:style w:type="character" w:customStyle="1" w:styleId="Heading2Char">
    <w:name w:val="Heading 2 Char"/>
    <w:basedOn w:val="DefaultParagraphFont"/>
    <w:link w:val="Heading2"/>
    <w:uiPriority w:val="1"/>
    <w:rsid w:val="00B362CE"/>
    <w:rPr>
      <w:rFonts w:ascii="Garamond" w:eastAsia="SimSun" w:hAnsi="Garamond" w:cs="Times New Roman"/>
      <w:b/>
      <w:bCs/>
      <w:sz w:val="36"/>
      <w:szCs w:val="26"/>
    </w:rPr>
  </w:style>
  <w:style w:type="character" w:customStyle="1" w:styleId="Heading3Char">
    <w:name w:val="Heading 3 Char"/>
    <w:basedOn w:val="DefaultParagraphFont"/>
    <w:link w:val="Heading3"/>
    <w:uiPriority w:val="1"/>
    <w:rsid w:val="005A00BD"/>
    <w:rPr>
      <w:rFonts w:ascii="Garamond" w:eastAsia="SimSun" w:hAnsi="Garamond" w:cs="Times New Roman"/>
      <w:b/>
      <w:bCs/>
      <w:sz w:val="28"/>
      <w:szCs w:val="24"/>
    </w:rPr>
  </w:style>
  <w:style w:type="character" w:customStyle="1" w:styleId="Heading4Char">
    <w:name w:val="Heading 4 Char"/>
    <w:basedOn w:val="DefaultParagraphFont"/>
    <w:link w:val="Heading4"/>
    <w:uiPriority w:val="1"/>
    <w:rsid w:val="005A00BD"/>
    <w:rPr>
      <w:rFonts w:ascii="Garamond" w:eastAsia="SimSun" w:hAnsi="Garamond" w:cs="Times New Roman"/>
      <w:b/>
      <w:bCs/>
      <w:iCs/>
      <w:sz w:val="24"/>
      <w:szCs w:val="24"/>
    </w:rPr>
  </w:style>
  <w:style w:type="character" w:customStyle="1" w:styleId="Heading5Char">
    <w:name w:val="Heading 5 Char"/>
    <w:basedOn w:val="DefaultParagraphFont"/>
    <w:link w:val="Heading5"/>
    <w:uiPriority w:val="1"/>
    <w:rsid w:val="005A00BD"/>
    <w:rPr>
      <w:rFonts w:ascii="Garamond" w:eastAsia="Times New Roman" w:hAnsi="Garamond" w:cs="Times New Roman"/>
      <w:b/>
      <w:bCs/>
      <w:iCs/>
      <w:sz w:val="24"/>
      <w:szCs w:val="26"/>
    </w:rPr>
  </w:style>
  <w:style w:type="character" w:customStyle="1" w:styleId="Heading6Char">
    <w:name w:val="Heading 6 Char"/>
    <w:basedOn w:val="DefaultParagraphFont"/>
    <w:link w:val="Heading6"/>
    <w:uiPriority w:val="1"/>
    <w:rsid w:val="005A00BD"/>
    <w:rPr>
      <w:rFonts w:ascii="Garamond" w:eastAsia="Times New Roman" w:hAnsi="Garamond" w:cs="Times New Roman"/>
      <w:b/>
      <w:bCs/>
      <w:sz w:val="24"/>
    </w:rPr>
  </w:style>
  <w:style w:type="character" w:customStyle="1" w:styleId="Heading7Char">
    <w:name w:val="Heading 7 Char"/>
    <w:basedOn w:val="DefaultParagraphFont"/>
    <w:link w:val="Heading7"/>
    <w:uiPriority w:val="1"/>
    <w:rsid w:val="005A00BD"/>
    <w:rPr>
      <w:rFonts w:ascii="Garamond" w:eastAsia="Times New Roman" w:hAnsi="Garamond" w:cs="Times New Roman"/>
      <w:b/>
      <w:sz w:val="24"/>
      <w:szCs w:val="24"/>
    </w:rPr>
  </w:style>
  <w:style w:type="character" w:customStyle="1" w:styleId="Heading8Char">
    <w:name w:val="Heading 8 Char"/>
    <w:basedOn w:val="DefaultParagraphFont"/>
    <w:link w:val="Heading8"/>
    <w:uiPriority w:val="1"/>
    <w:rsid w:val="005A00BD"/>
    <w:rPr>
      <w:rFonts w:ascii="Garamond" w:eastAsia="Times New Roman" w:hAnsi="Garamond" w:cs="Times New Roman"/>
      <w:b/>
      <w:iCs/>
      <w:sz w:val="24"/>
      <w:szCs w:val="24"/>
    </w:rPr>
  </w:style>
  <w:style w:type="character" w:customStyle="1" w:styleId="Heading9Char">
    <w:name w:val="Heading 9 Char"/>
    <w:basedOn w:val="DefaultParagraphFont"/>
    <w:link w:val="Heading9"/>
    <w:uiPriority w:val="1"/>
    <w:rsid w:val="005A00BD"/>
    <w:rPr>
      <w:rFonts w:ascii="Calibri" w:eastAsia="Times New Roman" w:hAnsi="Calibri" w:cs="Times New Roman"/>
    </w:rPr>
  </w:style>
  <w:style w:type="table" w:styleId="TableGrid">
    <w:name w:val="Table Grid"/>
    <w:basedOn w:val="TableNormal"/>
    <w:rsid w:val="005A00BD"/>
    <w:pPr>
      <w:spacing w:after="0" w:line="240" w:lineRule="auto"/>
    </w:pPr>
    <w:rPr>
      <w:rFonts w:ascii="Cambria" w:eastAsia="Cambria" w:hAnsi="Cambria"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9636F"/>
    <w:rPr>
      <w:color w:val="808080"/>
    </w:rPr>
  </w:style>
  <w:style w:type="character" w:styleId="Hyperlink">
    <w:name w:val="Hyperlink"/>
    <w:basedOn w:val="DefaultParagraphFont"/>
    <w:uiPriority w:val="99"/>
    <w:unhideWhenUsed/>
    <w:rsid w:val="005820C8"/>
    <w:rPr>
      <w:color w:val="0563C1" w:themeColor="hyperlink"/>
      <w:u w:val="single"/>
    </w:rPr>
  </w:style>
  <w:style w:type="paragraph" w:styleId="Header">
    <w:name w:val="header"/>
    <w:basedOn w:val="Normal"/>
    <w:link w:val="HeaderChar"/>
    <w:uiPriority w:val="99"/>
    <w:unhideWhenUsed/>
    <w:rsid w:val="003A4586"/>
    <w:pPr>
      <w:tabs>
        <w:tab w:val="center" w:pos="4680"/>
        <w:tab w:val="right" w:pos="9360"/>
      </w:tabs>
    </w:pPr>
    <w:rPr>
      <w:rFonts w:asciiTheme="majorBidi" w:eastAsiaTheme="minorHAnsi" w:hAnsiTheme="majorBidi" w:cstheme="minorBidi"/>
      <w:szCs w:val="22"/>
    </w:rPr>
  </w:style>
  <w:style w:type="character" w:customStyle="1" w:styleId="HeaderChar">
    <w:name w:val="Header Char"/>
    <w:basedOn w:val="DefaultParagraphFont"/>
    <w:link w:val="Header"/>
    <w:uiPriority w:val="99"/>
    <w:rsid w:val="003A4586"/>
  </w:style>
  <w:style w:type="paragraph" w:styleId="Footer">
    <w:name w:val="footer"/>
    <w:basedOn w:val="Normal"/>
    <w:link w:val="FooterChar"/>
    <w:uiPriority w:val="99"/>
    <w:unhideWhenUsed/>
    <w:rsid w:val="003A4586"/>
    <w:pPr>
      <w:tabs>
        <w:tab w:val="center" w:pos="4680"/>
        <w:tab w:val="right" w:pos="9360"/>
      </w:tabs>
    </w:pPr>
    <w:rPr>
      <w:rFonts w:asciiTheme="majorBidi" w:eastAsiaTheme="minorHAnsi" w:hAnsiTheme="majorBidi" w:cstheme="minorBidi"/>
      <w:szCs w:val="22"/>
    </w:rPr>
  </w:style>
  <w:style w:type="character" w:customStyle="1" w:styleId="FooterChar">
    <w:name w:val="Footer Char"/>
    <w:basedOn w:val="DefaultParagraphFont"/>
    <w:link w:val="Footer"/>
    <w:uiPriority w:val="99"/>
    <w:rsid w:val="003A4586"/>
  </w:style>
  <w:style w:type="paragraph" w:styleId="NormalWeb">
    <w:name w:val="Normal (Web)"/>
    <w:basedOn w:val="Normal"/>
    <w:uiPriority w:val="99"/>
    <w:unhideWhenUsed/>
    <w:rsid w:val="002217FE"/>
    <w:pPr>
      <w:spacing w:before="100" w:beforeAutospacing="1" w:after="100" w:afterAutospacing="1"/>
    </w:pPr>
  </w:style>
  <w:style w:type="character" w:styleId="UnresolvedMention">
    <w:name w:val="Unresolved Mention"/>
    <w:basedOn w:val="DefaultParagraphFont"/>
    <w:uiPriority w:val="99"/>
    <w:semiHidden/>
    <w:unhideWhenUsed/>
    <w:rsid w:val="00F979A7"/>
    <w:rPr>
      <w:color w:val="605E5C"/>
      <w:shd w:val="clear" w:color="auto" w:fill="E1DFDD"/>
    </w:rPr>
  </w:style>
  <w:style w:type="paragraph" w:styleId="TOCHeading">
    <w:name w:val="TOC Heading"/>
    <w:basedOn w:val="Heading1"/>
    <w:next w:val="Normal"/>
    <w:uiPriority w:val="39"/>
    <w:unhideWhenUsed/>
    <w:qFormat/>
    <w:rsid w:val="00E53FB3"/>
    <w:pPr>
      <w:keepNext/>
      <w:numPr>
        <w:numId w:val="0"/>
      </w:numPr>
      <w:spacing w:before="240" w:after="0" w:line="259" w:lineRule="auto"/>
      <w:outlineLvl w:val="9"/>
    </w:pPr>
    <w:rPr>
      <w:rFonts w:asciiTheme="majorHAnsi" w:eastAsiaTheme="majorEastAsia" w:hAnsiTheme="majorHAnsi" w:cstheme="majorBidi"/>
      <w:b w:val="0"/>
      <w:bCs w:val="0"/>
      <w:color w:val="2E74B5" w:themeColor="accent1" w:themeShade="BF"/>
      <w:sz w:val="32"/>
    </w:rPr>
  </w:style>
  <w:style w:type="paragraph" w:styleId="TOC1">
    <w:name w:val="toc 1"/>
    <w:basedOn w:val="Normal"/>
    <w:next w:val="Normal"/>
    <w:autoRedefine/>
    <w:uiPriority w:val="39"/>
    <w:unhideWhenUsed/>
    <w:rsid w:val="00E53FB3"/>
    <w:pPr>
      <w:spacing w:after="100"/>
    </w:pPr>
  </w:style>
  <w:style w:type="paragraph" w:styleId="TOC2">
    <w:name w:val="toc 2"/>
    <w:basedOn w:val="Normal"/>
    <w:next w:val="Normal"/>
    <w:autoRedefine/>
    <w:uiPriority w:val="39"/>
    <w:unhideWhenUsed/>
    <w:rsid w:val="00EF5A57"/>
    <w:pPr>
      <w:tabs>
        <w:tab w:val="left" w:pos="720"/>
        <w:tab w:val="right" w:leader="dot" w:pos="9962"/>
      </w:tabs>
      <w:spacing w:after="100"/>
      <w:ind w:left="240"/>
    </w:pPr>
  </w:style>
  <w:style w:type="character" w:styleId="CommentReference">
    <w:name w:val="annotation reference"/>
    <w:basedOn w:val="DefaultParagraphFont"/>
    <w:uiPriority w:val="99"/>
    <w:semiHidden/>
    <w:unhideWhenUsed/>
    <w:rsid w:val="00785AD7"/>
    <w:rPr>
      <w:sz w:val="16"/>
      <w:szCs w:val="16"/>
    </w:rPr>
  </w:style>
  <w:style w:type="paragraph" w:styleId="CommentText">
    <w:name w:val="annotation text"/>
    <w:basedOn w:val="Normal"/>
    <w:link w:val="CommentTextChar"/>
    <w:uiPriority w:val="99"/>
    <w:unhideWhenUsed/>
    <w:rsid w:val="00785AD7"/>
    <w:rPr>
      <w:sz w:val="20"/>
      <w:szCs w:val="20"/>
    </w:rPr>
  </w:style>
  <w:style w:type="character" w:customStyle="1" w:styleId="CommentTextChar">
    <w:name w:val="Comment Text Char"/>
    <w:basedOn w:val="DefaultParagraphFont"/>
    <w:link w:val="CommentText"/>
    <w:uiPriority w:val="99"/>
    <w:rsid w:val="00785AD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85AD7"/>
    <w:rPr>
      <w:b/>
      <w:bCs/>
    </w:rPr>
  </w:style>
  <w:style w:type="character" w:customStyle="1" w:styleId="CommentSubjectChar">
    <w:name w:val="Comment Subject Char"/>
    <w:basedOn w:val="CommentTextChar"/>
    <w:link w:val="CommentSubject"/>
    <w:uiPriority w:val="99"/>
    <w:semiHidden/>
    <w:rsid w:val="00785AD7"/>
    <w:rPr>
      <w:rFonts w:ascii="Times New Roman" w:eastAsia="Times New Roman" w:hAnsi="Times New Roman" w:cs="Times New Roman"/>
      <w:b/>
      <w:bCs/>
      <w:sz w:val="20"/>
      <w:szCs w:val="20"/>
    </w:rPr>
  </w:style>
  <w:style w:type="paragraph" w:styleId="Bibliography">
    <w:name w:val="Bibliography"/>
    <w:basedOn w:val="Normal"/>
    <w:next w:val="Normal"/>
    <w:uiPriority w:val="37"/>
    <w:unhideWhenUsed/>
    <w:rsid w:val="003E07CC"/>
    <w:pPr>
      <w:tabs>
        <w:tab w:val="left" w:pos="384"/>
      </w:tabs>
      <w:ind w:left="384" w:hanging="384"/>
    </w:pPr>
  </w:style>
  <w:style w:type="paragraph" w:styleId="TOC3">
    <w:name w:val="toc 3"/>
    <w:basedOn w:val="Normal"/>
    <w:next w:val="Normal"/>
    <w:autoRedefine/>
    <w:uiPriority w:val="39"/>
    <w:unhideWhenUsed/>
    <w:rsid w:val="004C286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349508">
      <w:bodyDiv w:val="1"/>
      <w:marLeft w:val="0"/>
      <w:marRight w:val="0"/>
      <w:marTop w:val="0"/>
      <w:marBottom w:val="0"/>
      <w:divBdr>
        <w:top w:val="none" w:sz="0" w:space="0" w:color="auto"/>
        <w:left w:val="none" w:sz="0" w:space="0" w:color="auto"/>
        <w:bottom w:val="none" w:sz="0" w:space="0" w:color="auto"/>
        <w:right w:val="none" w:sz="0" w:space="0" w:color="auto"/>
      </w:divBdr>
    </w:div>
    <w:div w:id="769278265">
      <w:bodyDiv w:val="1"/>
      <w:marLeft w:val="0"/>
      <w:marRight w:val="0"/>
      <w:marTop w:val="0"/>
      <w:marBottom w:val="0"/>
      <w:divBdr>
        <w:top w:val="none" w:sz="0" w:space="0" w:color="auto"/>
        <w:left w:val="none" w:sz="0" w:space="0" w:color="auto"/>
        <w:bottom w:val="none" w:sz="0" w:space="0" w:color="auto"/>
        <w:right w:val="none" w:sz="0" w:space="0" w:color="auto"/>
      </w:divBdr>
      <w:divsChild>
        <w:div w:id="1208643543">
          <w:marLeft w:val="0"/>
          <w:marRight w:val="0"/>
          <w:marTop w:val="0"/>
          <w:marBottom w:val="0"/>
          <w:divBdr>
            <w:top w:val="none" w:sz="0" w:space="0" w:color="auto"/>
            <w:left w:val="none" w:sz="0" w:space="0" w:color="auto"/>
            <w:bottom w:val="none" w:sz="0" w:space="0" w:color="auto"/>
            <w:right w:val="none" w:sz="0" w:space="0" w:color="auto"/>
          </w:divBdr>
          <w:divsChild>
            <w:div w:id="1645042436">
              <w:marLeft w:val="0"/>
              <w:marRight w:val="0"/>
              <w:marTop w:val="0"/>
              <w:marBottom w:val="0"/>
              <w:divBdr>
                <w:top w:val="none" w:sz="0" w:space="0" w:color="auto"/>
                <w:left w:val="none" w:sz="0" w:space="0" w:color="auto"/>
                <w:bottom w:val="none" w:sz="0" w:space="0" w:color="auto"/>
                <w:right w:val="none" w:sz="0" w:space="0" w:color="auto"/>
              </w:divBdr>
              <w:divsChild>
                <w:div w:id="14511222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87912878">
      <w:bodyDiv w:val="1"/>
      <w:marLeft w:val="0"/>
      <w:marRight w:val="0"/>
      <w:marTop w:val="0"/>
      <w:marBottom w:val="0"/>
      <w:divBdr>
        <w:top w:val="none" w:sz="0" w:space="0" w:color="auto"/>
        <w:left w:val="none" w:sz="0" w:space="0" w:color="auto"/>
        <w:bottom w:val="none" w:sz="0" w:space="0" w:color="auto"/>
        <w:right w:val="none" w:sz="0" w:space="0" w:color="auto"/>
      </w:divBdr>
      <w:divsChild>
        <w:div w:id="1720588187">
          <w:marLeft w:val="0"/>
          <w:marRight w:val="0"/>
          <w:marTop w:val="0"/>
          <w:marBottom w:val="0"/>
          <w:divBdr>
            <w:top w:val="none" w:sz="0" w:space="0" w:color="auto"/>
            <w:left w:val="none" w:sz="0" w:space="0" w:color="auto"/>
            <w:bottom w:val="none" w:sz="0" w:space="0" w:color="auto"/>
            <w:right w:val="none" w:sz="0" w:space="0" w:color="auto"/>
          </w:divBdr>
          <w:divsChild>
            <w:div w:id="1323775689">
              <w:marLeft w:val="0"/>
              <w:marRight w:val="0"/>
              <w:marTop w:val="0"/>
              <w:marBottom w:val="0"/>
              <w:divBdr>
                <w:top w:val="none" w:sz="0" w:space="0" w:color="auto"/>
                <w:left w:val="none" w:sz="0" w:space="0" w:color="auto"/>
                <w:bottom w:val="none" w:sz="0" w:space="0" w:color="auto"/>
                <w:right w:val="none" w:sz="0" w:space="0" w:color="auto"/>
              </w:divBdr>
              <w:divsChild>
                <w:div w:id="2539759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30870554">
      <w:bodyDiv w:val="1"/>
      <w:marLeft w:val="0"/>
      <w:marRight w:val="0"/>
      <w:marTop w:val="0"/>
      <w:marBottom w:val="0"/>
      <w:divBdr>
        <w:top w:val="none" w:sz="0" w:space="0" w:color="auto"/>
        <w:left w:val="none" w:sz="0" w:space="0" w:color="auto"/>
        <w:bottom w:val="none" w:sz="0" w:space="0" w:color="auto"/>
        <w:right w:val="none" w:sz="0" w:space="0" w:color="auto"/>
      </w:divBdr>
      <w:divsChild>
        <w:div w:id="630861392">
          <w:marLeft w:val="0"/>
          <w:marRight w:val="0"/>
          <w:marTop w:val="0"/>
          <w:marBottom w:val="0"/>
          <w:divBdr>
            <w:top w:val="none" w:sz="0" w:space="0" w:color="auto"/>
            <w:left w:val="none" w:sz="0" w:space="0" w:color="auto"/>
            <w:bottom w:val="none" w:sz="0" w:space="0" w:color="auto"/>
            <w:right w:val="none" w:sz="0" w:space="0" w:color="auto"/>
          </w:divBdr>
          <w:divsChild>
            <w:div w:id="1131942354">
              <w:marLeft w:val="0"/>
              <w:marRight w:val="0"/>
              <w:marTop w:val="0"/>
              <w:marBottom w:val="0"/>
              <w:divBdr>
                <w:top w:val="none" w:sz="0" w:space="0" w:color="auto"/>
                <w:left w:val="none" w:sz="0" w:space="0" w:color="auto"/>
                <w:bottom w:val="none" w:sz="0" w:space="0" w:color="auto"/>
                <w:right w:val="none" w:sz="0" w:space="0" w:color="auto"/>
              </w:divBdr>
              <w:divsChild>
                <w:div w:id="8469385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19740193">
      <w:bodyDiv w:val="1"/>
      <w:marLeft w:val="0"/>
      <w:marRight w:val="0"/>
      <w:marTop w:val="0"/>
      <w:marBottom w:val="0"/>
      <w:divBdr>
        <w:top w:val="none" w:sz="0" w:space="0" w:color="auto"/>
        <w:left w:val="none" w:sz="0" w:space="0" w:color="auto"/>
        <w:bottom w:val="none" w:sz="0" w:space="0" w:color="auto"/>
        <w:right w:val="none" w:sz="0" w:space="0" w:color="auto"/>
      </w:divBdr>
      <w:divsChild>
        <w:div w:id="1314871608">
          <w:marLeft w:val="0"/>
          <w:marRight w:val="0"/>
          <w:marTop w:val="0"/>
          <w:marBottom w:val="0"/>
          <w:divBdr>
            <w:top w:val="none" w:sz="0" w:space="0" w:color="auto"/>
            <w:left w:val="none" w:sz="0" w:space="0" w:color="auto"/>
            <w:bottom w:val="none" w:sz="0" w:space="0" w:color="auto"/>
            <w:right w:val="none" w:sz="0" w:space="0" w:color="auto"/>
          </w:divBdr>
          <w:divsChild>
            <w:div w:id="131337759">
              <w:marLeft w:val="0"/>
              <w:marRight w:val="0"/>
              <w:marTop w:val="0"/>
              <w:marBottom w:val="0"/>
              <w:divBdr>
                <w:top w:val="none" w:sz="0" w:space="0" w:color="auto"/>
                <w:left w:val="none" w:sz="0" w:space="0" w:color="auto"/>
                <w:bottom w:val="none" w:sz="0" w:space="0" w:color="auto"/>
                <w:right w:val="none" w:sz="0" w:space="0" w:color="auto"/>
              </w:divBdr>
              <w:divsChild>
                <w:div w:id="209528119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4501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comments" Target="comments.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microsoft.com/office/2018/08/relationships/commentsExtensible" Target="commentsExtensible.xml"/><Relationship Id="rId5" Type="http://schemas.openxmlformats.org/officeDocument/2006/relationships/numbering" Target="numbering.xml"/><Relationship Id="rId15" Type="http://schemas.openxmlformats.org/officeDocument/2006/relationships/footer" Target="footer1.xml"/><Relationship Id="rId23" Type="http://schemas.microsoft.com/office/2016/09/relationships/commentsIds" Target="commentsIds.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microsoft.com/office/2011/relationships/commentsExtended" Target="commentsExtended.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ec2d0b7-503f-4434-bd5e-691963e6366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107646D0035FA4C8F1F95DBA74C7670" ma:contentTypeVersion="18" ma:contentTypeDescription="Create a new document." ma:contentTypeScope="" ma:versionID="cee5fd123a01e1fbef544806d63a7bbe">
  <xsd:schema xmlns:xsd="http://www.w3.org/2001/XMLSchema" xmlns:xs="http://www.w3.org/2001/XMLSchema" xmlns:p="http://schemas.microsoft.com/office/2006/metadata/properties" xmlns:ns3="a169fe49-86d9-4b9f-a163-9271c3e82536" xmlns:ns4="9ec2d0b7-503f-4434-bd5e-691963e6366e" targetNamespace="http://schemas.microsoft.com/office/2006/metadata/properties" ma:root="true" ma:fieldsID="dda71d5f438c7df1ac194e497a63c795" ns3:_="" ns4:_="">
    <xsd:import namespace="a169fe49-86d9-4b9f-a163-9271c3e82536"/>
    <xsd:import namespace="9ec2d0b7-503f-4434-bd5e-691963e6366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69fe49-86d9-4b9f-a163-9271c3e8253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c2d0b7-503f-4434-bd5e-691963e6366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4AFB90-AA70-40CB-8FEE-062855DEC269}">
  <ds:schemaRefs>
    <ds:schemaRef ds:uri="http://schemas.microsoft.com/office/2006/metadata/properties"/>
    <ds:schemaRef ds:uri="http://schemas.microsoft.com/office/infopath/2007/PartnerControls"/>
    <ds:schemaRef ds:uri="9ec2d0b7-503f-4434-bd5e-691963e6366e"/>
  </ds:schemaRefs>
</ds:datastoreItem>
</file>

<file path=customXml/itemProps2.xml><?xml version="1.0" encoding="utf-8"?>
<ds:datastoreItem xmlns:ds="http://schemas.openxmlformats.org/officeDocument/2006/customXml" ds:itemID="{8D503597-69F4-42D1-91A8-F656D146B6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69fe49-86d9-4b9f-a163-9271c3e82536"/>
    <ds:schemaRef ds:uri="9ec2d0b7-503f-4434-bd5e-691963e636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749F4F-A6E8-4DC0-9276-CAFEB15C1658}">
  <ds:schemaRefs>
    <ds:schemaRef ds:uri="http://schemas.openxmlformats.org/officeDocument/2006/bibliography"/>
  </ds:schemaRefs>
</ds:datastoreItem>
</file>

<file path=customXml/itemProps4.xml><?xml version="1.0" encoding="utf-8"?>
<ds:datastoreItem xmlns:ds="http://schemas.openxmlformats.org/officeDocument/2006/customXml" ds:itemID="{04D26766-6D42-46FD-AE9C-F80BA223CA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1237</TotalTime>
  <Pages>12</Pages>
  <Words>7265</Words>
  <Characters>42577</Characters>
  <Application>Microsoft Office Word</Application>
  <DocSecurity>0</DocSecurity>
  <Lines>1091</Lines>
  <Paragraphs>547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sabagherzadeh</dc:creator>
  <cp:keywords/>
  <dc:description/>
  <cp:lastModifiedBy>malhanif@student.ubc.ca</cp:lastModifiedBy>
  <cp:revision>7</cp:revision>
  <cp:lastPrinted>2015-10-23T20:33:00Z</cp:lastPrinted>
  <dcterms:created xsi:type="dcterms:W3CDTF">2026-03-04T22:14:00Z</dcterms:created>
  <dcterms:modified xsi:type="dcterms:W3CDTF">2026-03-11T23:13:00Z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id="duFbgSkM"/&gt;&lt;style id="http://www.zotero.org/styles/ieee" locale="en-GB" hasBibliography="1" bibliographyStyleHasBeenSet="1"/&gt;&lt;prefs&gt;&lt;pref name="fieldType" value="Field"/&gt;&lt;/prefs&gt;&lt;/data&gt;</vt:lpwstr>
  </property>
  <property fmtid="{D5CDD505-2E9C-101B-9397-08002B2CF9AE}" pid="3" name="ContentTypeId">
    <vt:lpwstr>0x010100C107646D0035FA4C8F1F95DBA74C7670</vt:lpwstr>
  </property>
</Properties>
</file>