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Default="00523DA1" w:rsidP="00B54A1D">
      <w:pPr>
        <w:pStyle w:val="Heading2"/>
      </w:pPr>
      <w:bookmarkStart w:id="2" w:name="_Toc224148621"/>
      <w:r w:rsidRPr="00F979A7">
        <w:lastRenderedPageBreak/>
        <w:t>Block Flow Diagram</w:t>
      </w:r>
      <w:bookmarkEnd w:id="2"/>
    </w:p>
    <w:p w14:paraId="726B8B2A" w14:textId="22CAEAC9" w:rsidR="004A785E" w:rsidRPr="004A785E" w:rsidRDefault="004A785E" w:rsidP="004A785E">
      <w:r>
        <w:fldChar w:fldCharType="begin"/>
      </w:r>
      <w:r>
        <w:instrText xml:space="preserve"> REF _Ref225351832 \h  \* MERGEFORMAT </w:instrText>
      </w:r>
      <w:r>
        <w:fldChar w:fldCharType="separate"/>
      </w:r>
      <w:r w:rsidRPr="004A785E">
        <w:rPr>
          <w:color w:val="000000" w:themeColor="text1"/>
        </w:rPr>
        <w:t>Figure</w:t>
      </w:r>
      <w:r w:rsidRPr="009C3186">
        <w:rPr>
          <w:i/>
          <w:iCs/>
          <w:color w:val="000000" w:themeColor="text1"/>
        </w:rPr>
        <w:t xml:space="preserve"> </w:t>
      </w:r>
      <w:r w:rsidRPr="004A785E">
        <w:rPr>
          <w:noProof/>
          <w:color w:val="000000" w:themeColor="text1"/>
        </w:rPr>
        <w:t>1</w:t>
      </w:r>
      <w:r>
        <w:fldChar w:fldCharType="end"/>
      </w:r>
      <w:r>
        <w:t xml:space="preserve"> </w:t>
      </w:r>
      <w:r>
        <w:fldChar w:fldCharType="begin"/>
      </w:r>
      <w:r>
        <w:instrText xml:space="preserve"> REF _Ref225351853 \p \h </w:instrText>
      </w:r>
      <w:r>
        <w:fldChar w:fldCharType="separate"/>
      </w:r>
      <w:r>
        <w:t>below</w:t>
      </w:r>
      <w:r>
        <w:fldChar w:fldCharType="end"/>
      </w:r>
      <w:r>
        <w:t xml:space="preserve"> shows the initially planned block flow diagram of this process. This diagram is provided as a guideline and is subject to change based on the analysis in this report.</w:t>
      </w:r>
    </w:p>
    <w:p w14:paraId="4FB290A6" w14:textId="1620DE27" w:rsidR="00523DA1" w:rsidRPr="00F979A7" w:rsidRDefault="00523DA1" w:rsidP="00B54A1D">
      <w:pPr>
        <w:spacing w:line="360" w:lineRule="auto"/>
        <w:rPr>
          <w:lang w:val="en-CA"/>
        </w:rPr>
      </w:pPr>
    </w:p>
    <w:p w14:paraId="2789C121" w14:textId="77777777" w:rsidR="009C3186" w:rsidRDefault="00E77EDF" w:rsidP="009C3186">
      <w:pPr>
        <w:keepNext/>
        <w:spacing w:line="360" w:lineRule="auto"/>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7E5B96E0" w:rsidR="00E77EDF" w:rsidRPr="009C3186" w:rsidRDefault="009C3186" w:rsidP="009C3186">
      <w:pPr>
        <w:pStyle w:val="Caption"/>
        <w:rPr>
          <w:i w:val="0"/>
          <w:iCs w:val="0"/>
          <w:color w:val="000000" w:themeColor="text1"/>
          <w:sz w:val="24"/>
          <w:szCs w:val="24"/>
          <w:lang w:val="en-CA"/>
        </w:rPr>
        <w:sectPr w:rsidR="00E77EDF" w:rsidRPr="009C3186" w:rsidSect="00E8759F">
          <w:pgSz w:w="12240" w:h="15840"/>
          <w:pgMar w:top="1134" w:right="1134" w:bottom="1134" w:left="1134" w:header="720" w:footer="720" w:gutter="0"/>
          <w:cols w:space="720"/>
          <w:titlePg/>
          <w:docGrid w:linePitch="360"/>
        </w:sectPr>
      </w:pPr>
      <w:bookmarkStart w:id="3" w:name="_Ref225351832"/>
      <w:bookmarkStart w:id="4" w:name="_Ref225351853"/>
      <w:r w:rsidRPr="009C3186">
        <w:rPr>
          <w:i w:val="0"/>
          <w:iCs w:val="0"/>
          <w:color w:val="000000" w:themeColor="text1"/>
          <w:sz w:val="24"/>
          <w:szCs w:val="24"/>
        </w:rPr>
        <w:t xml:space="preserve">Figure </w:t>
      </w:r>
      <w:r w:rsidRPr="009C3186">
        <w:rPr>
          <w:i w:val="0"/>
          <w:iCs w:val="0"/>
          <w:color w:val="000000" w:themeColor="text1"/>
          <w:sz w:val="24"/>
          <w:szCs w:val="24"/>
        </w:rPr>
        <w:fldChar w:fldCharType="begin"/>
      </w:r>
      <w:r w:rsidRPr="009C3186">
        <w:rPr>
          <w:i w:val="0"/>
          <w:iCs w:val="0"/>
          <w:color w:val="000000" w:themeColor="text1"/>
          <w:sz w:val="24"/>
          <w:szCs w:val="24"/>
        </w:rPr>
        <w:instrText xml:space="preserve"> SEQ Figure \* ARABIC </w:instrText>
      </w:r>
      <w:r w:rsidRPr="009C3186">
        <w:rPr>
          <w:i w:val="0"/>
          <w:iCs w:val="0"/>
          <w:color w:val="000000" w:themeColor="text1"/>
          <w:sz w:val="24"/>
          <w:szCs w:val="24"/>
        </w:rPr>
        <w:fldChar w:fldCharType="separate"/>
      </w:r>
      <w:r w:rsidR="001025A1">
        <w:rPr>
          <w:i w:val="0"/>
          <w:iCs w:val="0"/>
          <w:noProof/>
          <w:color w:val="000000" w:themeColor="text1"/>
          <w:sz w:val="24"/>
          <w:szCs w:val="24"/>
        </w:rPr>
        <w:t>1</w:t>
      </w:r>
      <w:r w:rsidRPr="009C3186">
        <w:rPr>
          <w:i w:val="0"/>
          <w:iCs w:val="0"/>
          <w:color w:val="000000" w:themeColor="text1"/>
          <w:sz w:val="24"/>
          <w:szCs w:val="24"/>
        </w:rPr>
        <w:fldChar w:fldCharType="end"/>
      </w:r>
      <w:bookmarkEnd w:id="3"/>
      <w:r w:rsidRPr="009C3186">
        <w:rPr>
          <w:i w:val="0"/>
          <w:iCs w:val="0"/>
          <w:color w:val="000000" w:themeColor="text1"/>
          <w:sz w:val="24"/>
          <w:szCs w:val="24"/>
        </w:rPr>
        <w:t xml:space="preserve">: </w:t>
      </w:r>
      <w:r w:rsidR="004A785E">
        <w:rPr>
          <w:i w:val="0"/>
          <w:iCs w:val="0"/>
          <w:color w:val="000000" w:themeColor="text1"/>
          <w:sz w:val="24"/>
          <w:szCs w:val="24"/>
        </w:rPr>
        <w:t>Initial planned b</w:t>
      </w:r>
      <w:r w:rsidRPr="009C3186">
        <w:rPr>
          <w:i w:val="0"/>
          <w:iCs w:val="0"/>
          <w:color w:val="000000" w:themeColor="text1"/>
          <w:sz w:val="24"/>
          <w:szCs w:val="24"/>
        </w:rPr>
        <w:t xml:space="preserve">lock flow diagram for </w:t>
      </w:r>
      <w:r w:rsidR="004A785E">
        <w:rPr>
          <w:i w:val="0"/>
          <w:iCs w:val="0"/>
          <w:color w:val="000000" w:themeColor="text1"/>
          <w:sz w:val="24"/>
          <w:szCs w:val="24"/>
        </w:rPr>
        <w:t xml:space="preserve">the </w:t>
      </w:r>
      <w:r w:rsidRPr="009C3186">
        <w:rPr>
          <w:i w:val="0"/>
          <w:iCs w:val="0"/>
          <w:color w:val="000000" w:themeColor="text1"/>
          <w:sz w:val="24"/>
          <w:szCs w:val="24"/>
        </w:rPr>
        <w:t xml:space="preserve">production of aniline from </w:t>
      </w:r>
      <w:r w:rsidR="004A785E">
        <w:rPr>
          <w:i w:val="0"/>
          <w:iCs w:val="0"/>
          <w:color w:val="000000" w:themeColor="text1"/>
          <w:sz w:val="24"/>
          <w:szCs w:val="24"/>
        </w:rPr>
        <w:t xml:space="preserve">the </w:t>
      </w:r>
      <w:r w:rsidRPr="009C3186">
        <w:rPr>
          <w:i w:val="0"/>
          <w:iCs w:val="0"/>
          <w:color w:val="000000" w:themeColor="text1"/>
          <w:sz w:val="24"/>
          <w:szCs w:val="24"/>
        </w:rPr>
        <w:t>hydrogenation of nitrobenzene</w:t>
      </w:r>
      <w:bookmarkEnd w:id="4"/>
    </w:p>
    <w:p w14:paraId="312B72B2" w14:textId="012A57FC" w:rsidR="00AD4BD2" w:rsidRPr="00F979A7" w:rsidRDefault="00AD4BD2" w:rsidP="00B54A1D">
      <w:pPr>
        <w:pStyle w:val="Heading2"/>
        <w:rPr>
          <w:rFonts w:asciiTheme="majorBidi" w:hAnsiTheme="majorBidi" w:cstheme="majorBidi"/>
        </w:rPr>
      </w:pPr>
      <w:bookmarkStart w:id="5" w:name="_Toc224148622"/>
      <w:r w:rsidRPr="00F979A7">
        <w:rPr>
          <w:rFonts w:asciiTheme="majorBidi" w:hAnsiTheme="majorBidi" w:cstheme="majorBidi"/>
        </w:rPr>
        <w:lastRenderedPageBreak/>
        <w:t>Components</w:t>
      </w:r>
      <w:bookmarkEnd w:id="5"/>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041CB526" w:rsidR="000216F3" w:rsidRDefault="000216F3" w:rsidP="00B54A1D">
      <w:pPr>
        <w:spacing w:line="360" w:lineRule="auto"/>
        <w:jc w:val="both"/>
        <w:rPr>
          <w:lang w:val="en-CA"/>
        </w:rPr>
      </w:pPr>
      <w:r>
        <w:rPr>
          <w:lang w:val="en-CA"/>
        </w:rPr>
        <w:t xml:space="preserve">The major components relevant to the simulation are </w:t>
      </w:r>
      <w:r w:rsidRPr="004A785E">
        <w:rPr>
          <w:lang w:val="en-CA"/>
        </w:rPr>
        <w:t xml:space="preserve">listed in </w:t>
      </w:r>
      <w:r w:rsidR="004A785E" w:rsidRPr="004A785E">
        <w:rPr>
          <w:lang w:val="en-CA"/>
        </w:rPr>
        <w:fldChar w:fldCharType="begin"/>
      </w:r>
      <w:r w:rsidR="004A785E" w:rsidRPr="004A785E">
        <w:rPr>
          <w:lang w:val="en-CA"/>
        </w:rPr>
        <w:instrText xml:space="preserve"> REF _Ref225351914 \h  \* MERGEFORMAT </w:instrText>
      </w:r>
      <w:r w:rsidR="004A785E" w:rsidRPr="004A785E">
        <w:rPr>
          <w:lang w:val="en-CA"/>
        </w:rPr>
      </w:r>
      <w:r w:rsidR="004A785E" w:rsidRPr="004A785E">
        <w:rPr>
          <w:lang w:val="en-CA"/>
        </w:rPr>
        <w:fldChar w:fldCharType="separate"/>
      </w:r>
      <w:r w:rsidR="004A785E" w:rsidRPr="004A785E">
        <w:rPr>
          <w:color w:val="000000" w:themeColor="text1"/>
        </w:rPr>
        <w:t xml:space="preserve">Table </w:t>
      </w:r>
      <w:r w:rsidR="004A785E" w:rsidRPr="004A785E">
        <w:rPr>
          <w:noProof/>
          <w:color w:val="000000" w:themeColor="text1"/>
        </w:rPr>
        <w:t>1</w:t>
      </w:r>
      <w:r w:rsidR="004A785E" w:rsidRPr="004A785E">
        <w:rPr>
          <w:lang w:val="en-CA"/>
        </w:rPr>
        <w:fldChar w:fldCharType="end"/>
      </w:r>
      <w:r w:rsidRPr="004A785E">
        <w:rPr>
          <w:lang w:val="en-CA"/>
        </w:rPr>
        <w:t xml:space="preserve"> </w:t>
      </w:r>
      <w:r w:rsidR="004A785E" w:rsidRPr="004A785E">
        <w:rPr>
          <w:lang w:val="en-CA"/>
        </w:rPr>
        <w:fldChar w:fldCharType="begin"/>
      </w:r>
      <w:r w:rsidR="004A785E" w:rsidRPr="004A785E">
        <w:rPr>
          <w:lang w:val="en-CA"/>
        </w:rPr>
        <w:instrText xml:space="preserve"> REF _Ref225351922 \p \h  \* MERGEFORMAT </w:instrText>
      </w:r>
      <w:r w:rsidR="004A785E" w:rsidRPr="004A785E">
        <w:rPr>
          <w:lang w:val="en-CA"/>
        </w:rPr>
      </w:r>
      <w:r w:rsidR="004A785E" w:rsidRPr="004A785E">
        <w:rPr>
          <w:lang w:val="en-CA"/>
        </w:rPr>
        <w:fldChar w:fldCharType="separate"/>
      </w:r>
      <w:r w:rsidR="004A785E" w:rsidRPr="004A785E">
        <w:rPr>
          <w:lang w:val="en-CA"/>
        </w:rPr>
        <w:t>below</w:t>
      </w:r>
      <w:r w:rsidR="004A785E" w:rsidRPr="004A785E">
        <w:rPr>
          <w:lang w:val="en-CA"/>
        </w:rPr>
        <w:fldChar w:fldCharType="end"/>
      </w:r>
      <w:r>
        <w:rPr>
          <w:lang w:val="en-CA"/>
        </w:rPr>
        <w:t>.</w:t>
      </w:r>
    </w:p>
    <w:p w14:paraId="10CA8527" w14:textId="77777777" w:rsidR="004A785E" w:rsidRDefault="004A785E" w:rsidP="004A785E">
      <w:pPr>
        <w:pStyle w:val="Caption"/>
        <w:keepNext/>
        <w:rPr>
          <w:i w:val="0"/>
          <w:iCs w:val="0"/>
          <w:color w:val="000000" w:themeColor="text1"/>
          <w:sz w:val="24"/>
          <w:szCs w:val="24"/>
        </w:rPr>
      </w:pPr>
    </w:p>
    <w:p w14:paraId="109D0E84" w14:textId="71964D8A" w:rsidR="004A785E" w:rsidRPr="004A785E" w:rsidRDefault="004A785E" w:rsidP="004A785E">
      <w:pPr>
        <w:pStyle w:val="Caption"/>
        <w:keepNext/>
        <w:rPr>
          <w:i w:val="0"/>
          <w:iCs w:val="0"/>
          <w:color w:val="000000" w:themeColor="text1"/>
          <w:sz w:val="24"/>
          <w:szCs w:val="24"/>
        </w:rPr>
      </w:pPr>
      <w:bookmarkStart w:id="6" w:name="_Ref225351914"/>
      <w:bookmarkStart w:id="7" w:name="_Ref225351922"/>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1</w:t>
      </w:r>
      <w:r w:rsidRPr="004A785E">
        <w:rPr>
          <w:i w:val="0"/>
          <w:iCs w:val="0"/>
          <w:color w:val="000000" w:themeColor="text1"/>
          <w:sz w:val="24"/>
          <w:szCs w:val="24"/>
        </w:rPr>
        <w:fldChar w:fldCharType="end"/>
      </w:r>
      <w:bookmarkEnd w:id="6"/>
      <w:r w:rsidRPr="004A785E">
        <w:rPr>
          <w:i w:val="0"/>
          <w:iCs w:val="0"/>
          <w:color w:val="000000" w:themeColor="text1"/>
          <w:sz w:val="24"/>
          <w:szCs w:val="24"/>
        </w:rPr>
        <w:t>: Component names and formulas relevant to the process simulation</w:t>
      </w:r>
      <w:bookmarkEnd w:id="7"/>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8" w:name="_Toc224148623"/>
      <w:r w:rsidRPr="00F979A7">
        <w:rPr>
          <w:rFonts w:asciiTheme="majorBidi" w:hAnsiTheme="majorBidi" w:cstheme="majorBidi"/>
        </w:rPr>
        <w:t>Property method</w:t>
      </w:r>
      <w:bookmarkEnd w:id="8"/>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9"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9"/>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37B54437" w:rsidR="00B30E81" w:rsidRDefault="00B30E81" w:rsidP="00B30E81">
      <w:r w:rsidRPr="00B30E81">
        <w:t>With the reaction kinetics and reactor conditions defined above, the reaction quickly reached 100% conversion, as shown</w:t>
      </w:r>
      <w:r w:rsidRPr="004A785E">
        <w:t xml:space="preserve"> in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Pr="004A785E">
        <w:t xml:space="preserve"> </w:t>
      </w:r>
      <w:r w:rsidR="004A785E" w:rsidRPr="004A785E">
        <w:fldChar w:fldCharType="begin"/>
      </w:r>
      <w:r w:rsidR="004A785E" w:rsidRPr="004A785E">
        <w:instrText xml:space="preserve"> REF _Ref225351983 \p \h  \* MERGEFORMAT </w:instrText>
      </w:r>
      <w:r w:rsidR="004A785E" w:rsidRPr="004A785E">
        <w:fldChar w:fldCharType="separate"/>
      </w:r>
      <w:r w:rsidR="004A785E" w:rsidRPr="004A785E">
        <w:t>below</w:t>
      </w:r>
      <w:r w:rsidR="004A785E" w:rsidRPr="004A785E">
        <w:fldChar w:fldCharType="end"/>
      </w:r>
      <w:r w:rsidRPr="00B30E81">
        <w:t>. This indicates that the current reaction conditions work very well, and it might be worth the effort to reduce efficiency to save on operating costs.</w:t>
      </w:r>
    </w:p>
    <w:p w14:paraId="40539104" w14:textId="77777777" w:rsidR="00B30E81" w:rsidRPr="00B30E81" w:rsidRDefault="00B30E81" w:rsidP="00B30E81"/>
    <w:p w14:paraId="7AA36557" w14:textId="77777777" w:rsidR="004A785E" w:rsidRDefault="00EA2BA3" w:rsidP="004A785E">
      <w:pPr>
        <w:keepNext/>
      </w:pPr>
      <w:commentRangeStart w:id="10"/>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10"/>
      <w:r w:rsidR="00641D4B">
        <w:rPr>
          <w:rStyle w:val="CommentReference"/>
          <w:sz w:val="24"/>
          <w:szCs w:val="24"/>
        </w:rPr>
        <w:commentReference w:id="10"/>
      </w:r>
    </w:p>
    <w:p w14:paraId="448C665B" w14:textId="7F9A5DE2" w:rsidR="00794F23" w:rsidRPr="004A785E" w:rsidRDefault="004A785E" w:rsidP="004A785E">
      <w:pPr>
        <w:pStyle w:val="Caption"/>
        <w:rPr>
          <w:i w:val="0"/>
          <w:iCs w:val="0"/>
          <w:color w:val="000000" w:themeColor="text1"/>
          <w:sz w:val="24"/>
          <w:szCs w:val="24"/>
        </w:rPr>
      </w:pPr>
      <w:bookmarkStart w:id="11" w:name="_Ref225351975"/>
      <w:bookmarkStart w:id="12" w:name="_Ref225351983"/>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1025A1">
        <w:rPr>
          <w:i w:val="0"/>
          <w:iCs w:val="0"/>
          <w:noProof/>
          <w:color w:val="000000" w:themeColor="text1"/>
          <w:sz w:val="24"/>
          <w:szCs w:val="24"/>
        </w:rPr>
        <w:t>2</w:t>
      </w:r>
      <w:r w:rsidRPr="004A785E">
        <w:rPr>
          <w:i w:val="0"/>
          <w:iCs w:val="0"/>
          <w:color w:val="000000" w:themeColor="text1"/>
          <w:sz w:val="24"/>
          <w:szCs w:val="24"/>
        </w:rPr>
        <w:fldChar w:fldCharType="end"/>
      </w:r>
      <w:bookmarkEnd w:id="11"/>
      <w:r w:rsidRPr="004A785E">
        <w:rPr>
          <w:i w:val="0"/>
          <w:iCs w:val="0"/>
          <w:color w:val="000000" w:themeColor="text1"/>
          <w:sz w:val="24"/>
          <w:szCs w:val="24"/>
        </w:rPr>
        <w:t>: Molar composition profile over reactor length</w:t>
      </w:r>
      <w:bookmarkEnd w:id="12"/>
    </w:p>
    <w:p w14:paraId="353AEE8E" w14:textId="70365B5B" w:rsidR="0058698F" w:rsidRDefault="008013EB" w:rsidP="00F91028">
      <w:pPr>
        <w:pStyle w:val="Heading2"/>
        <w:rPr>
          <w:rFonts w:asciiTheme="majorBidi" w:hAnsiTheme="majorBidi" w:cstheme="majorBidi"/>
        </w:rPr>
      </w:pPr>
      <w:bookmarkStart w:id="13" w:name="_Toc224148625"/>
      <w:commentRangeStart w:id="14"/>
      <w:commentRangeStart w:id="15"/>
      <w:commentRangeStart w:id="16"/>
      <w:r>
        <w:rPr>
          <w:rFonts w:asciiTheme="majorBidi" w:hAnsiTheme="majorBidi" w:cstheme="majorBidi"/>
        </w:rPr>
        <w:t xml:space="preserve">Reactor </w:t>
      </w:r>
      <w:r w:rsidR="00794F23" w:rsidRPr="00794F23">
        <w:rPr>
          <w:rFonts w:asciiTheme="majorBidi" w:hAnsiTheme="majorBidi" w:cstheme="majorBidi"/>
        </w:rPr>
        <w:t>Analysis</w:t>
      </w:r>
      <w:bookmarkEnd w:id="13"/>
      <w:commentRangeEnd w:id="14"/>
      <w:r w:rsidR="00641D4B">
        <w:rPr>
          <w:rStyle w:val="CommentReference"/>
          <w:rFonts w:asciiTheme="majorBidi" w:hAnsiTheme="majorBidi" w:cstheme="majorBidi"/>
          <w:sz w:val="36"/>
          <w:szCs w:val="26"/>
        </w:rPr>
        <w:commentReference w:id="14"/>
      </w:r>
      <w:commentRangeEnd w:id="15"/>
      <w:r w:rsidR="00641D4B">
        <w:rPr>
          <w:rStyle w:val="CommentReference"/>
          <w:rFonts w:asciiTheme="majorBidi" w:hAnsiTheme="majorBidi" w:cstheme="majorBidi"/>
          <w:sz w:val="36"/>
          <w:szCs w:val="26"/>
        </w:rPr>
        <w:commentReference w:id="15"/>
      </w:r>
      <w:commentRangeEnd w:id="16"/>
      <w:r w:rsidR="00E77EDF">
        <w:rPr>
          <w:rStyle w:val="CommentReference"/>
          <w:rFonts w:asciiTheme="majorBidi" w:hAnsiTheme="majorBidi" w:cstheme="majorBidi"/>
          <w:sz w:val="36"/>
          <w:szCs w:val="26"/>
        </w:rPr>
        <w:commentReference w:id="16"/>
      </w:r>
    </w:p>
    <w:p w14:paraId="376CF6C3" w14:textId="564CE182" w:rsidR="00B30E81" w:rsidRPr="00B30E81" w:rsidRDefault="00B30E81" w:rsidP="00B30E81">
      <w:r w:rsidRPr="00B30E81">
        <w:t xml:space="preserve">From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004A785E" w:rsidRPr="004A785E">
        <w:t xml:space="preserve"> </w:t>
      </w:r>
      <w:r w:rsidR="004A785E">
        <w:fldChar w:fldCharType="begin"/>
      </w:r>
      <w:r w:rsidR="004A785E">
        <w:instrText xml:space="preserve"> REF _Ref225351983 \p \h </w:instrText>
      </w:r>
      <w:r w:rsidR="004A785E">
        <w:fldChar w:fldCharType="separate"/>
      </w:r>
      <w:r w:rsidR="004A785E">
        <w:t>above</w:t>
      </w:r>
      <w:r w:rsidR="004A785E">
        <w:fldChar w:fldCharType="end"/>
      </w:r>
      <w:r w:rsidRPr="00B30E81">
        <w:t>,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7" w:name="_Toc224148626"/>
      <w:r>
        <w:t>Reactor Size</w:t>
      </w:r>
      <w:bookmarkEnd w:id="17"/>
    </w:p>
    <w:p w14:paraId="33487518" w14:textId="24E18711" w:rsidR="0076743B" w:rsidRDefault="0076743B" w:rsidP="0076743B">
      <w:r>
        <w:t xml:space="preserve">Two reactor size variables are manipulated: length and number of tubes. This </w:t>
      </w:r>
      <w:r w:rsidR="0045237D">
        <w:t xml:space="preserve">analysis is conducted through sensitivity analysis, with the </w:t>
      </w:r>
      <w:r w:rsidR="004A785E">
        <w:t xml:space="preserve">bounds shown </w:t>
      </w:r>
      <w:r w:rsidR="004A785E" w:rsidRPr="004A785E">
        <w:t xml:space="preserve">in </w:t>
      </w:r>
      <w:r w:rsidR="004A785E" w:rsidRPr="004A785E">
        <w:fldChar w:fldCharType="begin"/>
      </w:r>
      <w:r w:rsidR="004A785E" w:rsidRPr="004A785E">
        <w:instrText xml:space="preserve"> REF _Ref225352090 \h  \* MERGEFORMAT </w:instrText>
      </w:r>
      <w:r w:rsidR="004A785E" w:rsidRPr="004A785E">
        <w:fldChar w:fldCharType="separate"/>
      </w:r>
      <w:r w:rsidR="004A785E" w:rsidRPr="004A785E">
        <w:rPr>
          <w:color w:val="000000" w:themeColor="text1"/>
        </w:rPr>
        <w:t xml:space="preserve">Table </w:t>
      </w:r>
      <w:r w:rsidR="004A785E" w:rsidRPr="004A785E">
        <w:rPr>
          <w:noProof/>
          <w:color w:val="000000" w:themeColor="text1"/>
        </w:rPr>
        <w:t>2</w:t>
      </w:r>
      <w:r w:rsidR="004A785E" w:rsidRPr="004A785E">
        <w:fldChar w:fldCharType="end"/>
      </w:r>
      <w:r w:rsidR="004A785E">
        <w:t>.</w:t>
      </w:r>
    </w:p>
    <w:p w14:paraId="2C765FD9" w14:textId="77777777" w:rsidR="004A785E" w:rsidRDefault="004A785E" w:rsidP="0076743B"/>
    <w:p w14:paraId="5EED9101" w14:textId="7133F988" w:rsidR="004A785E" w:rsidRPr="004A785E" w:rsidRDefault="004A785E" w:rsidP="004A785E">
      <w:pPr>
        <w:pStyle w:val="Caption"/>
        <w:keepNext/>
        <w:rPr>
          <w:i w:val="0"/>
          <w:iCs w:val="0"/>
          <w:color w:val="000000" w:themeColor="text1"/>
          <w:sz w:val="24"/>
          <w:szCs w:val="24"/>
        </w:rPr>
      </w:pPr>
      <w:bookmarkStart w:id="18" w:name="_Ref22535209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2</w:t>
      </w:r>
      <w:r w:rsidRPr="004A785E">
        <w:rPr>
          <w:i w:val="0"/>
          <w:iCs w:val="0"/>
          <w:color w:val="000000" w:themeColor="text1"/>
          <w:sz w:val="24"/>
          <w:szCs w:val="24"/>
        </w:rPr>
        <w:fldChar w:fldCharType="end"/>
      </w:r>
      <w:bookmarkEnd w:id="18"/>
      <w:r w:rsidRPr="004A785E">
        <w:rPr>
          <w:i w:val="0"/>
          <w:iCs w:val="0"/>
          <w:color w:val="000000" w:themeColor="text1"/>
          <w:sz w:val="24"/>
          <w:szCs w:val="24"/>
        </w:rPr>
        <w:t>: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lastRenderedPageBreak/>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9" w:name="_Toc224148627"/>
      <w:r>
        <w:t>Selected</w:t>
      </w:r>
      <w:r w:rsidR="0076743B">
        <w:t xml:space="preserve"> Reactor Specification</w:t>
      </w:r>
      <w:bookmarkEnd w:id="19"/>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7077B9E0" w14:textId="08804697" w:rsidR="009C3186" w:rsidRPr="00A91CBF" w:rsidRDefault="004A785E" w:rsidP="009C3186">
      <w:r w:rsidRPr="004A785E">
        <w:fldChar w:fldCharType="begin"/>
      </w:r>
      <w:r w:rsidRPr="004A785E">
        <w:instrText xml:space="preserve"> REF _Ref225352147 \h  \* MERGEFORMAT </w:instrText>
      </w:r>
      <w:r w:rsidRPr="004A785E">
        <w:fldChar w:fldCharType="separate"/>
      </w:r>
      <w:r w:rsidRPr="004A785E">
        <w:rPr>
          <w:color w:val="000000" w:themeColor="text1"/>
        </w:rPr>
        <w:t xml:space="preserve">Figure </w:t>
      </w:r>
      <w:r w:rsidRPr="004A785E">
        <w:rPr>
          <w:noProof/>
          <w:color w:val="000000" w:themeColor="text1"/>
        </w:rPr>
        <w:t>3</w:t>
      </w:r>
      <w:r w:rsidRPr="004A785E">
        <w:fldChar w:fldCharType="end"/>
      </w:r>
      <w:r w:rsidR="00B30E81" w:rsidRPr="004A785E">
        <w:t xml:space="preserve"> </w:t>
      </w:r>
      <w:r w:rsidRPr="004A785E">
        <w:fldChar w:fldCharType="begin"/>
      </w:r>
      <w:r w:rsidRPr="004A785E">
        <w:instrText xml:space="preserve"> REF _Ref225352155 \p \h  \* MERGEFORMAT </w:instrText>
      </w:r>
      <w:r w:rsidRPr="004A785E">
        <w:fldChar w:fldCharType="separate"/>
      </w:r>
      <w:r w:rsidRPr="004A785E">
        <w:t>below</w:t>
      </w:r>
      <w:r w:rsidRPr="004A785E">
        <w:fldChar w:fldCharType="end"/>
      </w:r>
      <w:r w:rsidR="00B30E81" w:rsidRPr="00B30E81">
        <w:t xml:space="preserve"> shows the molar composition throughout the reactor. </w:t>
      </w:r>
      <w:r w:rsidR="00B30E81">
        <w:t>Complete</w:t>
      </w:r>
      <w:r w:rsidR="00B30E81" w:rsidRPr="00B30E81">
        <w:t xml:space="preserve"> nitrobenzene conversion is achieved near the reactor outlet, utilising the entire reactor. </w:t>
      </w:r>
      <w:r w:rsidR="009C3186">
        <w:t xml:space="preserve">Stream composition exiting from the reactor is shown </w:t>
      </w:r>
      <w:r w:rsidR="009C3186" w:rsidRPr="004A785E">
        <w:t xml:space="preserve">in </w:t>
      </w:r>
      <w:r w:rsidRPr="004A785E">
        <w:fldChar w:fldCharType="begin"/>
      </w:r>
      <w:r w:rsidRPr="004A785E">
        <w:instrText xml:space="preserve"> REF _Ref225352380 \h  \* MERGEFORMAT </w:instrText>
      </w:r>
      <w:r w:rsidRPr="004A785E">
        <w:fldChar w:fldCharType="separate"/>
      </w:r>
      <w:r w:rsidRPr="004A785E">
        <w:rPr>
          <w:color w:val="000000" w:themeColor="text1"/>
        </w:rPr>
        <w:t xml:space="preserve">Table </w:t>
      </w:r>
      <w:r w:rsidRPr="004A785E">
        <w:rPr>
          <w:noProof/>
          <w:color w:val="000000" w:themeColor="text1"/>
        </w:rPr>
        <w:t>3</w:t>
      </w:r>
      <w:r w:rsidRPr="004A785E">
        <w:fldChar w:fldCharType="end"/>
      </w:r>
      <w:r w:rsidRPr="004A785E">
        <w:t>.</w:t>
      </w:r>
    </w:p>
    <w:p w14:paraId="086D00EC" w14:textId="77777777" w:rsidR="004A785E" w:rsidRDefault="00A91CBF" w:rsidP="004A785E">
      <w:pPr>
        <w:keepNext/>
      </w:pPr>
      <w:r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7C8D0683" w14:textId="18FC1AC9" w:rsidR="0076743B" w:rsidRDefault="004A785E" w:rsidP="004A785E">
      <w:pPr>
        <w:pStyle w:val="Caption"/>
        <w:rPr>
          <w:i w:val="0"/>
          <w:iCs w:val="0"/>
          <w:color w:val="000000" w:themeColor="text1"/>
          <w:sz w:val="24"/>
          <w:szCs w:val="24"/>
        </w:rPr>
      </w:pPr>
      <w:bookmarkStart w:id="20" w:name="_Ref225352147"/>
      <w:bookmarkStart w:id="21" w:name="_Ref225352155"/>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1025A1">
        <w:rPr>
          <w:i w:val="0"/>
          <w:iCs w:val="0"/>
          <w:noProof/>
          <w:color w:val="000000" w:themeColor="text1"/>
          <w:sz w:val="24"/>
          <w:szCs w:val="24"/>
        </w:rPr>
        <w:t>3</w:t>
      </w:r>
      <w:r w:rsidRPr="004A785E">
        <w:rPr>
          <w:i w:val="0"/>
          <w:iCs w:val="0"/>
          <w:color w:val="000000" w:themeColor="text1"/>
          <w:sz w:val="24"/>
          <w:szCs w:val="24"/>
        </w:rPr>
        <w:fldChar w:fldCharType="end"/>
      </w:r>
      <w:bookmarkEnd w:id="20"/>
      <w:r w:rsidRPr="004A785E">
        <w:rPr>
          <w:i w:val="0"/>
          <w:iCs w:val="0"/>
          <w:color w:val="000000" w:themeColor="text1"/>
          <w:sz w:val="24"/>
          <w:szCs w:val="24"/>
        </w:rPr>
        <w:t>: Molar composition over reactor length for the selected reactor design specifications</w:t>
      </w:r>
      <w:bookmarkEnd w:id="21"/>
    </w:p>
    <w:p w14:paraId="44A8329D" w14:textId="4164C8BC" w:rsidR="004A785E" w:rsidRPr="004A785E" w:rsidRDefault="004A785E" w:rsidP="004A785E">
      <w:pPr>
        <w:pStyle w:val="Caption"/>
        <w:keepNext/>
        <w:rPr>
          <w:i w:val="0"/>
          <w:iCs w:val="0"/>
          <w:color w:val="000000" w:themeColor="text1"/>
          <w:sz w:val="24"/>
          <w:szCs w:val="24"/>
        </w:rPr>
      </w:pPr>
      <w:bookmarkStart w:id="22" w:name="_Ref22535238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5952C1">
        <w:rPr>
          <w:i w:val="0"/>
          <w:iCs w:val="0"/>
          <w:noProof/>
          <w:color w:val="000000" w:themeColor="text1"/>
          <w:sz w:val="24"/>
          <w:szCs w:val="24"/>
        </w:rPr>
        <w:t>3</w:t>
      </w:r>
      <w:r w:rsidRPr="004A785E">
        <w:rPr>
          <w:i w:val="0"/>
          <w:iCs w:val="0"/>
          <w:color w:val="000000" w:themeColor="text1"/>
          <w:sz w:val="24"/>
          <w:szCs w:val="24"/>
        </w:rPr>
        <w:fldChar w:fldCharType="end"/>
      </w:r>
      <w:bookmarkEnd w:id="22"/>
      <w:r w:rsidRPr="004A785E">
        <w:rPr>
          <w:i w:val="0"/>
          <w:iCs w:val="0"/>
          <w:color w:val="000000" w:themeColor="text1"/>
          <w:sz w:val="24"/>
          <w:szCs w:val="24"/>
        </w:rPr>
        <w:t>: Stream composition exiting from reactor</w:t>
      </w:r>
    </w:p>
    <w:tbl>
      <w:tblPr>
        <w:tblStyle w:val="TableGrid"/>
        <w:tblW w:w="0" w:type="auto"/>
        <w:tblLook w:val="04A0" w:firstRow="1" w:lastRow="0" w:firstColumn="1" w:lastColumn="0" w:noHBand="0" w:noVBand="1"/>
      </w:tblPr>
      <w:tblGrid>
        <w:gridCol w:w="3320"/>
        <w:gridCol w:w="3321"/>
        <w:gridCol w:w="3321"/>
      </w:tblGrid>
      <w:tr w:rsidR="004A785E" w14:paraId="7D2373BB" w14:textId="77777777" w:rsidTr="004A785E">
        <w:tc>
          <w:tcPr>
            <w:tcW w:w="3320" w:type="dxa"/>
          </w:tcPr>
          <w:p w14:paraId="4E271721" w14:textId="68F38E87" w:rsidR="004A785E" w:rsidRDefault="004A785E" w:rsidP="004A785E">
            <w:r>
              <w:rPr>
                <w:lang w:val="en-US" w:eastAsia="en-US"/>
              </w:rPr>
              <w:t>Compound</w:t>
            </w:r>
          </w:p>
        </w:tc>
        <w:tc>
          <w:tcPr>
            <w:tcW w:w="3321" w:type="dxa"/>
          </w:tcPr>
          <w:p w14:paraId="4CAF252E" w14:textId="1E424D16" w:rsidR="004A785E" w:rsidRDefault="004A785E" w:rsidP="004A785E">
            <w:r>
              <w:t>Mole Flow (kmol/hr)</w:t>
            </w:r>
          </w:p>
        </w:tc>
        <w:tc>
          <w:tcPr>
            <w:tcW w:w="3321" w:type="dxa"/>
          </w:tcPr>
          <w:p w14:paraId="76322788" w14:textId="4746EDBF" w:rsidR="004A785E" w:rsidRDefault="004A785E" w:rsidP="004A785E">
            <w:r>
              <w:t>Mass Flow (kg/hr)</w:t>
            </w:r>
          </w:p>
        </w:tc>
      </w:tr>
      <w:tr w:rsidR="004A785E" w14:paraId="726849A4" w14:textId="77777777" w:rsidTr="004A785E">
        <w:tc>
          <w:tcPr>
            <w:tcW w:w="3320" w:type="dxa"/>
          </w:tcPr>
          <w:p w14:paraId="541BB95B" w14:textId="4A2480AC" w:rsidR="004A785E" w:rsidRDefault="004A785E" w:rsidP="004A785E">
            <w:r>
              <w:t>Hydrogen</w:t>
            </w:r>
          </w:p>
        </w:tc>
        <w:tc>
          <w:tcPr>
            <w:tcW w:w="3321" w:type="dxa"/>
          </w:tcPr>
          <w:p w14:paraId="46A2AB9B" w14:textId="63050C80" w:rsidR="004A785E" w:rsidRDefault="004A785E" w:rsidP="004A785E">
            <w:r w:rsidRPr="00173F7B">
              <w:t>320.0</w:t>
            </w:r>
            <w:r>
              <w:t>2</w:t>
            </w:r>
          </w:p>
        </w:tc>
        <w:tc>
          <w:tcPr>
            <w:tcW w:w="3321" w:type="dxa"/>
          </w:tcPr>
          <w:p w14:paraId="699E2116" w14:textId="49F26FB0" w:rsidR="004A785E" w:rsidRDefault="004A785E" w:rsidP="004A785E">
            <w:r w:rsidRPr="00F33BE2">
              <w:t>645.1</w:t>
            </w:r>
            <w:r>
              <w:t>2</w:t>
            </w:r>
          </w:p>
        </w:tc>
      </w:tr>
      <w:tr w:rsidR="004A785E" w14:paraId="13F03ABC" w14:textId="77777777" w:rsidTr="004A785E">
        <w:tc>
          <w:tcPr>
            <w:tcW w:w="3320" w:type="dxa"/>
          </w:tcPr>
          <w:p w14:paraId="25DE1410" w14:textId="4AE1687F" w:rsidR="004A785E" w:rsidRDefault="004A785E" w:rsidP="004A785E">
            <w:r>
              <w:t>Nitrobenzene</w:t>
            </w:r>
          </w:p>
        </w:tc>
        <w:tc>
          <w:tcPr>
            <w:tcW w:w="3321" w:type="dxa"/>
          </w:tcPr>
          <w:p w14:paraId="53B46A7A" w14:textId="633AED51" w:rsidR="004A785E" w:rsidRDefault="004A785E" w:rsidP="004A785E">
            <w:r w:rsidRPr="00173F7B">
              <w:t>0</w:t>
            </w:r>
          </w:p>
        </w:tc>
        <w:tc>
          <w:tcPr>
            <w:tcW w:w="3321" w:type="dxa"/>
          </w:tcPr>
          <w:p w14:paraId="4B659ACB" w14:textId="26A2F532" w:rsidR="004A785E" w:rsidRDefault="004A785E" w:rsidP="004A785E">
            <w:r>
              <w:t>0</w:t>
            </w:r>
          </w:p>
        </w:tc>
      </w:tr>
      <w:tr w:rsidR="004A785E" w14:paraId="71F276A8" w14:textId="77777777" w:rsidTr="004A785E">
        <w:tc>
          <w:tcPr>
            <w:tcW w:w="3320" w:type="dxa"/>
          </w:tcPr>
          <w:p w14:paraId="020A01BD" w14:textId="1AAF37EB" w:rsidR="004A785E" w:rsidRDefault="004A785E" w:rsidP="004A785E">
            <w:r>
              <w:t>Water</w:t>
            </w:r>
          </w:p>
        </w:tc>
        <w:tc>
          <w:tcPr>
            <w:tcW w:w="3321" w:type="dxa"/>
          </w:tcPr>
          <w:p w14:paraId="54F14F0E" w14:textId="26852F56" w:rsidR="004A785E" w:rsidRDefault="004A785E" w:rsidP="004A785E">
            <w:r w:rsidRPr="00173F7B">
              <w:t>311.6</w:t>
            </w:r>
            <w:r>
              <w:t>2</w:t>
            </w:r>
          </w:p>
        </w:tc>
        <w:tc>
          <w:tcPr>
            <w:tcW w:w="3321" w:type="dxa"/>
          </w:tcPr>
          <w:p w14:paraId="4872AA0C" w14:textId="54A54226" w:rsidR="004A785E" w:rsidRDefault="004A785E" w:rsidP="004A785E">
            <w:r w:rsidRPr="00F33BE2">
              <w:t>5614.01</w:t>
            </w:r>
          </w:p>
        </w:tc>
      </w:tr>
      <w:tr w:rsidR="004A785E" w14:paraId="04938D51" w14:textId="77777777" w:rsidTr="004A785E">
        <w:tc>
          <w:tcPr>
            <w:tcW w:w="3320" w:type="dxa"/>
          </w:tcPr>
          <w:p w14:paraId="7DBF053C" w14:textId="28362525" w:rsidR="004A785E" w:rsidRDefault="004A785E" w:rsidP="004A785E">
            <w:r>
              <w:t>Aniline</w:t>
            </w:r>
          </w:p>
        </w:tc>
        <w:tc>
          <w:tcPr>
            <w:tcW w:w="3321" w:type="dxa"/>
          </w:tcPr>
          <w:p w14:paraId="2438D8E4" w14:textId="5E75BB2D" w:rsidR="004A785E" w:rsidRDefault="004A785E" w:rsidP="004A785E">
            <w:r w:rsidRPr="00173F7B">
              <w:t>154.75</w:t>
            </w:r>
          </w:p>
        </w:tc>
        <w:tc>
          <w:tcPr>
            <w:tcW w:w="3321" w:type="dxa"/>
          </w:tcPr>
          <w:p w14:paraId="33E573AD" w14:textId="316FEDA3" w:rsidR="004A785E" w:rsidRDefault="004A785E" w:rsidP="004A785E">
            <w:r w:rsidRPr="00F33BE2">
              <w:t>14411.95</w:t>
            </w:r>
          </w:p>
        </w:tc>
      </w:tr>
    </w:tbl>
    <w:p w14:paraId="4108F154" w14:textId="77777777" w:rsidR="004A785E" w:rsidRPr="004A785E" w:rsidRDefault="004A785E" w:rsidP="004A785E"/>
    <w:p w14:paraId="56EEC938" w14:textId="6C58EC63" w:rsidR="00534C6E" w:rsidRDefault="0058698F" w:rsidP="00534C6E">
      <w:pPr>
        <w:pStyle w:val="Heading2"/>
        <w:rPr>
          <w:rFonts w:asciiTheme="majorBidi" w:hAnsiTheme="majorBidi" w:cstheme="majorBidi"/>
        </w:rPr>
      </w:pPr>
      <w:bookmarkStart w:id="23" w:name="_Toc224148628"/>
      <w:r>
        <w:rPr>
          <w:rFonts w:asciiTheme="majorBidi" w:hAnsiTheme="majorBidi" w:cstheme="majorBidi"/>
        </w:rPr>
        <w:t xml:space="preserve">Column </w:t>
      </w:r>
      <w:r w:rsidR="008013EB">
        <w:rPr>
          <w:rFonts w:asciiTheme="majorBidi" w:hAnsiTheme="majorBidi" w:cstheme="majorBidi"/>
        </w:rPr>
        <w:t>Design</w:t>
      </w:r>
      <w:bookmarkEnd w:id="23"/>
    </w:p>
    <w:p w14:paraId="5DC2BE40" w14:textId="6D446843" w:rsidR="00FA48FF" w:rsidRDefault="00FA48FF" w:rsidP="00FA48FF">
      <w:r>
        <w:lastRenderedPageBreak/>
        <w:t>As the specified reactor design achieved an overall nitrobenzene conversion of 100%, only two separation steps are needed: to remove excess hydrogen gas, and purify aniline from water</w:t>
      </w:r>
      <w:r w:rsidR="00505889">
        <w:t>.</w:t>
      </w:r>
      <w:r w:rsidR="00A35E7E">
        <w:t xml:space="preserve"> </w:t>
      </w:r>
      <w:r w:rsidR="00875F4D">
        <w:fldChar w:fldCharType="begin"/>
      </w:r>
      <w:r w:rsidR="00875F4D">
        <w:instrText xml:space="preserve"> REF _Ref225352434 \h </w:instrText>
      </w:r>
      <w:r w:rsidR="00875F4D">
        <w:fldChar w:fldCharType="separate"/>
      </w:r>
      <w:r w:rsidR="00875F4D" w:rsidRPr="00875F4D">
        <w:rPr>
          <w:color w:val="000000" w:themeColor="text1"/>
        </w:rPr>
        <w:t xml:space="preserve">Table </w:t>
      </w:r>
      <w:r w:rsidR="00875F4D" w:rsidRPr="00875F4D">
        <w:rPr>
          <w:noProof/>
          <w:color w:val="000000" w:themeColor="text1"/>
        </w:rPr>
        <w:t>4</w:t>
      </w:r>
      <w:r w:rsidR="00875F4D">
        <w:fldChar w:fldCharType="end"/>
      </w:r>
      <w:r w:rsidR="000E7CB6">
        <w:t xml:space="preserve"> </w:t>
      </w:r>
      <w:r w:rsidR="00875F4D">
        <w:fldChar w:fldCharType="begin"/>
      </w:r>
      <w:r w:rsidR="00875F4D">
        <w:instrText xml:space="preserve"> REF _Ref225352442 \p \h </w:instrText>
      </w:r>
      <w:r w:rsidR="00875F4D">
        <w:fldChar w:fldCharType="separate"/>
      </w:r>
      <w:r w:rsidR="00875F4D">
        <w:t>below</w:t>
      </w:r>
      <w:r w:rsidR="00875F4D">
        <w:fldChar w:fldCharType="end"/>
      </w:r>
      <w:r w:rsidR="00A35E7E">
        <w:t xml:space="preserve"> compares the different boiling points of compounds involved in this process.</w:t>
      </w:r>
    </w:p>
    <w:p w14:paraId="5085D098" w14:textId="77777777" w:rsidR="00875F4D" w:rsidRPr="00875F4D" w:rsidRDefault="00875F4D" w:rsidP="00FA48FF">
      <w:pPr>
        <w:rPr>
          <w:color w:val="000000" w:themeColor="text1"/>
        </w:rPr>
      </w:pPr>
    </w:p>
    <w:p w14:paraId="53DDAA9D" w14:textId="787EE1E9" w:rsidR="00875F4D" w:rsidRPr="00875F4D" w:rsidRDefault="00875F4D" w:rsidP="00875F4D">
      <w:pPr>
        <w:pStyle w:val="Caption"/>
        <w:keepNext/>
        <w:rPr>
          <w:i w:val="0"/>
          <w:iCs w:val="0"/>
          <w:color w:val="000000" w:themeColor="text1"/>
          <w:sz w:val="24"/>
          <w:szCs w:val="24"/>
        </w:rPr>
      </w:pPr>
      <w:bookmarkStart w:id="24" w:name="_Ref225352434"/>
      <w:bookmarkStart w:id="25" w:name="_Ref225352442"/>
      <w:r w:rsidRPr="00875F4D">
        <w:rPr>
          <w:i w:val="0"/>
          <w:iCs w:val="0"/>
          <w:color w:val="000000" w:themeColor="text1"/>
          <w:sz w:val="24"/>
          <w:szCs w:val="24"/>
        </w:rPr>
        <w:t xml:space="preserve">Table </w:t>
      </w:r>
      <w:r w:rsidRPr="00875F4D">
        <w:rPr>
          <w:i w:val="0"/>
          <w:iCs w:val="0"/>
          <w:color w:val="000000" w:themeColor="text1"/>
          <w:sz w:val="24"/>
          <w:szCs w:val="24"/>
        </w:rPr>
        <w:fldChar w:fldCharType="begin"/>
      </w:r>
      <w:r w:rsidRPr="00875F4D">
        <w:rPr>
          <w:i w:val="0"/>
          <w:iCs w:val="0"/>
          <w:color w:val="000000" w:themeColor="text1"/>
          <w:sz w:val="24"/>
          <w:szCs w:val="24"/>
        </w:rPr>
        <w:instrText xml:space="preserve"> SEQ Table \* ARABIC </w:instrText>
      </w:r>
      <w:r w:rsidRPr="00875F4D">
        <w:rPr>
          <w:i w:val="0"/>
          <w:iCs w:val="0"/>
          <w:color w:val="000000" w:themeColor="text1"/>
          <w:sz w:val="24"/>
          <w:szCs w:val="24"/>
        </w:rPr>
        <w:fldChar w:fldCharType="separate"/>
      </w:r>
      <w:r w:rsidR="005952C1">
        <w:rPr>
          <w:i w:val="0"/>
          <w:iCs w:val="0"/>
          <w:noProof/>
          <w:color w:val="000000" w:themeColor="text1"/>
          <w:sz w:val="24"/>
          <w:szCs w:val="24"/>
        </w:rPr>
        <w:t>4</w:t>
      </w:r>
      <w:r w:rsidRPr="00875F4D">
        <w:rPr>
          <w:i w:val="0"/>
          <w:iCs w:val="0"/>
          <w:color w:val="000000" w:themeColor="text1"/>
          <w:sz w:val="24"/>
          <w:szCs w:val="24"/>
        </w:rPr>
        <w:fldChar w:fldCharType="end"/>
      </w:r>
      <w:bookmarkEnd w:id="24"/>
      <w:r w:rsidRPr="00875F4D">
        <w:rPr>
          <w:i w:val="0"/>
          <w:iCs w:val="0"/>
          <w:color w:val="000000" w:themeColor="text1"/>
          <w:sz w:val="24"/>
          <w:szCs w:val="24"/>
        </w:rPr>
        <w:t>: Comparison of boiling points of compounds involved in aniline production</w:t>
      </w:r>
      <w:bookmarkEnd w:id="25"/>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775D6EF9" w:rsidR="00A35E7E" w:rsidRDefault="00A35E7E" w:rsidP="00FA48FF">
            <w:r>
              <w:t xml:space="preserve">210.8 </w:t>
            </w:r>
            <w:r>
              <w:fldChar w:fldCharType="begin"/>
            </w:r>
            <w:r>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more.","container-title":"PubChem","language":"en","title":"Nitrobenzene","URL":"https://pubchem.ncbi.nlm.nih.gov/compound/7416","accessed":{"date-parts":[["2026",3,25]]}}}],"schema":"https://github.com/citation-style-language/schema/raw/master/csl-citation.json"}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529FAF88" w:rsidR="00A35E7E" w:rsidRDefault="00A35E7E" w:rsidP="00FA48FF">
            <w:r>
              <w:t xml:space="preserve">100 </w:t>
            </w:r>
            <w:r>
              <w:fldChar w:fldCharType="begin"/>
            </w:r>
            <w:r>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more.","container-title":"PubChem","language":"en","title":"Water","URL":"https://pubchem.ncbi.nlm.nih.gov/compound/962","accessed":{"date-parts":[["2024",10,3]]}}}],"schema":"https://github.com/citation-style-language/schema/raw/master/csl-citation.json"}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747C45CF" w:rsidR="00A35E7E" w:rsidRDefault="00A35E7E" w:rsidP="00FA48FF">
            <w:r>
              <w:t xml:space="preserve">184.1 </w:t>
            </w:r>
            <w:r>
              <w:fldChar w:fldCharType="begin"/>
            </w:r>
            <w:r>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more.","container-title":"PubChem","language":"en","title":"Aniline","URL":"https://pubchem.ncbi.nlm.nih.gov/compound/6115","accessed":{"date-parts":[["2026",3,25]]}}}],"schema":"https://github.com/citation-style-language/schema/raw/master/csl-citation.json"}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t>Separation 1: Hydrogen Recycle</w:t>
      </w:r>
    </w:p>
    <w:p w14:paraId="1DC30525" w14:textId="5D6AB142"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In a later section of this report, the hydrogen stream is recycled back into the reactor. However, for simplicity, the hydrogen stream is treated as a waste stream </w:t>
      </w:r>
      <w:r w:rsidR="00465D15">
        <w:t>during initial simulation of this separation step.</w:t>
      </w:r>
    </w:p>
    <w:p w14:paraId="6AFE85C0" w14:textId="77777777" w:rsidR="000B1F80" w:rsidRDefault="000B1F80" w:rsidP="000E7CB6"/>
    <w:p w14:paraId="3BC3A8A6" w14:textId="23A6FE3F"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r w:rsidR="009C3186">
        <w:t xml:space="preserve"> From binary simulation </w:t>
      </w:r>
      <w:r w:rsidR="00875F4D">
        <w:t xml:space="preserve">in Aspen, water and aniline form a vapour-liquid-liquid equilibrium, with the mixture </w:t>
      </w:r>
      <w:r w:rsidR="00491454">
        <w:t>forming a liquid-liquid equilibrium below 195 C.</w:t>
      </w:r>
    </w:p>
    <w:p w14:paraId="064F15E2" w14:textId="77777777" w:rsidR="00491454" w:rsidRDefault="00491454" w:rsidP="000E7CB6"/>
    <w:p w14:paraId="6A50E2F4" w14:textId="0614E48C" w:rsidR="00465D15" w:rsidRPr="00465D15" w:rsidRDefault="00465D15" w:rsidP="00465D15">
      <w:pPr>
        <w:pStyle w:val="Caption"/>
        <w:keepNext/>
        <w:rPr>
          <w:i w:val="0"/>
          <w:iCs w:val="0"/>
          <w:color w:val="000000" w:themeColor="text1"/>
          <w:sz w:val="24"/>
          <w:szCs w:val="24"/>
        </w:rPr>
      </w:pPr>
      <w:bookmarkStart w:id="26" w:name="_Ref225354603"/>
      <w:bookmarkStart w:id="27" w:name="_Ref225354607"/>
      <w:r w:rsidRPr="00465D15">
        <w:rPr>
          <w:i w:val="0"/>
          <w:iCs w:val="0"/>
          <w:color w:val="000000" w:themeColor="text1"/>
          <w:sz w:val="24"/>
          <w:szCs w:val="24"/>
        </w:rPr>
        <w:t xml:space="preserve">Table </w:t>
      </w:r>
      <w:r w:rsidRPr="00465D15">
        <w:rPr>
          <w:i w:val="0"/>
          <w:iCs w:val="0"/>
          <w:color w:val="000000" w:themeColor="text1"/>
          <w:sz w:val="24"/>
          <w:szCs w:val="24"/>
        </w:rPr>
        <w:fldChar w:fldCharType="begin"/>
      </w:r>
      <w:r w:rsidRPr="00465D15">
        <w:rPr>
          <w:i w:val="0"/>
          <w:iCs w:val="0"/>
          <w:color w:val="000000" w:themeColor="text1"/>
          <w:sz w:val="24"/>
          <w:szCs w:val="24"/>
        </w:rPr>
        <w:instrText xml:space="preserve"> SEQ Table \* ARABIC </w:instrText>
      </w:r>
      <w:r w:rsidRPr="00465D15">
        <w:rPr>
          <w:i w:val="0"/>
          <w:iCs w:val="0"/>
          <w:color w:val="000000" w:themeColor="text1"/>
          <w:sz w:val="24"/>
          <w:szCs w:val="24"/>
        </w:rPr>
        <w:fldChar w:fldCharType="separate"/>
      </w:r>
      <w:r w:rsidR="005952C1">
        <w:rPr>
          <w:i w:val="0"/>
          <w:iCs w:val="0"/>
          <w:noProof/>
          <w:color w:val="000000" w:themeColor="text1"/>
          <w:sz w:val="24"/>
          <w:szCs w:val="24"/>
        </w:rPr>
        <w:t>5</w:t>
      </w:r>
      <w:r w:rsidRPr="00465D15">
        <w:rPr>
          <w:i w:val="0"/>
          <w:iCs w:val="0"/>
          <w:color w:val="000000" w:themeColor="text1"/>
          <w:sz w:val="24"/>
          <w:szCs w:val="24"/>
        </w:rPr>
        <w:fldChar w:fldCharType="end"/>
      </w:r>
      <w:bookmarkEnd w:id="26"/>
      <w:r w:rsidRPr="00465D15">
        <w:rPr>
          <w:i w:val="0"/>
          <w:iCs w:val="0"/>
          <w:color w:val="000000" w:themeColor="text1"/>
          <w:sz w:val="24"/>
          <w:szCs w:val="24"/>
        </w:rPr>
        <w:t xml:space="preserve">: Initial </w:t>
      </w:r>
      <w:r>
        <w:rPr>
          <w:i w:val="0"/>
          <w:iCs w:val="0"/>
          <w:color w:val="000000" w:themeColor="text1"/>
          <w:sz w:val="24"/>
          <w:szCs w:val="24"/>
        </w:rPr>
        <w:t>separation</w:t>
      </w:r>
      <w:r w:rsidRPr="00465D15">
        <w:rPr>
          <w:i w:val="0"/>
          <w:iCs w:val="0"/>
          <w:color w:val="000000" w:themeColor="text1"/>
          <w:sz w:val="24"/>
          <w:szCs w:val="24"/>
        </w:rPr>
        <w:t xml:space="preserve"> </w:t>
      </w:r>
      <w:r w:rsidR="00B9380D">
        <w:rPr>
          <w:i w:val="0"/>
          <w:iCs w:val="0"/>
          <w:color w:val="000000" w:themeColor="text1"/>
          <w:sz w:val="24"/>
          <w:szCs w:val="24"/>
        </w:rPr>
        <w:t>results</w:t>
      </w:r>
      <w:r w:rsidRPr="00465D15">
        <w:rPr>
          <w:i w:val="0"/>
          <w:iCs w:val="0"/>
          <w:color w:val="000000" w:themeColor="text1"/>
          <w:sz w:val="24"/>
          <w:szCs w:val="24"/>
        </w:rPr>
        <w:t xml:space="preserve"> from flash chamber operating at 1.5 MPa and 195 C</w:t>
      </w:r>
      <w:bookmarkEnd w:id="27"/>
    </w:p>
    <w:tbl>
      <w:tblPr>
        <w:tblStyle w:val="TableGrid"/>
        <w:tblW w:w="0" w:type="auto"/>
        <w:tblLook w:val="04A0" w:firstRow="1" w:lastRow="0" w:firstColumn="1" w:lastColumn="0" w:noHBand="0" w:noVBand="1"/>
      </w:tblPr>
      <w:tblGrid>
        <w:gridCol w:w="3320"/>
        <w:gridCol w:w="3321"/>
        <w:gridCol w:w="3321"/>
      </w:tblGrid>
      <w:tr w:rsidR="00505889" w14:paraId="77B05D05" w14:textId="77777777" w:rsidTr="00505889">
        <w:tc>
          <w:tcPr>
            <w:tcW w:w="3320" w:type="dxa"/>
          </w:tcPr>
          <w:p w14:paraId="74A1E100" w14:textId="63347898" w:rsidR="00505889" w:rsidRDefault="00505889" w:rsidP="000E7CB6">
            <w:r>
              <w:t>Compounds</w:t>
            </w:r>
          </w:p>
        </w:tc>
        <w:tc>
          <w:tcPr>
            <w:tcW w:w="3321" w:type="dxa"/>
          </w:tcPr>
          <w:p w14:paraId="0141A9CD" w14:textId="4EB932B3" w:rsidR="00505889" w:rsidRDefault="00505889" w:rsidP="000E7CB6">
            <w:r>
              <w:t>Distillate Mole Flow (kmol/hr)</w:t>
            </w:r>
          </w:p>
        </w:tc>
        <w:tc>
          <w:tcPr>
            <w:tcW w:w="3321" w:type="dxa"/>
          </w:tcPr>
          <w:p w14:paraId="4F1BC70F" w14:textId="2EFC1D62" w:rsidR="00505889" w:rsidRDefault="00505889" w:rsidP="000E7CB6">
            <w:r>
              <w:t>Bottom Mole Flow (kmol/hr)</w:t>
            </w:r>
          </w:p>
        </w:tc>
      </w:tr>
      <w:tr w:rsidR="00505889" w14:paraId="40271D20" w14:textId="77777777" w:rsidTr="00505889">
        <w:tc>
          <w:tcPr>
            <w:tcW w:w="3320" w:type="dxa"/>
          </w:tcPr>
          <w:p w14:paraId="43ED7490" w14:textId="52AE7388" w:rsidR="00505889" w:rsidRDefault="00505889" w:rsidP="00505889">
            <w:r>
              <w:t>Hydrogen</w:t>
            </w:r>
          </w:p>
        </w:tc>
        <w:tc>
          <w:tcPr>
            <w:tcW w:w="3321" w:type="dxa"/>
          </w:tcPr>
          <w:p w14:paraId="079D99F3" w14:textId="791C8D80" w:rsidR="00505889" w:rsidRDefault="00505889" w:rsidP="00505889">
            <w:r w:rsidRPr="001A1530">
              <w:t>319.49</w:t>
            </w:r>
          </w:p>
        </w:tc>
        <w:tc>
          <w:tcPr>
            <w:tcW w:w="3321" w:type="dxa"/>
          </w:tcPr>
          <w:p w14:paraId="4427A664" w14:textId="5198F16F" w:rsidR="00505889" w:rsidRDefault="00505889" w:rsidP="00505889">
            <w:r w:rsidRPr="00043D26">
              <w:t>0.5</w:t>
            </w:r>
            <w:r>
              <w:t>3</w:t>
            </w:r>
          </w:p>
        </w:tc>
      </w:tr>
      <w:tr w:rsidR="00505889" w14:paraId="73A70E44" w14:textId="77777777" w:rsidTr="00505889">
        <w:tc>
          <w:tcPr>
            <w:tcW w:w="3320" w:type="dxa"/>
          </w:tcPr>
          <w:p w14:paraId="37952373" w14:textId="78BD9A77" w:rsidR="00505889" w:rsidRDefault="00505889" w:rsidP="00505889">
            <w:r>
              <w:t>Nitrobenzene</w:t>
            </w:r>
          </w:p>
        </w:tc>
        <w:tc>
          <w:tcPr>
            <w:tcW w:w="3321" w:type="dxa"/>
          </w:tcPr>
          <w:p w14:paraId="6F7DCFE9" w14:textId="1959552F" w:rsidR="00505889" w:rsidRDefault="00505889" w:rsidP="00505889">
            <w:r w:rsidRPr="001A1530">
              <w:t>0</w:t>
            </w:r>
          </w:p>
        </w:tc>
        <w:tc>
          <w:tcPr>
            <w:tcW w:w="3321" w:type="dxa"/>
          </w:tcPr>
          <w:p w14:paraId="489E1561" w14:textId="36E05ED8" w:rsidR="00505889" w:rsidRDefault="00505889" w:rsidP="00505889">
            <w:r w:rsidRPr="00043D26">
              <w:t>0</w:t>
            </w:r>
          </w:p>
        </w:tc>
      </w:tr>
      <w:tr w:rsidR="00505889" w14:paraId="0CD4CCF1" w14:textId="77777777" w:rsidTr="00505889">
        <w:tc>
          <w:tcPr>
            <w:tcW w:w="3320" w:type="dxa"/>
          </w:tcPr>
          <w:p w14:paraId="6ADB3359" w14:textId="0ED2ADA2" w:rsidR="00505889" w:rsidRDefault="00505889" w:rsidP="00505889">
            <w:r>
              <w:t>Aniline</w:t>
            </w:r>
          </w:p>
        </w:tc>
        <w:tc>
          <w:tcPr>
            <w:tcW w:w="3321" w:type="dxa"/>
          </w:tcPr>
          <w:p w14:paraId="764DC5DB" w14:textId="576D4FCD" w:rsidR="00505889" w:rsidRDefault="00505889" w:rsidP="00505889">
            <w:r w:rsidRPr="001A1530">
              <w:t>60.73</w:t>
            </w:r>
          </w:p>
        </w:tc>
        <w:tc>
          <w:tcPr>
            <w:tcW w:w="3321" w:type="dxa"/>
          </w:tcPr>
          <w:p w14:paraId="20AC4B63" w14:textId="2171392A" w:rsidR="00505889" w:rsidRDefault="00505889" w:rsidP="00505889">
            <w:r w:rsidRPr="00043D26">
              <w:t>94.0</w:t>
            </w:r>
            <w:r w:rsidR="00465D15">
              <w:t>2</w:t>
            </w:r>
          </w:p>
        </w:tc>
      </w:tr>
      <w:tr w:rsidR="00505889" w14:paraId="1305EFB8" w14:textId="77777777" w:rsidTr="00505889">
        <w:tc>
          <w:tcPr>
            <w:tcW w:w="3320" w:type="dxa"/>
          </w:tcPr>
          <w:p w14:paraId="37D68E03" w14:textId="30B7B678" w:rsidR="00505889" w:rsidRDefault="00505889" w:rsidP="00505889">
            <w:r>
              <w:t>Water</w:t>
            </w:r>
          </w:p>
        </w:tc>
        <w:tc>
          <w:tcPr>
            <w:tcW w:w="3321" w:type="dxa"/>
          </w:tcPr>
          <w:p w14:paraId="3D12EB2C" w14:textId="179B3F52" w:rsidR="00505889" w:rsidRDefault="00505889" w:rsidP="00505889">
            <w:r w:rsidRPr="001A1530">
              <w:t>295.57</w:t>
            </w:r>
          </w:p>
        </w:tc>
        <w:tc>
          <w:tcPr>
            <w:tcW w:w="3321" w:type="dxa"/>
          </w:tcPr>
          <w:p w14:paraId="19D4C7E9" w14:textId="0FAAC053" w:rsidR="00505889" w:rsidRDefault="00505889" w:rsidP="00505889">
            <w:r w:rsidRPr="00043D26">
              <w:t>16.05</w:t>
            </w:r>
          </w:p>
        </w:tc>
      </w:tr>
    </w:tbl>
    <w:p w14:paraId="59662A47" w14:textId="5B854FB0" w:rsidR="00491454" w:rsidRDefault="00491454" w:rsidP="000E7CB6"/>
    <w:p w14:paraId="41F74E24" w14:textId="0C31EBEE" w:rsidR="00465D15" w:rsidRPr="00465D15" w:rsidRDefault="00465D15" w:rsidP="000E7CB6">
      <w:r>
        <w:t xml:space="preserve">Operating at 1.5 MPa and 195 C, </w:t>
      </w:r>
      <w:r w:rsidRPr="00465D15">
        <w:fldChar w:fldCharType="begin"/>
      </w:r>
      <w:r w:rsidRPr="00465D15">
        <w:instrText xml:space="preserve"> REF _Ref225354603 \h  \* MERGEFORMAT </w:instrText>
      </w:r>
      <w:r w:rsidRPr="00465D15">
        <w:fldChar w:fldCharType="separate"/>
      </w:r>
      <w:r w:rsidRPr="00465D15">
        <w:rPr>
          <w:color w:val="000000" w:themeColor="text1"/>
        </w:rPr>
        <w:t xml:space="preserve">Table </w:t>
      </w:r>
      <w:r w:rsidRPr="00465D15">
        <w:rPr>
          <w:noProof/>
          <w:color w:val="000000" w:themeColor="text1"/>
        </w:rPr>
        <w:t>5</w:t>
      </w:r>
      <w:r w:rsidRPr="00465D15">
        <w:fldChar w:fldCharType="end"/>
      </w:r>
      <w:r w:rsidRPr="00465D15">
        <w:t xml:space="preserve"> </w:t>
      </w:r>
      <w:r w:rsidRPr="00465D15">
        <w:fldChar w:fldCharType="begin"/>
      </w:r>
      <w:r w:rsidRPr="00465D15">
        <w:instrText xml:space="preserve"> REF _Ref225354607 \p \h  \* MERGEFORMAT </w:instrText>
      </w:r>
      <w:r w:rsidRPr="00465D15">
        <w:fldChar w:fldCharType="separate"/>
      </w:r>
      <w:r w:rsidRPr="00465D15">
        <w:t>above</w:t>
      </w:r>
      <w:r w:rsidRPr="00465D15">
        <w:fldChar w:fldCharType="end"/>
      </w:r>
      <w:r>
        <w:t xml:space="preserve"> shows the stream mole flow achieved by the flash separation. Less than 63% of the aniline produced is recovered, indicating that this initial operating condition is not ideal.</w:t>
      </w:r>
    </w:p>
    <w:p w14:paraId="647FDCB5" w14:textId="77777777" w:rsidR="00491454" w:rsidRPr="000E7CB6" w:rsidRDefault="00491454" w:rsidP="000E7CB6"/>
    <w:p w14:paraId="7CED9EF2" w14:textId="6CA843BD" w:rsidR="00A35E7E" w:rsidRDefault="000E7CB6" w:rsidP="00FA48FF">
      <w:pPr>
        <w:pStyle w:val="Heading3"/>
      </w:pPr>
      <w:r>
        <w:t>Separation 2: Aniline Purification</w:t>
      </w:r>
    </w:p>
    <w:p w14:paraId="6E9CB9B3" w14:textId="6A8D49C9" w:rsidR="00465D15" w:rsidRDefault="00465D15" w:rsidP="00465D15">
      <w:r>
        <w:t xml:space="preserve">The second separation of this process is focused on purifying aniline to achieve the targeted technical grade purity of 99.5 wt% </w:t>
      </w:r>
      <w:r>
        <w:fldChar w:fldCharType="begin"/>
      </w:r>
      <w:r>
        <w:instrText xml:space="preserve"> ADDIN ZOTERO_ITEM CSL_CITATION {"citationID":"SleHNWEJ","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465D15">
        <w:t>[1]</w:t>
      </w:r>
      <w:r>
        <w:fldChar w:fldCharType="end"/>
      </w:r>
      <w:r>
        <w:t xml:space="preserve">. For </w:t>
      </w:r>
      <w:r w:rsidR="0079510B">
        <w:t xml:space="preserve">the initial setup of the column, it is assumed that separation 1 was completed successfully, resulting in the stream composition shown </w:t>
      </w:r>
      <w:r w:rsidR="0079510B" w:rsidRPr="00377746">
        <w:t xml:space="preserve">in </w:t>
      </w:r>
      <w:r w:rsidR="00377746" w:rsidRPr="00377746">
        <w:fldChar w:fldCharType="begin"/>
      </w:r>
      <w:r w:rsidR="00377746" w:rsidRPr="00377746">
        <w:instrText xml:space="preserve"> REF _Ref225373694 \h  \* MERGEFORMAT </w:instrText>
      </w:r>
      <w:r w:rsidR="00377746" w:rsidRPr="00377746">
        <w:fldChar w:fldCharType="separate"/>
      </w:r>
      <w:r w:rsidR="00377746" w:rsidRPr="00377746">
        <w:rPr>
          <w:color w:val="000000" w:themeColor="text1"/>
        </w:rPr>
        <w:t xml:space="preserve">Table </w:t>
      </w:r>
      <w:r w:rsidR="00377746" w:rsidRPr="00377746">
        <w:rPr>
          <w:noProof/>
          <w:color w:val="000000" w:themeColor="text1"/>
        </w:rPr>
        <w:t>6</w:t>
      </w:r>
      <w:r w:rsidR="00377746" w:rsidRPr="00377746">
        <w:fldChar w:fldCharType="end"/>
      </w:r>
      <w:r w:rsidR="00B9380D">
        <w:t>, at 1.5 MPa and 195 C</w:t>
      </w:r>
      <w:r w:rsidR="0079510B">
        <w:t>. This composition is a rough estimate and does differ from the actual stream composition. It will be revised in a later section after completion of the analysis for separation 1.</w:t>
      </w:r>
    </w:p>
    <w:p w14:paraId="1154AC2B" w14:textId="77777777" w:rsidR="0079510B" w:rsidRDefault="0079510B" w:rsidP="00465D15"/>
    <w:p w14:paraId="785CC572" w14:textId="7456595C" w:rsidR="004D715E" w:rsidRPr="004D715E" w:rsidRDefault="004D715E" w:rsidP="004D715E">
      <w:pPr>
        <w:pStyle w:val="Caption"/>
        <w:keepNext/>
        <w:rPr>
          <w:i w:val="0"/>
          <w:iCs w:val="0"/>
          <w:color w:val="000000" w:themeColor="text1"/>
          <w:sz w:val="24"/>
          <w:szCs w:val="24"/>
        </w:rPr>
      </w:pPr>
      <w:bookmarkStart w:id="28" w:name="_Ref225373694"/>
      <w:r w:rsidRPr="004D715E">
        <w:rPr>
          <w:i w:val="0"/>
          <w:iCs w:val="0"/>
          <w:color w:val="000000" w:themeColor="text1"/>
          <w:sz w:val="24"/>
          <w:szCs w:val="24"/>
        </w:rPr>
        <w:lastRenderedPageBreak/>
        <w:t xml:space="preserve">Table </w:t>
      </w:r>
      <w:r w:rsidRPr="004D715E">
        <w:rPr>
          <w:i w:val="0"/>
          <w:iCs w:val="0"/>
          <w:color w:val="000000" w:themeColor="text1"/>
          <w:sz w:val="24"/>
          <w:szCs w:val="24"/>
        </w:rPr>
        <w:fldChar w:fldCharType="begin"/>
      </w:r>
      <w:r w:rsidRPr="004D715E">
        <w:rPr>
          <w:i w:val="0"/>
          <w:iCs w:val="0"/>
          <w:color w:val="000000" w:themeColor="text1"/>
          <w:sz w:val="24"/>
          <w:szCs w:val="24"/>
        </w:rPr>
        <w:instrText xml:space="preserve"> SEQ Table \* ARABIC </w:instrText>
      </w:r>
      <w:r w:rsidRPr="004D715E">
        <w:rPr>
          <w:i w:val="0"/>
          <w:iCs w:val="0"/>
          <w:color w:val="000000" w:themeColor="text1"/>
          <w:sz w:val="24"/>
          <w:szCs w:val="24"/>
        </w:rPr>
        <w:fldChar w:fldCharType="separate"/>
      </w:r>
      <w:r w:rsidR="005952C1">
        <w:rPr>
          <w:i w:val="0"/>
          <w:iCs w:val="0"/>
          <w:noProof/>
          <w:color w:val="000000" w:themeColor="text1"/>
          <w:sz w:val="24"/>
          <w:szCs w:val="24"/>
        </w:rPr>
        <w:t>6</w:t>
      </w:r>
      <w:r w:rsidRPr="004D715E">
        <w:rPr>
          <w:i w:val="0"/>
          <w:iCs w:val="0"/>
          <w:color w:val="000000" w:themeColor="text1"/>
          <w:sz w:val="24"/>
          <w:szCs w:val="24"/>
        </w:rPr>
        <w:fldChar w:fldCharType="end"/>
      </w:r>
      <w:bookmarkEnd w:id="28"/>
      <w:r w:rsidRPr="004D715E">
        <w:rPr>
          <w:i w:val="0"/>
          <w:iCs w:val="0"/>
          <w:color w:val="000000" w:themeColor="text1"/>
          <w:sz w:val="24"/>
          <w:szCs w:val="24"/>
        </w:rPr>
        <w:t xml:space="preserve">: Rough stream composition </w:t>
      </w:r>
      <w:r>
        <w:rPr>
          <w:i w:val="0"/>
          <w:iCs w:val="0"/>
          <w:color w:val="000000" w:themeColor="text1"/>
          <w:sz w:val="24"/>
          <w:szCs w:val="24"/>
        </w:rPr>
        <w:t>estimate</w:t>
      </w:r>
      <w:r w:rsidRPr="004D715E">
        <w:rPr>
          <w:i w:val="0"/>
          <w:iCs w:val="0"/>
          <w:color w:val="000000" w:themeColor="text1"/>
          <w:sz w:val="24"/>
          <w:szCs w:val="24"/>
        </w:rPr>
        <w:t xml:space="preserve"> entering separation 2</w:t>
      </w:r>
    </w:p>
    <w:tbl>
      <w:tblPr>
        <w:tblStyle w:val="TableGrid"/>
        <w:tblW w:w="0" w:type="auto"/>
        <w:tblLook w:val="04A0" w:firstRow="1" w:lastRow="0" w:firstColumn="1" w:lastColumn="0" w:noHBand="0" w:noVBand="1"/>
      </w:tblPr>
      <w:tblGrid>
        <w:gridCol w:w="4981"/>
        <w:gridCol w:w="4981"/>
      </w:tblGrid>
      <w:tr w:rsidR="0079510B" w14:paraId="3D0C6BF0" w14:textId="77777777" w:rsidTr="00BF00BC">
        <w:tc>
          <w:tcPr>
            <w:tcW w:w="4981" w:type="dxa"/>
          </w:tcPr>
          <w:p w14:paraId="1B552BDE" w14:textId="77777777" w:rsidR="0079510B" w:rsidRDefault="0079510B" w:rsidP="00BF00BC">
            <w:r>
              <w:rPr>
                <w:lang w:val="en-US" w:eastAsia="en-US"/>
              </w:rPr>
              <w:t>Compound</w:t>
            </w:r>
          </w:p>
        </w:tc>
        <w:tc>
          <w:tcPr>
            <w:tcW w:w="4981" w:type="dxa"/>
          </w:tcPr>
          <w:p w14:paraId="2D80B0D3" w14:textId="70A4136A" w:rsidR="0079510B" w:rsidRDefault="0079510B" w:rsidP="00BF00BC">
            <w:r>
              <w:t>Mole Flow Entering Separation 2 (kmol/hr)</w:t>
            </w:r>
          </w:p>
        </w:tc>
      </w:tr>
      <w:tr w:rsidR="0079510B" w14:paraId="589E1F63" w14:textId="77777777" w:rsidTr="00BF00BC">
        <w:tc>
          <w:tcPr>
            <w:tcW w:w="4981" w:type="dxa"/>
          </w:tcPr>
          <w:p w14:paraId="2095B580" w14:textId="77777777" w:rsidR="0079510B" w:rsidRDefault="0079510B" w:rsidP="00BF00BC">
            <w:r>
              <w:t>Hydrogen</w:t>
            </w:r>
          </w:p>
        </w:tc>
        <w:tc>
          <w:tcPr>
            <w:tcW w:w="4981" w:type="dxa"/>
          </w:tcPr>
          <w:p w14:paraId="2A60A4C7" w14:textId="3978424C" w:rsidR="0079510B" w:rsidRDefault="0079510B" w:rsidP="00BF00BC">
            <w:r>
              <w:t>1</w:t>
            </w:r>
          </w:p>
        </w:tc>
      </w:tr>
      <w:tr w:rsidR="0079510B" w14:paraId="062023A9" w14:textId="77777777" w:rsidTr="00BF00BC">
        <w:tc>
          <w:tcPr>
            <w:tcW w:w="4981" w:type="dxa"/>
          </w:tcPr>
          <w:p w14:paraId="4527028A" w14:textId="77777777" w:rsidR="0079510B" w:rsidRDefault="0079510B" w:rsidP="00BF00BC">
            <w:r>
              <w:t>Nitrobenzene</w:t>
            </w:r>
          </w:p>
        </w:tc>
        <w:tc>
          <w:tcPr>
            <w:tcW w:w="4981" w:type="dxa"/>
          </w:tcPr>
          <w:p w14:paraId="04993F5A" w14:textId="559431E7" w:rsidR="0079510B" w:rsidRDefault="0079510B" w:rsidP="00BF00BC">
            <w:r>
              <w:t>0</w:t>
            </w:r>
          </w:p>
        </w:tc>
      </w:tr>
      <w:tr w:rsidR="0079510B" w14:paraId="36A0E812" w14:textId="77777777" w:rsidTr="00BF00BC">
        <w:tc>
          <w:tcPr>
            <w:tcW w:w="4981" w:type="dxa"/>
          </w:tcPr>
          <w:p w14:paraId="1A04B435" w14:textId="77777777" w:rsidR="0079510B" w:rsidRDefault="0079510B" w:rsidP="00BF00BC">
            <w:r>
              <w:t>Water</w:t>
            </w:r>
          </w:p>
        </w:tc>
        <w:tc>
          <w:tcPr>
            <w:tcW w:w="4981" w:type="dxa"/>
          </w:tcPr>
          <w:p w14:paraId="4182165E" w14:textId="711DF9D7" w:rsidR="0079510B" w:rsidRDefault="0079510B" w:rsidP="00BF00BC">
            <w:r>
              <w:t>310</w:t>
            </w:r>
          </w:p>
        </w:tc>
      </w:tr>
      <w:tr w:rsidR="0079510B" w14:paraId="2039C986" w14:textId="77777777" w:rsidTr="00BF00BC">
        <w:tc>
          <w:tcPr>
            <w:tcW w:w="4981" w:type="dxa"/>
          </w:tcPr>
          <w:p w14:paraId="55F3BECC" w14:textId="77777777" w:rsidR="0079510B" w:rsidRDefault="0079510B" w:rsidP="00BF00BC">
            <w:r>
              <w:t>Aniline</w:t>
            </w:r>
          </w:p>
        </w:tc>
        <w:tc>
          <w:tcPr>
            <w:tcW w:w="4981" w:type="dxa"/>
          </w:tcPr>
          <w:p w14:paraId="02EB8429" w14:textId="531C36EB" w:rsidR="0079510B" w:rsidRDefault="0079510B" w:rsidP="00BF00BC">
            <w:r>
              <w:t>154</w:t>
            </w:r>
          </w:p>
        </w:tc>
      </w:tr>
    </w:tbl>
    <w:p w14:paraId="535913B0" w14:textId="77777777" w:rsidR="0079510B" w:rsidRDefault="0079510B" w:rsidP="00465D15"/>
    <w:p w14:paraId="1EED034A" w14:textId="04985D64" w:rsidR="004D715E" w:rsidRDefault="00B9380D" w:rsidP="00465D15">
      <w:commentRangeStart w:id="29"/>
      <w:r>
        <w:t xml:space="preserve">For the initial simulation, a DSTWU column is used. </w:t>
      </w:r>
      <w:r w:rsidR="00377746">
        <w:t xml:space="preserve">The column is operating at 1.5 MPa, similar to the flash chamber, and will be iterated later. Reflux ratio is set at 1.35 times minimum reflux, </w:t>
      </w:r>
      <w:r w:rsidR="00F66827">
        <w:t>and a total condenser is used as the hydrogen mole fraction in the stream is small.</w:t>
      </w:r>
      <w:r w:rsidR="00D120BC">
        <w:t xml:space="preserve"> </w:t>
      </w:r>
      <w:r w:rsidR="002358C3">
        <w:t xml:space="preserve">In this column, water is the light key with </w:t>
      </w:r>
      <w:r w:rsidR="004006B5">
        <w:t>targeted recovery of 0.99, and aniline is the heavy key with targeted recovery of 0.01 in the distillate.</w:t>
      </w:r>
      <w:commentRangeEnd w:id="29"/>
      <w:r w:rsidR="00197E61">
        <w:rPr>
          <w:rStyle w:val="CommentReference"/>
          <w:sz w:val="24"/>
          <w:szCs w:val="24"/>
        </w:rPr>
        <w:commentReference w:id="29"/>
      </w:r>
    </w:p>
    <w:p w14:paraId="2A09810A" w14:textId="77777777" w:rsidR="00465D15" w:rsidRPr="00465D15" w:rsidRDefault="00465D15" w:rsidP="00465D15"/>
    <w:p w14:paraId="39B2AE4B" w14:textId="10E91AC3" w:rsidR="008013EB" w:rsidRDefault="008013EB" w:rsidP="00B23D3D">
      <w:pPr>
        <w:pStyle w:val="Heading2"/>
        <w:rPr>
          <w:rFonts w:asciiTheme="majorBidi" w:hAnsiTheme="majorBidi" w:cstheme="majorBidi"/>
        </w:rPr>
      </w:pPr>
      <w:bookmarkStart w:id="30" w:name="_Toc224148629"/>
      <w:r>
        <w:rPr>
          <w:rFonts w:asciiTheme="majorBidi" w:hAnsiTheme="majorBidi" w:cstheme="majorBidi"/>
        </w:rPr>
        <w:t xml:space="preserve">Column </w:t>
      </w:r>
      <w:r w:rsidR="00FD63EE" w:rsidRPr="00794F23">
        <w:rPr>
          <w:rFonts w:asciiTheme="majorBidi" w:hAnsiTheme="majorBidi" w:cstheme="majorBidi"/>
        </w:rPr>
        <w:t>Analysis</w:t>
      </w:r>
      <w:bookmarkEnd w:id="30"/>
    </w:p>
    <w:p w14:paraId="1BD0FA28" w14:textId="7BFDEA6F" w:rsidR="0089355D" w:rsidRDefault="0089355D" w:rsidP="0089355D">
      <w:r>
        <w:t>From section 7 above, it is clear that the initial separator designs are inefficient. In this section, three analysis is conducted: hydrogen recycle, flash chamber design, and distillation column design.</w:t>
      </w:r>
    </w:p>
    <w:p w14:paraId="5475371C" w14:textId="77777777" w:rsidR="0089355D" w:rsidRDefault="0089355D" w:rsidP="0089355D"/>
    <w:p w14:paraId="6D658209" w14:textId="62E86D5F" w:rsidR="00F17E2D" w:rsidRDefault="00812A15" w:rsidP="0089355D">
      <w:pPr>
        <w:pStyle w:val="Heading3"/>
      </w:pPr>
      <w:r>
        <w:t xml:space="preserve">Flash Chamber </w:t>
      </w:r>
      <w:r w:rsidR="00F17E2D">
        <w:t>Design</w:t>
      </w:r>
    </w:p>
    <w:p w14:paraId="11EBCAAA" w14:textId="260DF66A" w:rsidR="00F17E2D" w:rsidRDefault="00F17E2D" w:rsidP="00F17E2D">
      <w:r>
        <w:t>The initial flash chamber design was inefficient, as it recovered only 60% of the aniline produced. To increase the recovery rate, operating temperature of the chamber is varied from 0 C to 200 C at 5 C intervals using sensitivity analysis.</w:t>
      </w:r>
    </w:p>
    <w:p w14:paraId="66631DEF" w14:textId="77777777" w:rsidR="00F17E2D" w:rsidRDefault="00F17E2D" w:rsidP="00F17E2D">
      <w:pPr>
        <w:keepNext/>
      </w:pPr>
      <w:r w:rsidRPr="00F17E2D">
        <w:rPr>
          <w:noProof/>
        </w:rPr>
        <w:drawing>
          <wp:inline distT="0" distB="0" distL="0" distR="0" wp14:anchorId="2FC99AB5" wp14:editId="6AC8EE32">
            <wp:extent cx="6332220" cy="3183890"/>
            <wp:effectExtent l="0" t="0" r="0" b="0"/>
            <wp:docPr id="201965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55475" name=""/>
                    <pic:cNvPicPr/>
                  </pic:nvPicPr>
                  <pic:blipFill>
                    <a:blip r:embed="rId26"/>
                    <a:stretch>
                      <a:fillRect/>
                    </a:stretch>
                  </pic:blipFill>
                  <pic:spPr>
                    <a:xfrm>
                      <a:off x="0" y="0"/>
                      <a:ext cx="6332220" cy="3183890"/>
                    </a:xfrm>
                    <a:prstGeom prst="rect">
                      <a:avLst/>
                    </a:prstGeom>
                  </pic:spPr>
                </pic:pic>
              </a:graphicData>
            </a:graphic>
          </wp:inline>
        </w:drawing>
      </w:r>
    </w:p>
    <w:p w14:paraId="1CBC1E15" w14:textId="080C2C2B" w:rsidR="00F17E2D" w:rsidRPr="00F17E2D" w:rsidRDefault="00F17E2D" w:rsidP="00F17E2D">
      <w:pPr>
        <w:pStyle w:val="Caption"/>
        <w:rPr>
          <w:i w:val="0"/>
          <w:iCs w:val="0"/>
          <w:color w:val="000000" w:themeColor="text1"/>
          <w:sz w:val="24"/>
          <w:szCs w:val="24"/>
        </w:rPr>
      </w:pPr>
      <w:bookmarkStart w:id="31" w:name="_Ref225383680"/>
      <w:bookmarkStart w:id="32" w:name="_Ref225383685"/>
      <w:r w:rsidRPr="00F17E2D">
        <w:rPr>
          <w:i w:val="0"/>
          <w:iCs w:val="0"/>
          <w:color w:val="000000" w:themeColor="text1"/>
          <w:sz w:val="24"/>
          <w:szCs w:val="24"/>
        </w:rPr>
        <w:t xml:space="preserve">Figure </w:t>
      </w:r>
      <w:r w:rsidRPr="00F17E2D">
        <w:rPr>
          <w:i w:val="0"/>
          <w:iCs w:val="0"/>
          <w:color w:val="000000" w:themeColor="text1"/>
          <w:sz w:val="24"/>
          <w:szCs w:val="24"/>
        </w:rPr>
        <w:fldChar w:fldCharType="begin"/>
      </w:r>
      <w:r w:rsidRPr="00F17E2D">
        <w:rPr>
          <w:i w:val="0"/>
          <w:iCs w:val="0"/>
          <w:color w:val="000000" w:themeColor="text1"/>
          <w:sz w:val="24"/>
          <w:szCs w:val="24"/>
        </w:rPr>
        <w:instrText xml:space="preserve"> SEQ Figure \* ARABIC </w:instrText>
      </w:r>
      <w:r w:rsidRPr="00F17E2D">
        <w:rPr>
          <w:i w:val="0"/>
          <w:iCs w:val="0"/>
          <w:color w:val="000000" w:themeColor="text1"/>
          <w:sz w:val="24"/>
          <w:szCs w:val="24"/>
        </w:rPr>
        <w:fldChar w:fldCharType="separate"/>
      </w:r>
      <w:r w:rsidR="001025A1">
        <w:rPr>
          <w:i w:val="0"/>
          <w:iCs w:val="0"/>
          <w:noProof/>
          <w:color w:val="000000" w:themeColor="text1"/>
          <w:sz w:val="24"/>
          <w:szCs w:val="24"/>
        </w:rPr>
        <w:t>4</w:t>
      </w:r>
      <w:r w:rsidRPr="00F17E2D">
        <w:rPr>
          <w:i w:val="0"/>
          <w:iCs w:val="0"/>
          <w:color w:val="000000" w:themeColor="text1"/>
          <w:sz w:val="24"/>
          <w:szCs w:val="24"/>
        </w:rPr>
        <w:fldChar w:fldCharType="end"/>
      </w:r>
      <w:bookmarkEnd w:id="31"/>
      <w:r w:rsidRPr="00F17E2D">
        <w:rPr>
          <w:i w:val="0"/>
          <w:iCs w:val="0"/>
          <w:color w:val="000000" w:themeColor="text1"/>
          <w:sz w:val="24"/>
          <w:szCs w:val="24"/>
        </w:rPr>
        <w:t>: Fractional recovery of aniline and water from flash chamber by varying temperature</w:t>
      </w:r>
      <w:bookmarkEnd w:id="32"/>
    </w:p>
    <w:p w14:paraId="396A4E23" w14:textId="4C843283" w:rsidR="009D4BD7" w:rsidRDefault="00F17E2D" w:rsidP="00F17E2D">
      <w:r w:rsidRPr="00F17E2D">
        <w:fldChar w:fldCharType="begin"/>
      </w:r>
      <w:r w:rsidRPr="00F17E2D">
        <w:instrText xml:space="preserve"> REF _Ref225383680 \h  \* MERGEFORMAT </w:instrText>
      </w:r>
      <w:r w:rsidRPr="00F17E2D">
        <w:fldChar w:fldCharType="separate"/>
      </w:r>
      <w:r w:rsidRPr="00F17E2D">
        <w:rPr>
          <w:color w:val="000000" w:themeColor="text1"/>
        </w:rPr>
        <w:t xml:space="preserve">Figure </w:t>
      </w:r>
      <w:r w:rsidRPr="00F17E2D">
        <w:rPr>
          <w:noProof/>
          <w:color w:val="000000" w:themeColor="text1"/>
        </w:rPr>
        <w:t>4</w:t>
      </w:r>
      <w:r w:rsidRPr="00F17E2D">
        <w:fldChar w:fldCharType="end"/>
      </w:r>
      <w:r w:rsidRPr="00F17E2D">
        <w:t xml:space="preserve"> </w:t>
      </w:r>
      <w:r w:rsidRPr="00F17E2D">
        <w:fldChar w:fldCharType="begin"/>
      </w:r>
      <w:r w:rsidRPr="00F17E2D">
        <w:instrText xml:space="preserve"> REF _Ref225383685 \p \h  \* MERGEFORMAT </w:instrText>
      </w:r>
      <w:r w:rsidRPr="00F17E2D">
        <w:fldChar w:fldCharType="separate"/>
      </w:r>
      <w:r w:rsidRPr="00F17E2D">
        <w:t>above</w:t>
      </w:r>
      <w:r w:rsidRPr="00F17E2D">
        <w:fldChar w:fldCharType="end"/>
      </w:r>
      <w:r>
        <w:t xml:space="preserve"> compares the fractional recovery of aniline and water as a result of varying temperature. </w:t>
      </w:r>
      <w:r w:rsidR="009D4BD7">
        <w:t xml:space="preserve">50 C is selected </w:t>
      </w:r>
      <w:r w:rsidR="005952C1">
        <w:t>because both water and aniline have bottom recovery above</w:t>
      </w:r>
      <w:r w:rsidR="009D4BD7">
        <w:t xml:space="preserve"> 99%, at 99% for water and 99.9% for aniline.</w:t>
      </w:r>
      <w:r w:rsidR="004C4A0D">
        <w:t xml:space="preserve"> This has an added benefit of the ability to use cooling water for flashing, one of the most economical utility options </w:t>
      </w:r>
      <w:r w:rsidR="004C4A0D">
        <w:fldChar w:fldCharType="begin"/>
      </w:r>
      <w:r w:rsidR="004C4A0D">
        <w:instrText xml:space="preserve"> ADDIN ZOTERO_ITEM CSL_CITATION {"citationID":"ZJAm6WNj","properties":{"formattedCitation":"[19]","plainCitation":"[19]","noteIndex":0},"citationItems":[{"id":1091,"uris":["http://zotero.org/users/15288956/items/8VH3FGAM"],"itemData":{"id":1091,"type":"article-journal","abstract":"Research on cooling systems to date has focussed on the individual components of cooling systems, not the system as a whole. Cooling water systems should be designed and operated with consideration of all the cooling system components because of the interactions between cooling water networks and the cooling tower performance. In re-circulating cooling water systems, cooling water from the cooling tower is supplied to a network of coolers that usually has a parallel configuration. However, re-use of cooling water between different cooling duties enables cooling water networks to be designed with series arrangements. This allows better cooling tower performance and increased cooling tower capacity, both in the context of new design and retrofit. A methodology has been developed for the design of cooling networks to satisfy any supply conditions for the cooling tower. A model of cooling tower performance allows interactions between the performance of the cooling tower and the design of cooling water networks to be explored systematically. In debottlenecking situations, better design of the cooling network using the new method, including increasing cooling tower blowdown, taking hot blowdown and strategic use of air coolers, can all be used to avoid investment in new cooling tower capacity and to improve the performance of the cooling tower in a systematic way.","container-title":"Chemical Engineering Science","DOI":"10.1016/S0009-2509(01)00091-4","ISSN":"0009-2509","issue":"12","journalAbbreviation":"Chemical Engineering Science","page":"3641-3658","source":"ScienceDirect","title":"Cooling water system design","volume":"56","author":[{"family":"Kim","given":"Jin-Kuk"},{"family":"Smith","given":"Robin"}],"issued":{"date-parts":[["2001",6,1]]}}}],"schema":"https://github.com/citation-style-language/schema/raw/master/csl-citation.json"} </w:instrText>
      </w:r>
      <w:r w:rsidR="004C4A0D">
        <w:fldChar w:fldCharType="separate"/>
      </w:r>
      <w:r w:rsidR="004C4A0D" w:rsidRPr="004C4A0D">
        <w:t>[19]</w:t>
      </w:r>
      <w:r w:rsidR="004C4A0D">
        <w:fldChar w:fldCharType="end"/>
      </w:r>
      <w:r w:rsidR="004C4A0D">
        <w:t>.</w:t>
      </w:r>
      <w:r w:rsidR="009D4BD7">
        <w:t xml:space="preserve"> The resulting stream is shown </w:t>
      </w:r>
      <w:r w:rsidR="009D4BD7" w:rsidRPr="005952C1">
        <w:t xml:space="preserve">in </w:t>
      </w:r>
      <w:r w:rsidR="005952C1" w:rsidRPr="005952C1">
        <w:fldChar w:fldCharType="begin"/>
      </w:r>
      <w:r w:rsidR="005952C1" w:rsidRPr="005952C1">
        <w:instrText xml:space="preserve"> REF _Ref225384773 \h  \* MERGEFORMAT </w:instrText>
      </w:r>
      <w:r w:rsidR="005952C1" w:rsidRPr="005952C1">
        <w:fldChar w:fldCharType="separate"/>
      </w:r>
      <w:r w:rsidR="005952C1" w:rsidRPr="005952C1">
        <w:rPr>
          <w:color w:val="000000" w:themeColor="text1"/>
        </w:rPr>
        <w:t xml:space="preserve">Table </w:t>
      </w:r>
      <w:r w:rsidR="005952C1" w:rsidRPr="005952C1">
        <w:rPr>
          <w:noProof/>
          <w:color w:val="000000" w:themeColor="text1"/>
        </w:rPr>
        <w:t>7</w:t>
      </w:r>
      <w:r w:rsidR="005952C1" w:rsidRPr="005952C1">
        <w:fldChar w:fldCharType="end"/>
      </w:r>
      <w:r w:rsidR="005952C1">
        <w:t>.</w:t>
      </w:r>
    </w:p>
    <w:p w14:paraId="4F40E84C" w14:textId="77777777" w:rsidR="005952C1" w:rsidRDefault="005952C1" w:rsidP="00F17E2D"/>
    <w:p w14:paraId="768C1097" w14:textId="69B01465" w:rsidR="005952C1" w:rsidRPr="005952C1" w:rsidRDefault="005952C1" w:rsidP="005952C1">
      <w:pPr>
        <w:pStyle w:val="Caption"/>
        <w:keepNext/>
        <w:rPr>
          <w:i w:val="0"/>
          <w:iCs w:val="0"/>
          <w:color w:val="000000" w:themeColor="text1"/>
          <w:sz w:val="24"/>
          <w:szCs w:val="24"/>
        </w:rPr>
      </w:pPr>
      <w:bookmarkStart w:id="33" w:name="_Ref225384773"/>
      <w:r w:rsidRPr="005952C1">
        <w:rPr>
          <w:i w:val="0"/>
          <w:iCs w:val="0"/>
          <w:color w:val="000000" w:themeColor="text1"/>
          <w:sz w:val="24"/>
          <w:szCs w:val="24"/>
        </w:rPr>
        <w:t xml:space="preserve">Table </w:t>
      </w:r>
      <w:r w:rsidRPr="005952C1">
        <w:rPr>
          <w:i w:val="0"/>
          <w:iCs w:val="0"/>
          <w:color w:val="000000" w:themeColor="text1"/>
          <w:sz w:val="24"/>
          <w:szCs w:val="24"/>
        </w:rPr>
        <w:fldChar w:fldCharType="begin"/>
      </w:r>
      <w:r w:rsidRPr="005952C1">
        <w:rPr>
          <w:i w:val="0"/>
          <w:iCs w:val="0"/>
          <w:color w:val="000000" w:themeColor="text1"/>
          <w:sz w:val="24"/>
          <w:szCs w:val="24"/>
        </w:rPr>
        <w:instrText xml:space="preserve"> SEQ Table \* ARABIC </w:instrText>
      </w:r>
      <w:r w:rsidRPr="005952C1">
        <w:rPr>
          <w:i w:val="0"/>
          <w:iCs w:val="0"/>
          <w:color w:val="000000" w:themeColor="text1"/>
          <w:sz w:val="24"/>
          <w:szCs w:val="24"/>
        </w:rPr>
        <w:fldChar w:fldCharType="separate"/>
      </w:r>
      <w:r w:rsidRPr="005952C1">
        <w:rPr>
          <w:i w:val="0"/>
          <w:iCs w:val="0"/>
          <w:noProof/>
          <w:color w:val="000000" w:themeColor="text1"/>
          <w:sz w:val="24"/>
          <w:szCs w:val="24"/>
        </w:rPr>
        <w:t>7</w:t>
      </w:r>
      <w:r w:rsidRPr="005952C1">
        <w:rPr>
          <w:i w:val="0"/>
          <w:iCs w:val="0"/>
          <w:color w:val="000000" w:themeColor="text1"/>
          <w:sz w:val="24"/>
          <w:szCs w:val="24"/>
        </w:rPr>
        <w:fldChar w:fldCharType="end"/>
      </w:r>
      <w:bookmarkEnd w:id="33"/>
      <w:r w:rsidRPr="005952C1">
        <w:rPr>
          <w:i w:val="0"/>
          <w:iCs w:val="0"/>
          <w:color w:val="000000" w:themeColor="text1"/>
          <w:sz w:val="24"/>
          <w:szCs w:val="24"/>
        </w:rPr>
        <w:t>: Stream composition exiting flash chamber at 50 C, 1.5 MPa without recycle</w:t>
      </w:r>
    </w:p>
    <w:tbl>
      <w:tblPr>
        <w:tblStyle w:val="TableGrid"/>
        <w:tblW w:w="0" w:type="auto"/>
        <w:tblLook w:val="04A0" w:firstRow="1" w:lastRow="0" w:firstColumn="1" w:lastColumn="0" w:noHBand="0" w:noVBand="1"/>
      </w:tblPr>
      <w:tblGrid>
        <w:gridCol w:w="3320"/>
        <w:gridCol w:w="3321"/>
        <w:gridCol w:w="3321"/>
      </w:tblGrid>
      <w:tr w:rsidR="005952C1" w14:paraId="1F4AFE9E" w14:textId="77777777" w:rsidTr="005952C1">
        <w:tc>
          <w:tcPr>
            <w:tcW w:w="3320" w:type="dxa"/>
          </w:tcPr>
          <w:p w14:paraId="6FC9B384" w14:textId="663EB58A" w:rsidR="005952C1" w:rsidRDefault="005952C1" w:rsidP="00F17E2D">
            <w:r>
              <w:rPr>
                <w:lang w:val="en-US" w:eastAsia="en-US"/>
              </w:rPr>
              <w:t>Compound</w:t>
            </w:r>
          </w:p>
        </w:tc>
        <w:tc>
          <w:tcPr>
            <w:tcW w:w="3321" w:type="dxa"/>
          </w:tcPr>
          <w:p w14:paraId="27F8AFEA" w14:textId="46E5CC02" w:rsidR="005952C1" w:rsidRDefault="005952C1" w:rsidP="00F17E2D">
            <w:r>
              <w:t>Mole Flow Distillate (kmol/hr)</w:t>
            </w:r>
          </w:p>
        </w:tc>
        <w:tc>
          <w:tcPr>
            <w:tcW w:w="3321" w:type="dxa"/>
          </w:tcPr>
          <w:p w14:paraId="0A815949" w14:textId="24026697" w:rsidR="005952C1" w:rsidRDefault="005952C1" w:rsidP="00F17E2D">
            <w:r>
              <w:t>Mole Flow Bottom (kmol/hr)</w:t>
            </w:r>
          </w:p>
        </w:tc>
      </w:tr>
      <w:tr w:rsidR="005952C1" w14:paraId="4F37488E" w14:textId="77777777" w:rsidTr="005952C1">
        <w:tc>
          <w:tcPr>
            <w:tcW w:w="3320" w:type="dxa"/>
          </w:tcPr>
          <w:p w14:paraId="1B16B69D" w14:textId="58D4834D" w:rsidR="005952C1" w:rsidRDefault="005952C1" w:rsidP="005952C1">
            <w:r>
              <w:t>Hydrogen</w:t>
            </w:r>
          </w:p>
        </w:tc>
        <w:tc>
          <w:tcPr>
            <w:tcW w:w="3321" w:type="dxa"/>
          </w:tcPr>
          <w:p w14:paraId="516855E3" w14:textId="7FFC756E" w:rsidR="005952C1" w:rsidRDefault="005952C1" w:rsidP="005952C1">
            <w:r w:rsidRPr="0023799F">
              <w:t>318.7</w:t>
            </w:r>
          </w:p>
        </w:tc>
        <w:tc>
          <w:tcPr>
            <w:tcW w:w="3321" w:type="dxa"/>
          </w:tcPr>
          <w:p w14:paraId="2AB3CFCA" w14:textId="7B901E41" w:rsidR="005952C1" w:rsidRDefault="005952C1" w:rsidP="005952C1">
            <w:r w:rsidRPr="00565628">
              <w:t>1.3</w:t>
            </w:r>
            <w:r>
              <w:t>1</w:t>
            </w:r>
          </w:p>
        </w:tc>
      </w:tr>
      <w:tr w:rsidR="005952C1" w14:paraId="7326D7A1" w14:textId="77777777" w:rsidTr="005952C1">
        <w:tc>
          <w:tcPr>
            <w:tcW w:w="3320" w:type="dxa"/>
          </w:tcPr>
          <w:p w14:paraId="16E75711" w14:textId="3DFC9FCF" w:rsidR="005952C1" w:rsidRDefault="005952C1" w:rsidP="005952C1">
            <w:r>
              <w:t>Nitrobenzene</w:t>
            </w:r>
          </w:p>
        </w:tc>
        <w:tc>
          <w:tcPr>
            <w:tcW w:w="3321" w:type="dxa"/>
          </w:tcPr>
          <w:p w14:paraId="4403D4BB" w14:textId="70A01278" w:rsidR="005952C1" w:rsidRDefault="005952C1" w:rsidP="005952C1">
            <w:r w:rsidRPr="0023799F">
              <w:t>0</w:t>
            </w:r>
          </w:p>
        </w:tc>
        <w:tc>
          <w:tcPr>
            <w:tcW w:w="3321" w:type="dxa"/>
          </w:tcPr>
          <w:p w14:paraId="6204F48E" w14:textId="795262D3" w:rsidR="005952C1" w:rsidRDefault="005952C1" w:rsidP="005952C1">
            <w:r w:rsidRPr="00565628">
              <w:t>0</w:t>
            </w:r>
          </w:p>
        </w:tc>
      </w:tr>
      <w:tr w:rsidR="005952C1" w14:paraId="117D303F" w14:textId="77777777" w:rsidTr="005952C1">
        <w:tc>
          <w:tcPr>
            <w:tcW w:w="3320" w:type="dxa"/>
          </w:tcPr>
          <w:p w14:paraId="342B38D8" w14:textId="556D173C" w:rsidR="005952C1" w:rsidRDefault="005952C1" w:rsidP="005952C1">
            <w:r>
              <w:t>Aniline</w:t>
            </w:r>
          </w:p>
        </w:tc>
        <w:tc>
          <w:tcPr>
            <w:tcW w:w="3321" w:type="dxa"/>
          </w:tcPr>
          <w:p w14:paraId="79308BF5" w14:textId="7E1519A9" w:rsidR="005952C1" w:rsidRDefault="005952C1" w:rsidP="005952C1">
            <w:r w:rsidRPr="0023799F">
              <w:t>0.0</w:t>
            </w:r>
            <w:r>
              <w:t>9</w:t>
            </w:r>
          </w:p>
        </w:tc>
        <w:tc>
          <w:tcPr>
            <w:tcW w:w="3321" w:type="dxa"/>
          </w:tcPr>
          <w:p w14:paraId="56763FDF" w14:textId="2031AA6F" w:rsidR="005952C1" w:rsidRDefault="005952C1" w:rsidP="005952C1">
            <w:r w:rsidRPr="00565628">
              <w:t>154.6</w:t>
            </w:r>
            <w:r>
              <w:t>7</w:t>
            </w:r>
          </w:p>
        </w:tc>
      </w:tr>
      <w:tr w:rsidR="005952C1" w14:paraId="0128C702" w14:textId="77777777" w:rsidTr="005952C1">
        <w:tc>
          <w:tcPr>
            <w:tcW w:w="3320" w:type="dxa"/>
          </w:tcPr>
          <w:p w14:paraId="0AB09963" w14:textId="52DCF9BE" w:rsidR="005952C1" w:rsidRDefault="005952C1" w:rsidP="005952C1">
            <w:r>
              <w:t>Water</w:t>
            </w:r>
          </w:p>
        </w:tc>
        <w:tc>
          <w:tcPr>
            <w:tcW w:w="3321" w:type="dxa"/>
          </w:tcPr>
          <w:p w14:paraId="33F91CCB" w14:textId="5E84C8A4" w:rsidR="005952C1" w:rsidRDefault="005952C1" w:rsidP="005952C1">
            <w:r w:rsidRPr="0023799F">
              <w:t>2.8</w:t>
            </w:r>
            <w:r>
              <w:t>7</w:t>
            </w:r>
          </w:p>
        </w:tc>
        <w:tc>
          <w:tcPr>
            <w:tcW w:w="3321" w:type="dxa"/>
          </w:tcPr>
          <w:p w14:paraId="76D26991" w14:textId="1A2AE008" w:rsidR="005952C1" w:rsidRDefault="005952C1" w:rsidP="005952C1">
            <w:r w:rsidRPr="00565628">
              <w:t>308.7</w:t>
            </w:r>
            <w:r>
              <w:t>6</w:t>
            </w:r>
          </w:p>
        </w:tc>
      </w:tr>
    </w:tbl>
    <w:p w14:paraId="4763D387" w14:textId="77777777" w:rsidR="005952C1" w:rsidRPr="00F17E2D" w:rsidRDefault="005952C1" w:rsidP="00F17E2D"/>
    <w:p w14:paraId="56686C14" w14:textId="62E45A35" w:rsidR="0089355D" w:rsidRDefault="0089355D" w:rsidP="0089355D">
      <w:pPr>
        <w:pStyle w:val="Heading3"/>
      </w:pPr>
      <w:r>
        <w:t>Hydrogen Recycle</w:t>
      </w:r>
    </w:p>
    <w:p w14:paraId="63B77AAC" w14:textId="75966B20" w:rsidR="00812A15" w:rsidRDefault="0089355D" w:rsidP="009D4BD7">
      <w:r>
        <w:t xml:space="preserve">Ideally, </w:t>
      </w:r>
      <w:r w:rsidR="005952C1">
        <w:t xml:space="preserve">the </w:t>
      </w:r>
      <w:r>
        <w:t xml:space="preserve">vapour stream exiting from </w:t>
      </w:r>
      <w:r w:rsidR="005952C1">
        <w:t xml:space="preserve">the flash chamber </w:t>
      </w:r>
      <w:r>
        <w:t xml:space="preserve">is recycled back into the reactor to improve </w:t>
      </w:r>
      <w:r w:rsidR="00812A15">
        <w:t xml:space="preserve">process efficiency. It is desired that nitrobenzene and hydrogen </w:t>
      </w:r>
      <w:r w:rsidR="00B24A82">
        <w:t>be fed to the reactor at a 1:5 ratio after being mixed</w:t>
      </w:r>
      <w:r w:rsidR="00812A15">
        <w:t xml:space="preserve"> with the recycle stream. </w:t>
      </w:r>
      <w:r w:rsidR="009D4BD7">
        <w:t xml:space="preserve">For process safety and to remove impurities, a </w:t>
      </w:r>
      <w:r w:rsidR="005952C1">
        <w:t xml:space="preserve">splitter to </w:t>
      </w:r>
      <w:r w:rsidR="009D4BD7">
        <w:t xml:space="preserve">purge stream is added to facilitate gas release. </w:t>
      </w:r>
      <w:r w:rsidR="005952C1">
        <w:t xml:space="preserve">This makes the molar flow rate of recycled hydrogen variable, especially during the design step when the split fraction is not finalised. </w:t>
      </w:r>
      <w:r w:rsidR="00812A15">
        <w:t>Therefore, a calculator block is needed to determine the amount of raw hydrogen feed needed to be mixed with the recycled stream to achieve a 5:1 ratio with nitrobenzene.</w:t>
      </w:r>
    </w:p>
    <w:p w14:paraId="0201CE4A" w14:textId="77777777" w:rsidR="00B24A82" w:rsidRDefault="00B24A82" w:rsidP="009D4BD7"/>
    <w:p w14:paraId="13980DFB" w14:textId="01AFAC7B" w:rsidR="00B24A82" w:rsidRDefault="00B24A82" w:rsidP="009D4BD7">
      <w:r>
        <w:t xml:space="preserve">To analyse the impact of </w:t>
      </w:r>
      <w:r w:rsidR="001025A1">
        <w:t xml:space="preserve">the splitting </w:t>
      </w:r>
      <w:r>
        <w:t xml:space="preserve">fraction, sensitivity analysis is used. The varied variable is </w:t>
      </w:r>
      <w:r w:rsidR="001025A1">
        <w:t xml:space="preserve">the splitter split fraction, varied from 0.05 to 0.95 with an interval of 0.05. </w:t>
      </w:r>
      <w:r w:rsidR="001025A1" w:rsidRPr="001025A1">
        <w:fldChar w:fldCharType="begin"/>
      </w:r>
      <w:r w:rsidR="001025A1" w:rsidRPr="001025A1">
        <w:instrText xml:space="preserve"> REF _Ref225387465 \h </w:instrText>
      </w:r>
      <w:r w:rsidR="001025A1" w:rsidRPr="001025A1">
        <w:instrText xml:space="preserve"> \* MERGEFORMAT </w:instrText>
      </w:r>
      <w:r w:rsidR="001025A1" w:rsidRPr="001025A1">
        <w:fldChar w:fldCharType="separate"/>
      </w:r>
      <w:r w:rsidR="001025A1" w:rsidRPr="001025A1">
        <w:rPr>
          <w:color w:val="000000" w:themeColor="text1"/>
        </w:rPr>
        <w:t xml:space="preserve">Figure </w:t>
      </w:r>
      <w:r w:rsidR="001025A1" w:rsidRPr="001025A1">
        <w:rPr>
          <w:noProof/>
          <w:color w:val="000000" w:themeColor="text1"/>
        </w:rPr>
        <w:t>5</w:t>
      </w:r>
      <w:r w:rsidR="001025A1" w:rsidRPr="001025A1">
        <w:fldChar w:fldCharType="end"/>
      </w:r>
      <w:r w:rsidR="001025A1" w:rsidRPr="001025A1">
        <w:t xml:space="preserve"> shows</w:t>
      </w:r>
      <w:r w:rsidR="001025A1">
        <w:t xml:space="preserve"> the nitrobenzene conversion and fractional recovery of aniline from varying recycled split fractions. There are no noticeable differences in the measured variable, likely due to the calculator block keeping a constant feed ratio to the reactor. Hence, the selected recycled split fraction is 0.8, maximising hydrogen feed while keeping a purge line open to remove impurity.</w:t>
      </w:r>
    </w:p>
    <w:p w14:paraId="62C5BC19" w14:textId="77777777" w:rsidR="001025A1" w:rsidRDefault="001025A1" w:rsidP="009D4BD7"/>
    <w:p w14:paraId="5E081442" w14:textId="77777777" w:rsidR="001025A1" w:rsidRDefault="001025A1" w:rsidP="001025A1">
      <w:pPr>
        <w:keepNext/>
      </w:pPr>
      <w:r w:rsidRPr="001025A1">
        <w:drawing>
          <wp:inline distT="0" distB="0" distL="0" distR="0" wp14:anchorId="6D81E9BB" wp14:editId="25D0A9FF">
            <wp:extent cx="6332220" cy="3206750"/>
            <wp:effectExtent l="0" t="0" r="0" b="0"/>
            <wp:docPr id="148800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04443" name=""/>
                    <pic:cNvPicPr/>
                  </pic:nvPicPr>
                  <pic:blipFill>
                    <a:blip r:embed="rId27"/>
                    <a:stretch>
                      <a:fillRect/>
                    </a:stretch>
                  </pic:blipFill>
                  <pic:spPr>
                    <a:xfrm>
                      <a:off x="0" y="0"/>
                      <a:ext cx="6332220" cy="3206750"/>
                    </a:xfrm>
                    <a:prstGeom prst="rect">
                      <a:avLst/>
                    </a:prstGeom>
                  </pic:spPr>
                </pic:pic>
              </a:graphicData>
            </a:graphic>
          </wp:inline>
        </w:drawing>
      </w:r>
    </w:p>
    <w:p w14:paraId="3CFE4E9E" w14:textId="3A42ED3C" w:rsidR="001025A1" w:rsidRPr="001025A1" w:rsidRDefault="001025A1" w:rsidP="001025A1">
      <w:pPr>
        <w:pStyle w:val="Caption"/>
        <w:rPr>
          <w:i w:val="0"/>
          <w:iCs w:val="0"/>
          <w:color w:val="000000" w:themeColor="text1"/>
          <w:sz w:val="24"/>
          <w:szCs w:val="24"/>
        </w:rPr>
      </w:pPr>
      <w:bookmarkStart w:id="34" w:name="_Ref225387465"/>
      <w:r w:rsidRPr="001025A1">
        <w:rPr>
          <w:i w:val="0"/>
          <w:iCs w:val="0"/>
          <w:color w:val="000000" w:themeColor="text1"/>
          <w:sz w:val="24"/>
          <w:szCs w:val="24"/>
        </w:rPr>
        <w:t xml:space="preserve">Figure </w:t>
      </w:r>
      <w:r w:rsidRPr="001025A1">
        <w:rPr>
          <w:i w:val="0"/>
          <w:iCs w:val="0"/>
          <w:color w:val="000000" w:themeColor="text1"/>
          <w:sz w:val="24"/>
          <w:szCs w:val="24"/>
        </w:rPr>
        <w:fldChar w:fldCharType="begin"/>
      </w:r>
      <w:r w:rsidRPr="001025A1">
        <w:rPr>
          <w:i w:val="0"/>
          <w:iCs w:val="0"/>
          <w:color w:val="000000" w:themeColor="text1"/>
          <w:sz w:val="24"/>
          <w:szCs w:val="24"/>
        </w:rPr>
        <w:instrText xml:space="preserve"> SEQ Figure \* ARABIC </w:instrText>
      </w:r>
      <w:r w:rsidRPr="001025A1">
        <w:rPr>
          <w:i w:val="0"/>
          <w:iCs w:val="0"/>
          <w:color w:val="000000" w:themeColor="text1"/>
          <w:sz w:val="24"/>
          <w:szCs w:val="24"/>
        </w:rPr>
        <w:fldChar w:fldCharType="separate"/>
      </w:r>
      <w:r w:rsidRPr="001025A1">
        <w:rPr>
          <w:i w:val="0"/>
          <w:iCs w:val="0"/>
          <w:noProof/>
          <w:color w:val="000000" w:themeColor="text1"/>
          <w:sz w:val="24"/>
          <w:szCs w:val="24"/>
        </w:rPr>
        <w:t>5</w:t>
      </w:r>
      <w:r w:rsidRPr="001025A1">
        <w:rPr>
          <w:i w:val="0"/>
          <w:iCs w:val="0"/>
          <w:color w:val="000000" w:themeColor="text1"/>
          <w:sz w:val="24"/>
          <w:szCs w:val="24"/>
        </w:rPr>
        <w:fldChar w:fldCharType="end"/>
      </w:r>
      <w:bookmarkEnd w:id="34"/>
      <w:r w:rsidRPr="001025A1">
        <w:rPr>
          <w:i w:val="0"/>
          <w:iCs w:val="0"/>
          <w:color w:val="000000" w:themeColor="text1"/>
          <w:sz w:val="24"/>
          <w:szCs w:val="24"/>
        </w:rPr>
        <w:t>: Impact of recycle stream split fraction on nitrobenzene conversion and fractional recovery of aniline from flash chamber</w:t>
      </w:r>
    </w:p>
    <w:p w14:paraId="54C57F47" w14:textId="77777777" w:rsidR="009D4BD7" w:rsidRPr="0089355D" w:rsidRDefault="009D4BD7" w:rsidP="009D4BD7"/>
    <w:p w14:paraId="651F3426" w14:textId="780D1D12" w:rsidR="0089355D" w:rsidRPr="0089355D" w:rsidRDefault="0089355D" w:rsidP="0089355D">
      <w:pPr>
        <w:pStyle w:val="Heading3"/>
      </w:pPr>
      <w:r>
        <w:lastRenderedPageBreak/>
        <w:t>Distillation Column Design</w:t>
      </w:r>
    </w:p>
    <w:p w14:paraId="5CE0762A" w14:textId="77777777" w:rsidR="0089355D" w:rsidRPr="0089355D" w:rsidRDefault="0089355D" w:rsidP="0089355D"/>
    <w:p w14:paraId="6E968B5C" w14:textId="455E03BD" w:rsidR="0031438A" w:rsidRDefault="008013EB" w:rsidP="00820104">
      <w:pPr>
        <w:pStyle w:val="Heading2"/>
      </w:pPr>
      <w:bookmarkStart w:id="35" w:name="_Toc224148630"/>
      <w:r>
        <w:rPr>
          <w:rFonts w:asciiTheme="majorBidi" w:hAnsiTheme="majorBidi" w:cstheme="majorBidi"/>
        </w:rPr>
        <w:t>Heat Exchanger Design</w:t>
      </w:r>
      <w:bookmarkEnd w:id="35"/>
    </w:p>
    <w:p w14:paraId="05DB4A4A" w14:textId="7E35A5AC" w:rsidR="0031438A" w:rsidRDefault="0031438A" w:rsidP="0031438A">
      <w:pPr>
        <w:pStyle w:val="Heading2"/>
      </w:pPr>
      <w:bookmarkStart w:id="36" w:name="_Toc224148631"/>
      <w:r>
        <w:rPr>
          <w:rFonts w:asciiTheme="majorBidi" w:hAnsiTheme="majorBidi" w:cstheme="majorBidi"/>
        </w:rPr>
        <w:t>Heat Exchanger Analysis</w:t>
      </w:r>
      <w:bookmarkEnd w:id="36"/>
    </w:p>
    <w:p w14:paraId="61534FEF" w14:textId="4684FF55" w:rsidR="00222948" w:rsidRPr="00B23D3D" w:rsidRDefault="00222948" w:rsidP="00222948">
      <w:pPr>
        <w:pStyle w:val="Heading2"/>
      </w:pPr>
      <w:bookmarkStart w:id="37" w:name="_Toc224148632"/>
      <w:r>
        <w:rPr>
          <w:rFonts w:asciiTheme="majorBidi" w:hAnsiTheme="majorBidi" w:cstheme="majorBidi"/>
        </w:rPr>
        <w:t>Discussion/reflection</w:t>
      </w:r>
      <w:bookmarkEnd w:id="37"/>
      <w:r>
        <w:rPr>
          <w:rFonts w:asciiTheme="majorBidi" w:hAnsiTheme="majorBidi" w:cstheme="majorBidi"/>
        </w:rPr>
        <w:t xml:space="preserve"> </w:t>
      </w:r>
    </w:p>
    <w:p w14:paraId="12EEF1D6" w14:textId="466E9CB2" w:rsidR="00222948" w:rsidRDefault="00222948" w:rsidP="00222948">
      <w:pPr>
        <w:pStyle w:val="Heading2"/>
      </w:pPr>
      <w:bookmarkStart w:id="38" w:name="_Toc224148633"/>
      <w:r>
        <w:rPr>
          <w:rFonts w:asciiTheme="majorBidi" w:hAnsiTheme="majorBidi" w:cstheme="majorBidi"/>
        </w:rPr>
        <w:t>Next steps</w:t>
      </w:r>
      <w:bookmarkEnd w:id="38"/>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39" w:name="_Toc224148634"/>
      <w:r w:rsidRPr="00F979A7">
        <w:t>References</w:t>
      </w:r>
      <w:bookmarkEnd w:id="39"/>
    </w:p>
    <w:p w14:paraId="6CD0A2F0" w14:textId="77777777" w:rsidR="004C4A0D" w:rsidRPr="004C4A0D" w:rsidRDefault="003E07CC" w:rsidP="004C4A0D">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4C4A0D" w:rsidRPr="004C4A0D">
        <w:t>[1]</w:t>
      </w:r>
      <w:r w:rsidR="004C4A0D" w:rsidRPr="004C4A0D">
        <w:tab/>
        <w:t>Intratec Solutions LLC (www.intratec.us), ‘Aniline Production from Nitrobenzene (Vapor-Phase Hydrogenation)’, United States, INTRATEC-ICC-PREV-038-A-PREM-USA, 2025. Accessed: Mar. 10, 2026. [Online]. Available: https://cdn.intratec.us/_nt/docs/icc/previews/INTRATEC-ICC-PREV-038-A-PREM-USA.pdf</w:t>
      </w:r>
    </w:p>
    <w:p w14:paraId="1B07C721" w14:textId="77777777" w:rsidR="004C4A0D" w:rsidRPr="004C4A0D" w:rsidRDefault="004C4A0D" w:rsidP="004C4A0D">
      <w:pPr>
        <w:pStyle w:val="Bibliography"/>
      </w:pPr>
      <w:r w:rsidRPr="004C4A0D">
        <w:t>[2]</w:t>
      </w:r>
      <w:r w:rsidRPr="004C4A0D">
        <w:tab/>
        <w:t xml:space="preserve">R. Gao, C. Peng, and J.-J. Zou, ‘Selective Catalytic Hydrogenation of Nitroarenes to Anilines’, in </w:t>
      </w:r>
      <w:r w:rsidRPr="004C4A0D">
        <w:rPr>
          <w:i/>
          <w:iCs/>
        </w:rPr>
        <w:t>Industrial Arene Chemistry</w:t>
      </w:r>
      <w:r w:rsidRPr="004C4A0D">
        <w:t>, John Wiley &amp; Sons, Ltd, 2023, pp. 1479–1524. doi: 10.1002/9783527827992.ch50.</w:t>
      </w:r>
    </w:p>
    <w:p w14:paraId="146EECDF" w14:textId="77777777" w:rsidR="004C4A0D" w:rsidRPr="004C4A0D" w:rsidRDefault="004C4A0D" w:rsidP="004C4A0D">
      <w:pPr>
        <w:pStyle w:val="Bibliography"/>
      </w:pPr>
      <w:r w:rsidRPr="004C4A0D">
        <w:t>[3]</w:t>
      </w:r>
      <w:r w:rsidRPr="004C4A0D">
        <w:tab/>
        <w:t>ECHEMI, ‘</w:t>
      </w:r>
      <w:r w:rsidRPr="004C4A0D">
        <w:rPr>
          <w:rFonts w:ascii="Segoe UI Emoji" w:hAnsi="Segoe UI Emoji" w:cs="Segoe UI Emoji"/>
        </w:rPr>
        <w:t>🔍</w:t>
      </w:r>
      <w:r w:rsidRPr="004C4A0D">
        <w:t xml:space="preserve"> Aniline’s Global Tale: “The Chemical That’s Quietly Running Out of Momentum”’. Accessed: Mar. 10, 2026. [Online]. Available: https://www.linkedin.com/pulse/anilines-global-tale-chemical-thats-quietly-running-out-momentum-ez63c</w:t>
      </w:r>
    </w:p>
    <w:p w14:paraId="7E81DD1B" w14:textId="77777777" w:rsidR="004C4A0D" w:rsidRPr="004C4A0D" w:rsidRDefault="004C4A0D" w:rsidP="004C4A0D">
      <w:pPr>
        <w:pStyle w:val="Bibliography"/>
      </w:pPr>
      <w:r w:rsidRPr="004C4A0D">
        <w:t>[4]</w:t>
      </w:r>
      <w:r w:rsidRPr="004C4A0D">
        <w:tab/>
        <w:t xml:space="preserve">T. Kahl, K.-W. Schröder, F. R. Lawrence, W. J. Marshall, H. Höke, and R. Jäckh, ‘Aniline’, in </w:t>
      </w:r>
      <w:r w:rsidRPr="004C4A0D">
        <w:rPr>
          <w:i/>
          <w:iCs/>
        </w:rPr>
        <w:t>Ullmann’s Encyclopedia of Industrial Chemistry</w:t>
      </w:r>
      <w:r w:rsidRPr="004C4A0D">
        <w:t>, John Wiley &amp; Sons, Ltd, 2011. doi: 10.1002/14356007.a02_303.pub2.</w:t>
      </w:r>
    </w:p>
    <w:p w14:paraId="570C5A8E" w14:textId="77777777" w:rsidR="004C4A0D" w:rsidRPr="004C4A0D" w:rsidRDefault="004C4A0D" w:rsidP="004C4A0D">
      <w:pPr>
        <w:pStyle w:val="Bibliography"/>
      </w:pPr>
      <w:r w:rsidRPr="004C4A0D">
        <w:t>[5]</w:t>
      </w:r>
      <w:r w:rsidRPr="004C4A0D">
        <w:tab/>
        <w:t xml:space="preserve">D. N. Rihani, T. K. Narayanan, and L. K. Doraiswamy, ‘Kinetics of Catalytic Vapor-Phase Hydrogenation of Nitrobenzene to Aniline’, </w:t>
      </w:r>
      <w:r w:rsidRPr="004C4A0D">
        <w:rPr>
          <w:i/>
          <w:iCs/>
        </w:rPr>
        <w:t>Ind. Eng. Chem. Proc. Des. Dev.</w:t>
      </w:r>
      <w:r w:rsidRPr="004C4A0D">
        <w:t>, vol. 4, no. 4, pp. 403–410, Oct. 1965, doi: 10.1021/i260016a012.</w:t>
      </w:r>
    </w:p>
    <w:p w14:paraId="0FFADC45" w14:textId="77777777" w:rsidR="004C4A0D" w:rsidRPr="004C4A0D" w:rsidRDefault="004C4A0D" w:rsidP="004C4A0D">
      <w:pPr>
        <w:pStyle w:val="Bibliography"/>
      </w:pPr>
      <w:r w:rsidRPr="004C4A0D">
        <w:t>[6]</w:t>
      </w:r>
      <w:r w:rsidRPr="004C4A0D">
        <w:tab/>
        <w:t>Health Canada, ‘Asbestos and your health’. Accessed: Mar. 11, 2026. [Online]. Available: https://www.canada.ca/en/health-canada/services/air-quality/indoor-air-contaminants/health-risks-asbestos.html</w:t>
      </w:r>
    </w:p>
    <w:p w14:paraId="25E0FF03" w14:textId="77777777" w:rsidR="004C4A0D" w:rsidRPr="004C4A0D" w:rsidRDefault="004C4A0D" w:rsidP="004C4A0D">
      <w:pPr>
        <w:pStyle w:val="Bibliography"/>
      </w:pPr>
      <w:r w:rsidRPr="004C4A0D">
        <w:t>[7]</w:t>
      </w:r>
      <w:r w:rsidRPr="004C4A0D">
        <w:tab/>
        <w:t>Intratec Solutions LLC (www.intratec.us), ‘Nitrobenzene Production from Benzene (KBR)’, United States, INTRATEC-ICC-PREV-293-B-PREM-USA, 2025. Accessed: Mar. 10, 2026. [Online]. Available: https://cdn.intratec.us/_nt/docs/icc/previews/INTRATEC-ICC-PREV-293-B-PREM-USA.pdf</w:t>
      </w:r>
    </w:p>
    <w:p w14:paraId="43A3D58E" w14:textId="77777777" w:rsidR="004C4A0D" w:rsidRPr="004C4A0D" w:rsidRDefault="004C4A0D" w:rsidP="004C4A0D">
      <w:pPr>
        <w:pStyle w:val="Bibliography"/>
      </w:pPr>
      <w:r w:rsidRPr="004C4A0D">
        <w:t>[8]</w:t>
      </w:r>
      <w:r w:rsidRPr="004C4A0D">
        <w:tab/>
        <w:t xml:space="preserve">X. Duan, J. Yin, M. Huang, P. Wang, and J. Zhang, ‘Hydrogenation kinetics of halogenated nitroaromatics over Pt/C in a continuous Micro-packed bed reactor’, </w:t>
      </w:r>
      <w:r w:rsidRPr="004C4A0D">
        <w:rPr>
          <w:i/>
          <w:iCs/>
        </w:rPr>
        <w:t>Chemical Engineering Science</w:t>
      </w:r>
      <w:r w:rsidRPr="004C4A0D">
        <w:t>, vol. 251, p. 117483, Apr. 2022, doi: 10.1016/j.ces.2022.117483.</w:t>
      </w:r>
    </w:p>
    <w:p w14:paraId="7F447CA7" w14:textId="77777777" w:rsidR="004C4A0D" w:rsidRPr="004C4A0D" w:rsidRDefault="004C4A0D" w:rsidP="004C4A0D">
      <w:pPr>
        <w:pStyle w:val="Bibliography"/>
      </w:pPr>
      <w:r w:rsidRPr="004C4A0D">
        <w:t>[9]</w:t>
      </w:r>
      <w:r w:rsidRPr="004C4A0D">
        <w:tab/>
        <w:t xml:space="preserve">N. Frikha, E. Schaer, and J.-L. Houzelot, ‘Methodology of multiphase reaction kinetics and hydrodynamics identification: Application to catalyzed nitrobenzene hydrogenation’, </w:t>
      </w:r>
      <w:r w:rsidRPr="004C4A0D">
        <w:rPr>
          <w:i/>
          <w:iCs/>
        </w:rPr>
        <w:t>Chemical Engineering Journal</w:t>
      </w:r>
      <w:r w:rsidRPr="004C4A0D">
        <w:t>, vol. 124, no. 1, pp. 19–28, Nov. 2006, doi: 10.1016/j.cej.2006.08.012.</w:t>
      </w:r>
    </w:p>
    <w:p w14:paraId="016F0B3B" w14:textId="77777777" w:rsidR="004C4A0D" w:rsidRPr="004C4A0D" w:rsidRDefault="004C4A0D" w:rsidP="004C4A0D">
      <w:pPr>
        <w:pStyle w:val="Bibliography"/>
      </w:pPr>
      <w:r w:rsidRPr="004C4A0D">
        <w:t>[10]</w:t>
      </w:r>
      <w:r w:rsidRPr="004C4A0D">
        <w:tab/>
        <w:t xml:space="preserve">G. Li, J. Ma, X. Peng, and C. Lv, ‘Kinetics Approach for Hydrogenation of Nitrobenzene to p-Aminophenol in a Four-Phase System’, </w:t>
      </w:r>
      <w:r w:rsidRPr="004C4A0D">
        <w:rPr>
          <w:i/>
          <w:iCs/>
        </w:rPr>
        <w:t>Asian Journal of Chemistry</w:t>
      </w:r>
      <w:r w:rsidRPr="004C4A0D">
        <w:t>, vol. 23, no. 3, pp. 1001–1005, 2011.</w:t>
      </w:r>
    </w:p>
    <w:p w14:paraId="1C0E93F4" w14:textId="77777777" w:rsidR="004C4A0D" w:rsidRPr="004C4A0D" w:rsidRDefault="004C4A0D" w:rsidP="004C4A0D">
      <w:pPr>
        <w:pStyle w:val="Bibliography"/>
      </w:pPr>
      <w:r w:rsidRPr="004C4A0D">
        <w:t>[11]</w:t>
      </w:r>
      <w:r w:rsidRPr="004C4A0D">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764EAFFC" w14:textId="77777777" w:rsidR="004C4A0D" w:rsidRPr="004C4A0D" w:rsidRDefault="004C4A0D" w:rsidP="004C4A0D">
      <w:pPr>
        <w:pStyle w:val="Bibliography"/>
      </w:pPr>
      <w:r w:rsidRPr="004C4A0D">
        <w:t>[12]</w:t>
      </w:r>
      <w:r w:rsidRPr="004C4A0D">
        <w:tab/>
        <w:t xml:space="preserve">G. Díaz, V. Hugo, and M. J. Willis, ‘Multi-objective optimization of aniline and hydrogen production in a directly coupled membrane reactor’, </w:t>
      </w:r>
      <w:r w:rsidRPr="004C4A0D">
        <w:rPr>
          <w:i/>
          <w:iCs/>
        </w:rPr>
        <w:t>International Journal of Hydrogen Energy</w:t>
      </w:r>
      <w:r w:rsidRPr="004C4A0D">
        <w:t>, vol. 47, no. 19, pp. 10483–10499, Mar. 2022, doi: 10.1016/j.ijhydene.2022.01.128.</w:t>
      </w:r>
    </w:p>
    <w:p w14:paraId="43C252AA" w14:textId="77777777" w:rsidR="004C4A0D" w:rsidRPr="004C4A0D" w:rsidRDefault="004C4A0D" w:rsidP="004C4A0D">
      <w:pPr>
        <w:pStyle w:val="Bibliography"/>
      </w:pPr>
      <w:r w:rsidRPr="004C4A0D">
        <w:t>[13]</w:t>
      </w:r>
      <w:r w:rsidRPr="004C4A0D">
        <w:tab/>
        <w:t xml:space="preserve">M. A. Khan, M. S. Challiwala, A. V. Prakash, and N. O. Elbashir, ‘Conceptual modeling of a reactor bed of a nickel-copper bi-metallic catalyst for dry reforming of methane’, </w:t>
      </w:r>
      <w:r w:rsidRPr="004C4A0D">
        <w:rPr>
          <w:i/>
          <w:iCs/>
        </w:rPr>
        <w:t>Chemical Engineering Science</w:t>
      </w:r>
      <w:r w:rsidRPr="004C4A0D">
        <w:t>, vol. 267, p. 118315, Mar. 2023, doi: 10.1016/j.ces.2022.118315.</w:t>
      </w:r>
    </w:p>
    <w:p w14:paraId="10EA2C96" w14:textId="77777777" w:rsidR="004C4A0D" w:rsidRPr="004C4A0D" w:rsidRDefault="004C4A0D" w:rsidP="004C4A0D">
      <w:pPr>
        <w:pStyle w:val="Bibliography"/>
      </w:pPr>
      <w:r w:rsidRPr="004C4A0D">
        <w:lastRenderedPageBreak/>
        <w:t>[14]</w:t>
      </w:r>
      <w:r w:rsidRPr="004C4A0D">
        <w:tab/>
        <w:t xml:space="preserve">‘Hydrogen’, </w:t>
      </w:r>
      <w:r w:rsidRPr="004C4A0D">
        <w:rPr>
          <w:i/>
          <w:iCs/>
        </w:rPr>
        <w:t>Wikipedia</w:t>
      </w:r>
      <w:r w:rsidRPr="004C4A0D">
        <w:t>. Sep. 16, 2024. Accessed: Nov. 03, 2024. [Online]. Available: https://en.wikipedia.org/w/index.php?title=Hydrogen&amp;oldid=1246031915</w:t>
      </w:r>
    </w:p>
    <w:p w14:paraId="02BD2E65" w14:textId="77777777" w:rsidR="004C4A0D" w:rsidRPr="004C4A0D" w:rsidRDefault="004C4A0D" w:rsidP="004C4A0D">
      <w:pPr>
        <w:pStyle w:val="Bibliography"/>
      </w:pPr>
      <w:r w:rsidRPr="004C4A0D">
        <w:t>[15]</w:t>
      </w:r>
      <w:r w:rsidRPr="004C4A0D">
        <w:tab/>
        <w:t>‘Nitrobenzene’, PubChem. Accessed: Mar. 25, 2026. [Online]. Available: https://pubchem.ncbi.nlm.nih.gov/compound/7416</w:t>
      </w:r>
    </w:p>
    <w:p w14:paraId="2EA97923" w14:textId="77777777" w:rsidR="004C4A0D" w:rsidRPr="004C4A0D" w:rsidRDefault="004C4A0D" w:rsidP="004C4A0D">
      <w:pPr>
        <w:pStyle w:val="Bibliography"/>
      </w:pPr>
      <w:r w:rsidRPr="004C4A0D">
        <w:t>[16]</w:t>
      </w:r>
      <w:r w:rsidRPr="004C4A0D">
        <w:tab/>
        <w:t>‘Water’, PubChem. Accessed: Oct. 03, 2024. [Online]. Available: https://pubchem.ncbi.nlm.nih.gov/compound/962</w:t>
      </w:r>
    </w:p>
    <w:p w14:paraId="36990025" w14:textId="77777777" w:rsidR="004C4A0D" w:rsidRPr="004C4A0D" w:rsidRDefault="004C4A0D" w:rsidP="004C4A0D">
      <w:pPr>
        <w:pStyle w:val="Bibliography"/>
      </w:pPr>
      <w:r w:rsidRPr="004C4A0D">
        <w:t>[17]</w:t>
      </w:r>
      <w:r w:rsidRPr="004C4A0D">
        <w:tab/>
        <w:t>‘Aniline’, PubChem. Accessed: Mar. 25, 2026. [Online]. Available: https://pubchem.ncbi.nlm.nih.gov/compound/6115</w:t>
      </w:r>
    </w:p>
    <w:p w14:paraId="26A76069" w14:textId="77777777" w:rsidR="004C4A0D" w:rsidRPr="004C4A0D" w:rsidRDefault="004C4A0D" w:rsidP="004C4A0D">
      <w:pPr>
        <w:pStyle w:val="Bibliography"/>
      </w:pPr>
      <w:r w:rsidRPr="004C4A0D">
        <w:t>[18]</w:t>
      </w:r>
      <w:r w:rsidRPr="004C4A0D">
        <w:tab/>
        <w:t xml:space="preserve">J. R. Elliot and C. T. Lira, ‘Chapter 1.  Basic Concepts’, in </w:t>
      </w:r>
      <w:r w:rsidRPr="004C4A0D">
        <w:rPr>
          <w:i/>
          <w:iCs/>
        </w:rPr>
        <w:t>Introductory Chemical Engineering Thermodynamics</w:t>
      </w:r>
      <w:r w:rsidRPr="004C4A0D">
        <w:t>, Pearson, 2012. Accessed: Mar. 25, 2026. [Online]. Available: https://learning.oreilly.com/library/view/introductory-chemical-engineering/9780132788489/ch07.xhtml</w:t>
      </w:r>
    </w:p>
    <w:p w14:paraId="7E2A753B" w14:textId="77777777" w:rsidR="004C4A0D" w:rsidRPr="004C4A0D" w:rsidRDefault="004C4A0D" w:rsidP="004C4A0D">
      <w:pPr>
        <w:pStyle w:val="Bibliography"/>
      </w:pPr>
      <w:r w:rsidRPr="004C4A0D">
        <w:t>[19]</w:t>
      </w:r>
      <w:r w:rsidRPr="004C4A0D">
        <w:tab/>
        <w:t xml:space="preserve">J.-K. Kim and R. Smith, ‘Cooling water system design’, </w:t>
      </w:r>
      <w:r w:rsidRPr="004C4A0D">
        <w:rPr>
          <w:i/>
          <w:iCs/>
        </w:rPr>
        <w:t>Chemical Engineering Science</w:t>
      </w:r>
      <w:r w:rsidRPr="004C4A0D">
        <w:t>, vol. 56, no. 12, pp. 3641–3658, Jun. 2001, doi: 10.1016/S0009-2509(01)00091-4.</w:t>
      </w:r>
    </w:p>
    <w:p w14:paraId="3E65943A" w14:textId="66E7477E"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28"/>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14"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15"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6"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 w:id="29" w:author="malhanif@student.ubc.ca" w:date="2026-03-26T02:53:00Z" w:initials="m">
    <w:p w14:paraId="0B3EB5F9" w14:textId="77777777" w:rsidR="00197E61" w:rsidRDefault="00197E61" w:rsidP="00197E61">
      <w:pPr>
        <w:pStyle w:val="CommentText"/>
      </w:pPr>
      <w:r>
        <w:rPr>
          <w:rStyle w:val="CommentReference"/>
        </w:rPr>
        <w:annotationRef/>
      </w:r>
      <w:r>
        <w:t>Could not converge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1"/>
  <w15:commentEx w15:paraId="4EAD9D93" w15:done="1"/>
  <w15:commentEx w15:paraId="1DD2819C" w15:paraIdParent="4EAD9D93" w15:done="1"/>
  <w15:commentEx w15:paraId="2598566A" w15:paraIdParent="4EAD9D93" w15:done="1"/>
  <w15:commentEx w15:paraId="0B3EB5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Extensible w16cex:durableId="69E379BB" w16cex:dateUtc="2026-03-26T06: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Id w16cid:paraId="0B3EB5F9" w16cid:durableId="69E379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87EC4" w14:textId="77777777" w:rsidR="00802387" w:rsidRDefault="00802387" w:rsidP="003A4586">
      <w:r>
        <w:separator/>
      </w:r>
    </w:p>
  </w:endnote>
  <w:endnote w:type="continuationSeparator" w:id="0">
    <w:p w14:paraId="07DDBB51" w14:textId="77777777" w:rsidR="00802387" w:rsidRDefault="00802387"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0BECC" w14:textId="77777777" w:rsidR="00802387" w:rsidRDefault="00802387" w:rsidP="003A4586">
      <w:r>
        <w:separator/>
      </w:r>
    </w:p>
  </w:footnote>
  <w:footnote w:type="continuationSeparator" w:id="0">
    <w:p w14:paraId="1B68680C" w14:textId="77777777" w:rsidR="00802387" w:rsidRDefault="00802387"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6345"/>
    <w:rsid w:val="000952A4"/>
    <w:rsid w:val="000A36EF"/>
    <w:rsid w:val="000A4DA3"/>
    <w:rsid w:val="000B1F80"/>
    <w:rsid w:val="000B22C5"/>
    <w:rsid w:val="000B47A3"/>
    <w:rsid w:val="000C51A8"/>
    <w:rsid w:val="000E1ACC"/>
    <w:rsid w:val="000E3EF0"/>
    <w:rsid w:val="000E7CB6"/>
    <w:rsid w:val="001007CE"/>
    <w:rsid w:val="00101CC1"/>
    <w:rsid w:val="001025A1"/>
    <w:rsid w:val="00141C08"/>
    <w:rsid w:val="00144CE5"/>
    <w:rsid w:val="00150D58"/>
    <w:rsid w:val="00156FA2"/>
    <w:rsid w:val="0018364A"/>
    <w:rsid w:val="00197E61"/>
    <w:rsid w:val="001C5BFD"/>
    <w:rsid w:val="001C731B"/>
    <w:rsid w:val="001E02BF"/>
    <w:rsid w:val="001F4D93"/>
    <w:rsid w:val="001F6983"/>
    <w:rsid w:val="002038D5"/>
    <w:rsid w:val="00221749"/>
    <w:rsid w:val="002217FE"/>
    <w:rsid w:val="00222948"/>
    <w:rsid w:val="00223CD5"/>
    <w:rsid w:val="0022764A"/>
    <w:rsid w:val="002358C3"/>
    <w:rsid w:val="002420F3"/>
    <w:rsid w:val="002456EB"/>
    <w:rsid w:val="002535F0"/>
    <w:rsid w:val="00267DAB"/>
    <w:rsid w:val="00272E17"/>
    <w:rsid w:val="0027384B"/>
    <w:rsid w:val="00275E60"/>
    <w:rsid w:val="002807FF"/>
    <w:rsid w:val="00284626"/>
    <w:rsid w:val="002A1D41"/>
    <w:rsid w:val="002A56B3"/>
    <w:rsid w:val="002C25A7"/>
    <w:rsid w:val="002E5445"/>
    <w:rsid w:val="002E6CF4"/>
    <w:rsid w:val="002F0736"/>
    <w:rsid w:val="002F08EC"/>
    <w:rsid w:val="003019CF"/>
    <w:rsid w:val="00302AB5"/>
    <w:rsid w:val="0031438A"/>
    <w:rsid w:val="00332978"/>
    <w:rsid w:val="00344805"/>
    <w:rsid w:val="00346644"/>
    <w:rsid w:val="003612CD"/>
    <w:rsid w:val="00362765"/>
    <w:rsid w:val="00371FC9"/>
    <w:rsid w:val="0037687A"/>
    <w:rsid w:val="00377746"/>
    <w:rsid w:val="003A4586"/>
    <w:rsid w:val="003B5914"/>
    <w:rsid w:val="003C79CB"/>
    <w:rsid w:val="003E07CC"/>
    <w:rsid w:val="003E3317"/>
    <w:rsid w:val="003F676D"/>
    <w:rsid w:val="003F7694"/>
    <w:rsid w:val="004006B5"/>
    <w:rsid w:val="00402C32"/>
    <w:rsid w:val="00424E3E"/>
    <w:rsid w:val="00431577"/>
    <w:rsid w:val="0043429B"/>
    <w:rsid w:val="004440D5"/>
    <w:rsid w:val="0045237D"/>
    <w:rsid w:val="00465D15"/>
    <w:rsid w:val="004678BC"/>
    <w:rsid w:val="0048551D"/>
    <w:rsid w:val="00491454"/>
    <w:rsid w:val="00492E26"/>
    <w:rsid w:val="00493800"/>
    <w:rsid w:val="004A2686"/>
    <w:rsid w:val="004A4165"/>
    <w:rsid w:val="004A4BA1"/>
    <w:rsid w:val="004A785E"/>
    <w:rsid w:val="004C2862"/>
    <w:rsid w:val="004C3A4D"/>
    <w:rsid w:val="004C4A0D"/>
    <w:rsid w:val="004C54D8"/>
    <w:rsid w:val="004C6B74"/>
    <w:rsid w:val="004D3BF7"/>
    <w:rsid w:val="004D4F6F"/>
    <w:rsid w:val="004D715E"/>
    <w:rsid w:val="004E5AA1"/>
    <w:rsid w:val="004F49B9"/>
    <w:rsid w:val="00505889"/>
    <w:rsid w:val="00507AA8"/>
    <w:rsid w:val="00515443"/>
    <w:rsid w:val="00523DA1"/>
    <w:rsid w:val="0052499B"/>
    <w:rsid w:val="00534C6E"/>
    <w:rsid w:val="005451AC"/>
    <w:rsid w:val="00547864"/>
    <w:rsid w:val="0055705C"/>
    <w:rsid w:val="0056586F"/>
    <w:rsid w:val="005666E4"/>
    <w:rsid w:val="00566A95"/>
    <w:rsid w:val="00574BF5"/>
    <w:rsid w:val="005820C8"/>
    <w:rsid w:val="0058698F"/>
    <w:rsid w:val="00587D3A"/>
    <w:rsid w:val="00594368"/>
    <w:rsid w:val="005952C1"/>
    <w:rsid w:val="005A00BD"/>
    <w:rsid w:val="005C31F2"/>
    <w:rsid w:val="005D608E"/>
    <w:rsid w:val="005D6CD7"/>
    <w:rsid w:val="005D7DD7"/>
    <w:rsid w:val="005E18E2"/>
    <w:rsid w:val="005E3DE4"/>
    <w:rsid w:val="005F0663"/>
    <w:rsid w:val="005F4E67"/>
    <w:rsid w:val="005F7A90"/>
    <w:rsid w:val="006007C4"/>
    <w:rsid w:val="00601A05"/>
    <w:rsid w:val="0060774D"/>
    <w:rsid w:val="00627D0F"/>
    <w:rsid w:val="00632EF5"/>
    <w:rsid w:val="00635BF5"/>
    <w:rsid w:val="00641D4B"/>
    <w:rsid w:val="006635DC"/>
    <w:rsid w:val="00677EC0"/>
    <w:rsid w:val="00680978"/>
    <w:rsid w:val="00682A44"/>
    <w:rsid w:val="00685D13"/>
    <w:rsid w:val="006904EC"/>
    <w:rsid w:val="006A0AA8"/>
    <w:rsid w:val="006B7B89"/>
    <w:rsid w:val="006C6B67"/>
    <w:rsid w:val="006E0E2B"/>
    <w:rsid w:val="006E766D"/>
    <w:rsid w:val="00704052"/>
    <w:rsid w:val="0073302E"/>
    <w:rsid w:val="0076743B"/>
    <w:rsid w:val="00771496"/>
    <w:rsid w:val="00773333"/>
    <w:rsid w:val="00776004"/>
    <w:rsid w:val="00782278"/>
    <w:rsid w:val="00785AD7"/>
    <w:rsid w:val="0079370C"/>
    <w:rsid w:val="0079401E"/>
    <w:rsid w:val="00794F23"/>
    <w:rsid w:val="00794F9A"/>
    <w:rsid w:val="0079510B"/>
    <w:rsid w:val="007C0581"/>
    <w:rsid w:val="007C4575"/>
    <w:rsid w:val="007E0B2A"/>
    <w:rsid w:val="007E3709"/>
    <w:rsid w:val="007F07AA"/>
    <w:rsid w:val="008013EB"/>
    <w:rsid w:val="00802387"/>
    <w:rsid w:val="00805668"/>
    <w:rsid w:val="00812A15"/>
    <w:rsid w:val="00813E94"/>
    <w:rsid w:val="00820104"/>
    <w:rsid w:val="008315C9"/>
    <w:rsid w:val="008334D4"/>
    <w:rsid w:val="00836323"/>
    <w:rsid w:val="00852942"/>
    <w:rsid w:val="00854909"/>
    <w:rsid w:val="00857204"/>
    <w:rsid w:val="00862360"/>
    <w:rsid w:val="008629FB"/>
    <w:rsid w:val="00870FBB"/>
    <w:rsid w:val="00874B9A"/>
    <w:rsid w:val="00875F4D"/>
    <w:rsid w:val="008813D7"/>
    <w:rsid w:val="00892545"/>
    <w:rsid w:val="0089355D"/>
    <w:rsid w:val="008B5A92"/>
    <w:rsid w:val="008D458A"/>
    <w:rsid w:val="008E0078"/>
    <w:rsid w:val="008E3C81"/>
    <w:rsid w:val="008E4766"/>
    <w:rsid w:val="008F253D"/>
    <w:rsid w:val="008F753B"/>
    <w:rsid w:val="008F75C7"/>
    <w:rsid w:val="00912B0B"/>
    <w:rsid w:val="00917FCF"/>
    <w:rsid w:val="00946066"/>
    <w:rsid w:val="00967B4E"/>
    <w:rsid w:val="0097344C"/>
    <w:rsid w:val="009736CF"/>
    <w:rsid w:val="00976F0A"/>
    <w:rsid w:val="00977BB1"/>
    <w:rsid w:val="009966F9"/>
    <w:rsid w:val="00997425"/>
    <w:rsid w:val="009A0BFA"/>
    <w:rsid w:val="009B7E72"/>
    <w:rsid w:val="009C3186"/>
    <w:rsid w:val="009C40EA"/>
    <w:rsid w:val="009C4BF4"/>
    <w:rsid w:val="009D391D"/>
    <w:rsid w:val="009D4BD7"/>
    <w:rsid w:val="009D7BF2"/>
    <w:rsid w:val="009E79CC"/>
    <w:rsid w:val="009F15DF"/>
    <w:rsid w:val="00A03BD5"/>
    <w:rsid w:val="00A1053D"/>
    <w:rsid w:val="00A14B55"/>
    <w:rsid w:val="00A16136"/>
    <w:rsid w:val="00A35E7E"/>
    <w:rsid w:val="00A4434D"/>
    <w:rsid w:val="00A443A2"/>
    <w:rsid w:val="00A44C03"/>
    <w:rsid w:val="00A45ED6"/>
    <w:rsid w:val="00A644E5"/>
    <w:rsid w:val="00A75D08"/>
    <w:rsid w:val="00A775F3"/>
    <w:rsid w:val="00A81AC1"/>
    <w:rsid w:val="00A870F6"/>
    <w:rsid w:val="00A91CBF"/>
    <w:rsid w:val="00AA5B09"/>
    <w:rsid w:val="00AB075E"/>
    <w:rsid w:val="00AB6699"/>
    <w:rsid w:val="00AB7AED"/>
    <w:rsid w:val="00AD4BD2"/>
    <w:rsid w:val="00AD73E2"/>
    <w:rsid w:val="00B01288"/>
    <w:rsid w:val="00B07029"/>
    <w:rsid w:val="00B17973"/>
    <w:rsid w:val="00B23D3D"/>
    <w:rsid w:val="00B24A82"/>
    <w:rsid w:val="00B30E81"/>
    <w:rsid w:val="00B362CE"/>
    <w:rsid w:val="00B4521B"/>
    <w:rsid w:val="00B513A4"/>
    <w:rsid w:val="00B54A1D"/>
    <w:rsid w:val="00B61286"/>
    <w:rsid w:val="00B634FA"/>
    <w:rsid w:val="00B9380D"/>
    <w:rsid w:val="00BA25EF"/>
    <w:rsid w:val="00BA2D96"/>
    <w:rsid w:val="00BB0234"/>
    <w:rsid w:val="00BB217A"/>
    <w:rsid w:val="00BB6492"/>
    <w:rsid w:val="00BB7993"/>
    <w:rsid w:val="00BC2417"/>
    <w:rsid w:val="00BC2D2B"/>
    <w:rsid w:val="00BD39E7"/>
    <w:rsid w:val="00BE4E33"/>
    <w:rsid w:val="00BF206B"/>
    <w:rsid w:val="00BF5CCA"/>
    <w:rsid w:val="00BF69E6"/>
    <w:rsid w:val="00C22CD8"/>
    <w:rsid w:val="00C24B48"/>
    <w:rsid w:val="00C30EC3"/>
    <w:rsid w:val="00C343C5"/>
    <w:rsid w:val="00C364F7"/>
    <w:rsid w:val="00C550B7"/>
    <w:rsid w:val="00C55DF8"/>
    <w:rsid w:val="00C67A60"/>
    <w:rsid w:val="00C70741"/>
    <w:rsid w:val="00C73F9F"/>
    <w:rsid w:val="00C744D1"/>
    <w:rsid w:val="00C8587D"/>
    <w:rsid w:val="00CA3928"/>
    <w:rsid w:val="00CA5A26"/>
    <w:rsid w:val="00CB499F"/>
    <w:rsid w:val="00CB4B2C"/>
    <w:rsid w:val="00CD1D3E"/>
    <w:rsid w:val="00D02B1B"/>
    <w:rsid w:val="00D07280"/>
    <w:rsid w:val="00D120BC"/>
    <w:rsid w:val="00D26917"/>
    <w:rsid w:val="00D33508"/>
    <w:rsid w:val="00D441F4"/>
    <w:rsid w:val="00D517FF"/>
    <w:rsid w:val="00D57D2F"/>
    <w:rsid w:val="00D7226F"/>
    <w:rsid w:val="00D73520"/>
    <w:rsid w:val="00D810F4"/>
    <w:rsid w:val="00D91388"/>
    <w:rsid w:val="00D95852"/>
    <w:rsid w:val="00D9636F"/>
    <w:rsid w:val="00DA1C64"/>
    <w:rsid w:val="00DA1DB9"/>
    <w:rsid w:val="00DA63BE"/>
    <w:rsid w:val="00DC355F"/>
    <w:rsid w:val="00DC56DD"/>
    <w:rsid w:val="00DD5B5D"/>
    <w:rsid w:val="00DE2A49"/>
    <w:rsid w:val="00DE7F35"/>
    <w:rsid w:val="00DF3024"/>
    <w:rsid w:val="00E03ED5"/>
    <w:rsid w:val="00E201BE"/>
    <w:rsid w:val="00E23062"/>
    <w:rsid w:val="00E277A0"/>
    <w:rsid w:val="00E47CBE"/>
    <w:rsid w:val="00E53FB3"/>
    <w:rsid w:val="00E549EC"/>
    <w:rsid w:val="00E62AC8"/>
    <w:rsid w:val="00E71C52"/>
    <w:rsid w:val="00E737B9"/>
    <w:rsid w:val="00E765E6"/>
    <w:rsid w:val="00E77A0C"/>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F014FF"/>
    <w:rsid w:val="00F17E2D"/>
    <w:rsid w:val="00F20DEF"/>
    <w:rsid w:val="00F21EA1"/>
    <w:rsid w:val="00F228BA"/>
    <w:rsid w:val="00F265C3"/>
    <w:rsid w:val="00F40694"/>
    <w:rsid w:val="00F4726D"/>
    <w:rsid w:val="00F47769"/>
    <w:rsid w:val="00F541AB"/>
    <w:rsid w:val="00F542C4"/>
    <w:rsid w:val="00F60091"/>
    <w:rsid w:val="00F66827"/>
    <w:rsid w:val="00F73BE9"/>
    <w:rsid w:val="00F82E60"/>
    <w:rsid w:val="00F83DA7"/>
    <w:rsid w:val="00F91028"/>
    <w:rsid w:val="00F926B1"/>
    <w:rsid w:val="00F92F1C"/>
    <w:rsid w:val="00F963BF"/>
    <w:rsid w:val="00F979A7"/>
    <w:rsid w:val="00FA48FF"/>
    <w:rsid w:val="00FC26F3"/>
    <w:rsid w:val="00FC7510"/>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 w:type="paragraph" w:styleId="Caption">
    <w:name w:val="caption"/>
    <w:basedOn w:val="Normal"/>
    <w:next w:val="Normal"/>
    <w:uiPriority w:val="35"/>
    <w:unhideWhenUsed/>
    <w:qFormat/>
    <w:rsid w:val="009C318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image" Target="media/image7.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04D26766-6D42-46FD-AE9C-F80BA223CA67}">
  <ds:schemaRefs>
    <ds:schemaRef ds:uri="http://schemas.microsoft.com/sharepoint/v3/contenttype/forms"/>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2701</TotalTime>
  <Pages>15</Pages>
  <Words>10644</Words>
  <Characters>60779</Characters>
  <Application>Microsoft Office Word</Application>
  <DocSecurity>0</DocSecurity>
  <Lines>1688</Lines>
  <Paragraphs>1005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14</cp:revision>
  <cp:lastPrinted>2015-10-23T20:33:00Z</cp:lastPrinted>
  <dcterms:created xsi:type="dcterms:W3CDTF">2026-03-04T22:14:00Z</dcterms:created>
  <dcterms:modified xsi:type="dcterms:W3CDTF">2026-03-26T07:20:00Z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id="qIHzYorQ"/&gt;&lt;style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