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i/>
          <w:iCs/>
          <w:color w:val="auto"/>
          <w:sz w:val="36"/>
          <w:szCs w:val="36"/>
          <w:u w:val="double"/>
          <w:lang w:val="en-US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36"/>
          <w:szCs w:val="36"/>
          <w:lang w:val="en-US"/>
        </w:rPr>
        <w:t>L</w:t>
      </w:r>
      <w:r>
        <w:rPr>
          <w:rFonts w:hint="default" w:ascii="Arial" w:hAnsi="Arial" w:cs="Arial"/>
          <w:b/>
          <w:bCs/>
          <w:i/>
          <w:iCs/>
          <w:color w:val="auto"/>
          <w:sz w:val="36"/>
          <w:szCs w:val="36"/>
          <w:u w:val="double"/>
          <w:lang w:val="en-US"/>
        </w:rPr>
        <w:t>AB MANUAL  # 5: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Roll_no   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068464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Submitted _by     Nabila Naz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Submitted To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Sir Kamran .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Bs (IT)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5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vertAlign w:val="superscript"/>
          <w:lang w:val="en-US"/>
        </w:rPr>
        <w:t>th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(sem) Morning </w:t>
      </w:r>
    </w:p>
    <w:p>
      <w:pPr>
        <w:rPr>
          <w:rFonts w:hint="default" w:ascii="Arial" w:hAnsi="Arial" w:cs="Arial"/>
          <w:b/>
          <w:bCs/>
          <w:color w:val="002060"/>
          <w:lang w:val="en-US"/>
        </w:rPr>
      </w:pPr>
    </w:p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Arial" w:hAnsi="Arial" w:cs="Arial"/>
          <w:b/>
          <w:bCs/>
          <w:color w:val="002060"/>
          <w:sz w:val="52"/>
          <w:szCs w:val="52"/>
          <w:lang w:val="en-US"/>
        </w:rPr>
      </w:pPr>
      <w:r>
        <w:rPr>
          <w:rFonts w:hint="default" w:ascii="Arial" w:hAnsi="Arial" w:cs="Arial"/>
          <w:b/>
          <w:bCs/>
          <w:color w:val="002060"/>
          <w:sz w:val="52"/>
          <w:szCs w:val="52"/>
          <w:lang w:val="en-US"/>
        </w:rPr>
        <w:t xml:space="preserve">CC-311 Operating Systems LAB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4B4F58"/>
          <w:kern w:val="0"/>
          <w:sz w:val="144"/>
          <w:szCs w:val="144"/>
          <w:u w:val="double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222A35" w:themeColor="text2" w:themeShade="80"/>
          <w:kern w:val="0"/>
          <w:sz w:val="40"/>
          <w:szCs w:val="40"/>
          <w:u w:val="double"/>
          <w:lang w:val="en-US" w:eastAsia="zh-CN" w:bidi="ar"/>
        </w:rPr>
        <w:t>“</w:t>
      </w:r>
      <w:r>
        <w:rPr>
          <w:rFonts w:ascii="TimesNewRomanPS-BoldMT" w:hAnsi="TimesNewRomanPS-BoldMT" w:eastAsia="TimesNewRomanPS-BoldMT" w:cs="TimesNewRomanPS-BoldMT"/>
          <w:b/>
          <w:bCs/>
          <w:color w:val="222A35" w:themeColor="text2" w:themeShade="80"/>
          <w:kern w:val="0"/>
          <w:sz w:val="40"/>
          <w:szCs w:val="40"/>
          <w:u w:val="double"/>
          <w:lang w:val="en-US" w:eastAsia="zh-CN" w:bidi="ar"/>
        </w:rPr>
        <w:t xml:space="preserve">synchronization through semaphores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222A35" w:themeColor="text2" w:themeShade="80"/>
          <w:kern w:val="0"/>
          <w:sz w:val="40"/>
          <w:szCs w:val="40"/>
          <w:u w:val="double"/>
          <w:lang w:val="en-US" w:eastAsia="zh-CN" w:bidi="ar"/>
        </w:rPr>
        <w:t>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22A35" w:themeColor="text2" w:themeShade="8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52"/>
          <w:szCs w:val="52"/>
          <w:lang w:val="en-US" w:eastAsia="zh-CN" w:bidi="ar"/>
        </w:rPr>
        <w:t xml:space="preserve">Q1. </w:t>
      </w:r>
      <w:r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27"/>
          <w:szCs w:val="27"/>
          <w:lang w:val="en-US" w:eastAsia="zh-CN" w:bidi="ar"/>
        </w:rPr>
        <w:t>Write a program to achieve synchronization between multiple threads. The threads try to acquire a resource that has two instances.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22A35" w:themeColor="text2" w:themeShade="8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22A35" w:themeColor="text2" w:themeShade="8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22A35" w:themeColor="text2" w:themeShade="8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22A35" w:themeColor="text2" w:themeShade="8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22A35" w:themeColor="text2" w:themeShade="80"/>
          <w:kern w:val="0"/>
          <w:sz w:val="27"/>
          <w:szCs w:val="27"/>
          <w:lang w:val="en-US" w:eastAsia="zh-CN" w:bidi="ar"/>
        </w:rPr>
      </w:pPr>
    </w:p>
    <w:p>
      <w:pPr>
        <w:rPr>
          <w:b/>
          <w:bCs/>
          <w:i/>
          <w:iCs/>
          <w:color w:val="002060"/>
          <w:sz w:val="24"/>
          <w:szCs w:val="24"/>
          <w:u w:val="single"/>
        </w:rPr>
      </w:pPr>
    </w:p>
    <w:p>
      <w:pPr>
        <w:rPr>
          <w:rFonts w:hint="default" w:ascii="Arial" w:hAnsi="Arial" w:cs="Arial"/>
          <w:b/>
          <w:bCs/>
          <w:i/>
          <w:iCs/>
          <w:color w:val="002060"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002060"/>
          <w:sz w:val="36"/>
          <w:szCs w:val="36"/>
          <w:u w:val="single"/>
          <w:lang w:val="en-US"/>
        </w:rPr>
        <w:t>Viva Questions:</w:t>
      </w:r>
    </w:p>
    <w:p>
      <w:pPr>
        <w:jc w:val="left"/>
        <w:rPr>
          <w:rFonts w:hint="default" w:ascii="Arial" w:hAnsi="Arial" w:cs="Arial"/>
          <w:b/>
          <w:bCs/>
          <w:i/>
          <w:iCs/>
          <w:color w:val="002060"/>
          <w:sz w:val="48"/>
          <w:szCs w:val="4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  <w:t xml:space="preserve">Q1. What is the initial value of the semaphore variable?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</w:pPr>
      <w: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. The initial value of the semaphore variable is specified as a parameter to the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 </w:t>
      </w:r>
      <w:r>
        <w:rPr>
          <w:rStyle w:val="7"/>
        </w:rPr>
        <w:t>sem_init()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 function. In this program, the initial value of the semaphore is set to 1, indicating that the resource is available for acquisition.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  <w:t xml:space="preserve">Q2. Why we use </w:t>
      </w:r>
      <w:r>
        <w:rPr>
          <w:rFonts w:ascii="TimesNewRomanPS-ItalicMT" w:hAnsi="TimesNewRomanPS-ItalicMT" w:eastAsia="TimesNewRomanPS-ItalicMT" w:cs="TimesNewRomanPS-ItalicMT"/>
          <w:b/>
          <w:bCs/>
          <w:i/>
          <w:iCs/>
          <w:color w:val="222A35" w:themeColor="text2" w:themeShade="80"/>
          <w:kern w:val="0"/>
          <w:sz w:val="40"/>
          <w:szCs w:val="40"/>
          <w:lang w:val="en-US" w:eastAsia="zh-CN" w:bidi="ar"/>
        </w:rPr>
        <w:t xml:space="preserve">pthread_join() </w:t>
      </w:r>
      <w:r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  <w:t xml:space="preserve">function in the above program?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8"/>
          <w:szCs w:val="48"/>
          <w:lang w:val="en-US" w:eastAsia="zh-CN" w:bidi="ar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D1D5DB"/>
          <w:spacing w:val="0"/>
          <w:sz w:val="24"/>
          <w:szCs w:val="24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The</w:t>
      </w:r>
      <w:r>
        <w:rPr>
          <w:rStyle w:val="7"/>
          <w:rFonts w:hint="default"/>
        </w:rPr>
        <w:t> </w:t>
      </w:r>
      <w:r>
        <w:rPr>
          <w:rStyle w:val="7"/>
        </w:rPr>
        <w:t>pthread_join()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 function is used to wait for a thread to finish its execution. In this program, we use </w:t>
      </w:r>
      <w:r>
        <w:rPr>
          <w:rStyle w:val="7"/>
          <w:rFonts w:hint="default"/>
        </w:rPr>
        <w:t>pthread_join()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 xml:space="preserve">to wait for all the threads to finish their execution before destroying the semaphores and returning from the main 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6"/>
          <w:szCs w:val="36"/>
        </w:rPr>
        <w:t>function.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  <w:t xml:space="preserve">Q3. Why is the fourth parameter in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222A35" w:themeColor="text2" w:themeShade="80"/>
          <w:kern w:val="0"/>
          <w:sz w:val="40"/>
          <w:szCs w:val="40"/>
          <w:lang w:val="en-US" w:eastAsia="zh-CN" w:bidi="ar"/>
        </w:rPr>
        <w:t>pthread_create() NULL</w:t>
      </w:r>
      <w:r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8"/>
          <w:szCs w:val="48"/>
          <w:lang w:val="en-US" w:eastAsia="zh-CN" w:bidi="ar"/>
        </w:rPr>
      </w:pPr>
      <w: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The fourth parameter in the </w:t>
      </w:r>
      <w:r>
        <w:rPr>
          <w:rStyle w:val="7"/>
          <w:sz w:val="32"/>
          <w:szCs w:val="32"/>
        </w:rPr>
        <w:t>pthread_create()</w:t>
      </w:r>
      <w:r>
        <w:rPr>
          <w:rStyle w:val="7"/>
          <w:rFonts w:hint="default"/>
          <w:sz w:val="32"/>
          <w:szCs w:val="32"/>
        </w:rPr>
        <w:t> f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unction is for thread attributes. In this program, we pass </w:t>
      </w:r>
      <w:r>
        <w:rPr>
          <w:rStyle w:val="7"/>
          <w:rFonts w:hint="default"/>
          <w:sz w:val="32"/>
          <w:szCs w:val="32"/>
        </w:rPr>
        <w:t>NULL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as the thread attributes, which means that we are using the default thread attributes.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  <w:t xml:space="preserve">Q4. What is the significance of using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222A35" w:themeColor="text2" w:themeShade="80"/>
          <w:kern w:val="0"/>
          <w:sz w:val="40"/>
          <w:szCs w:val="40"/>
          <w:lang w:val="en-US" w:eastAsia="zh-CN" w:bidi="ar"/>
        </w:rPr>
        <w:t xml:space="preserve">sleep(1) </w:t>
      </w:r>
      <w:r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  <w:t xml:space="preserve">function in the functions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222A35" w:themeColor="text2" w:themeShade="80"/>
          <w:kern w:val="0"/>
          <w:sz w:val="40"/>
          <w:szCs w:val="40"/>
          <w:lang w:val="en-US" w:eastAsia="zh-CN" w:bidi="ar"/>
        </w:rPr>
        <w:t xml:space="preserve">fun1() </w:t>
      </w:r>
      <w:r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  <w:t xml:space="preserve">and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222A35" w:themeColor="text2" w:themeShade="80"/>
          <w:kern w:val="0"/>
          <w:sz w:val="40"/>
          <w:szCs w:val="40"/>
          <w:lang w:val="en-US" w:eastAsia="zh-CN" w:bidi="ar"/>
        </w:rPr>
        <w:t>fun2()</w:t>
      </w:r>
      <w:r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8"/>
          <w:szCs w:val="48"/>
          <w:lang w:val="en-US" w:eastAsia="zh-CN" w:bidi="ar"/>
        </w:rPr>
      </w:pPr>
      <w: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The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 </w:t>
      </w:r>
      <w:r>
        <w:rPr>
          <w:rStyle w:val="7"/>
          <w:sz w:val="32"/>
          <w:szCs w:val="32"/>
        </w:rPr>
        <w:t>sleep(1)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 function is used in the </w:t>
      </w:r>
      <w:r>
        <w:rPr>
          <w:rStyle w:val="7"/>
          <w:rFonts w:hint="default"/>
          <w:sz w:val="32"/>
          <w:szCs w:val="32"/>
        </w:rPr>
        <w:t>fun1()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 and</w:t>
      </w:r>
      <w:r>
        <w:rPr>
          <w:rStyle w:val="7"/>
          <w:rFonts w:hint="default"/>
          <w:sz w:val="32"/>
          <w:szCs w:val="32"/>
        </w:rPr>
        <w:t> fun2()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 functions to simulate some work being done with the resource. In a real-world program, you would replace this with your own code that uses the resource. The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222A35" w:themeColor="text2" w:themeShade="80"/>
          <w:spacing w:val="0"/>
          <w:sz w:val="21"/>
          <w:szCs w:val="21"/>
          <w:bdr w:val="single" w:color="auto" w:sz="2" w:space="0"/>
        </w:rPr>
        <w:t>s</w:t>
      </w:r>
      <w:r>
        <w:rPr>
          <w:rStyle w:val="7"/>
          <w:rFonts w:hint="default"/>
          <w:sz w:val="32"/>
          <w:szCs w:val="32"/>
        </w:rPr>
        <w:t>leep(1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222A35" w:themeColor="text2" w:themeShade="80"/>
          <w:spacing w:val="0"/>
          <w:sz w:val="21"/>
          <w:szCs w:val="21"/>
          <w:bdr w:val="single" w:color="auto" w:sz="2" w:space="0"/>
        </w:rPr>
        <w:t>)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 function is used here to ensure that the threads do not release the resource too quickly, allowing us to see the synchronization in action.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222A35" w:themeColor="text2" w:themeShade="8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222A35" w:themeColor="text2" w:themeShade="80"/>
          <w:kern w:val="0"/>
          <w:sz w:val="40"/>
          <w:szCs w:val="40"/>
          <w:lang w:val="en-US" w:eastAsia="zh-CN" w:bidi="ar"/>
        </w:rPr>
        <w:t>Q5. How to use counting semaphores?</w:t>
      </w:r>
    </w:p>
    <w:p>
      <w:pPr>
        <w:pStyle w:val="3"/>
        <w:bidi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22A35" w:themeColor="text2" w:themeShade="8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222A35" w:themeColor="text2" w:themeShade="80"/>
          <w:kern w:val="0"/>
          <w:sz w:val="52"/>
          <w:szCs w:val="52"/>
          <w:u w:val="double"/>
          <w:lang w:val="en-US" w:eastAsia="zh-CN" w:bidi="ar"/>
        </w:rPr>
      </w:pPr>
      <w: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6"/>
          <w:szCs w:val="36"/>
        </w:rPr>
        <w:t xml:space="preserve">. </w:t>
      </w:r>
      <w: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Counting semaphores are a type of semaphore that can keep track of a count of resources, rather than just indicating whether a resource is available or not. To use a counting semaphore, you would initialize it with an initial count using the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 </w:t>
      </w:r>
      <w:r>
        <w:rPr>
          <w:rStyle w:val="7"/>
        </w:rPr>
        <w:t>sem_init()</w:t>
      </w:r>
      <w:r>
        <w:rPr>
          <w:rStyle w:val="7"/>
          <w:rFonts w:hint="default"/>
        </w:rPr>
        <w:t> fu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nction, and then use </w:t>
      </w:r>
      <w:r>
        <w:rPr>
          <w:rStyle w:val="7"/>
          <w:rFonts w:hint="default"/>
        </w:rPr>
        <w:t>sem_wait()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to decrement the count and</w:t>
      </w:r>
      <w:r>
        <w:rPr>
          <w:rStyle w:val="7"/>
          <w:rFonts w:hint="default"/>
        </w:rPr>
        <w:t> sem_post(</w:t>
      </w:r>
      <w:r>
        <w:rPr>
          <w:rStyle w:val="7"/>
          <w:rFonts w:hint="default"/>
          <w:lang w:val="en-US"/>
        </w:rPr>
        <w:t xml:space="preserve">) 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to increment the count. When the count reaches zero, further calls to</w:t>
      </w:r>
      <w:r>
        <w:rPr>
          <w:rStyle w:val="7"/>
          <w:rFonts w:hint="default"/>
        </w:rPr>
        <w:t> sem_wait()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22A35" w:themeColor="text2" w:themeShade="80"/>
          <w:spacing w:val="0"/>
          <w:sz w:val="32"/>
          <w:szCs w:val="32"/>
        </w:rPr>
        <w:t> will block until the count is increased again. Here's an example of how to use a counting semaphore:</w:t>
      </w:r>
    </w:p>
    <w:p>
      <w:pPr>
        <w:rPr>
          <w:b/>
          <w:bCs/>
          <w:color w:val="222A35" w:themeColor="text2" w:themeShade="8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19ACE"/>
    <w:multiLevelType w:val="singleLevel"/>
    <w:tmpl w:val="FEB19A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0644C"/>
    <w:rsid w:val="3ECE511D"/>
    <w:rsid w:val="5E60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7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customStyle="1" w:styleId="7">
    <w:name w:val="Heading 4 Char"/>
    <w:link w:val="3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2024-02-18T16:27:00Z</dcterms:created>
  <dc:creator>Ansari girl My apologies</dc:creator>
  <cp:lastModifiedBy>Ansari girl My apologies</cp:lastModifiedBy>
  <dcterms:modified xsi:type="dcterms:W3CDTF">2024-02-18T16:47:09Z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1316FFD4592E43118BF33E61AB600BC9_11</vt:lpwstr>
  </property>
</Properties>
</file>