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aptioned Figure"/>
        <w:jc w:val="center"/>
      </w:pPr>
      <w:r>
        <w:rPr>
          <w:rFonts w:ascii="Times New Roman" w:hAnsi="Times New Roman" w:eastAsia="Times New Roman"/>
          <w:b w:val="0"/>
          <w:i w:val="0"/>
          <w:sz w:val="22"/>
        </w:rPr>
        <w:drawing xmlns:a="http://schemas.openxmlformats.org/drawingml/2006/main">
          <wp:inline distT="0" distB="0" distL="0" distR="0">
            <wp:extent cx="1828800" cy="1554481"/>
            <wp:effectExtent l="0" t="0" r="0" b="0"/>
            <wp:docPr id="1073741825" name="officeArt object" descr="University of Luxembourg logo"/>
            <wp:cNvGraphicFramePr/>
            <a:graphic xmlns:a="http://schemas.openxmlformats.org/drawingml/2006/main">
              <a:graphicData uri="http://schemas.openxmlformats.org/drawingml/2006/picture">
                <pic:pic xmlns:pic="http://schemas.openxmlformats.org/drawingml/2006/picture">
                  <pic:nvPicPr>
                    <pic:cNvPr id="1073741825" name="University of Luxembourg logo" descr="University of Luxembourg logo"/>
                    <pic:cNvPicPr>
                      <a:picLocks noChangeAspect="1"/>
                    </pic:cNvPicPr>
                  </pic:nvPicPr>
                  <pic:blipFill>
                    <a:blip r:embed="rId4">
                      <a:extLst/>
                    </a:blip>
                    <a:stretch>
                      <a:fillRect/>
                    </a:stretch>
                  </pic:blipFill>
                  <pic:spPr>
                    <a:xfrm>
                      <a:off x="0" y="0"/>
                      <a:ext cx="1828800" cy="1554481"/>
                    </a:xfrm>
                    <a:prstGeom prst="rect">
                      <a:avLst/>
                    </a:prstGeom>
                    <a:ln w="12700" cap="flat">
                      <a:noFill/>
                      <a:miter lim="400000"/>
                    </a:ln>
                    <a:effectLst/>
                  </pic:spPr>
                </pic:pic>
              </a:graphicData>
            </a:graphic>
          </wp:inline>
        </w:drawing>
      </w:r>
    </w:p>
    <w:p>
      <w:pPr>
        <w:pStyle w:val="Image Caption"/>
        <w:jc w:val="center"/>
      </w:pPr>
    </w:p>
    <w:p>
      <w:pPr>
        <w:pStyle w:val="Body Text"/>
        <w:jc w:val="center"/>
      </w:pPr>
      <w:r>
        <w:rPr>
          <w:rFonts w:ascii="Times New Roman" w:hAnsi="Times New Roman" w:eastAsia="Times New Roman"/>
          <w:b w:val="0"/>
          <w:i w:val="0"/>
          <w:sz w:val="22"/>
          <w:rtl w:val="0"/>
          <w:lang w:val="en-US"/>
        </w:rPr>
        <w:t>Faculty of Science, Technology and Communication</w:t>
      </w:r>
    </w:p>
    <w:p>
      <w:pPr>
        <w:pStyle w:val="Body Text"/>
        <w:jc w:val="center"/>
      </w:pPr>
      <w:r>
        <w:rPr>
          <w:rFonts w:ascii="Times New Roman" w:hAnsi="Times New Roman" w:eastAsia="Times New Roman"/>
          <w:b w:val="0"/>
          <w:i w:val="0"/>
          <w:sz w:val="22"/>
          <w:rtl w:val="0"/>
          <w:lang w:val="en-US"/>
        </w:rPr>
        <w:t>Leveraging LLMs for Agent-Based Normative Recommender Systems</w:t>
      </w:r>
    </w:p>
    <w:p>
      <w:pPr>
        <w:pStyle w:val="Body Text"/>
        <w:jc w:val="center"/>
      </w:pPr>
      <w:r>
        <w:rPr>
          <w:rFonts w:ascii="Times New Roman" w:hAnsi="Times New Roman" w:eastAsia="Times New Roman"/>
          <w:b w:val="0"/>
          <w:i w:val="0"/>
          <w:sz w:val="22"/>
          <w:rtl w:val="0"/>
          <w:lang w:val="en-US"/>
        </w:rPr>
        <w:t>A Pipeline for Stakeholder Norm Translation, Validation, and Formulation Comparison</w:t>
      </w:r>
    </w:p>
    <w:p>
      <w:pPr>
        <w:pStyle w:val="Body Text"/>
        <w:jc w:val="center"/>
      </w:pPr>
      <w:r>
        <w:rPr>
          <w:rFonts w:ascii="Times New Roman" w:hAnsi="Times New Roman" w:eastAsia="Times New Roman"/>
          <w:b w:val="0"/>
          <w:i w:val="0"/>
          <w:sz w:val="22"/>
          <w:rtl w:val="0"/>
          <w:lang w:val="en-US"/>
        </w:rPr>
        <w:t>Thesis Submitted in Partial Fulfillment of the Requirements for the Degree of Master in Information and Computer Sciences</w:t>
      </w:r>
    </w:p>
    <w:p>
      <w:pPr>
        <w:pStyle w:val="Body Text"/>
        <w:jc w:val="center"/>
      </w:pPr>
      <w:r>
        <w:rPr>
          <w:rFonts w:ascii="Times New Roman" w:hAnsi="Times New Roman" w:eastAsia="Times New Roman"/>
          <w:b w:val="0"/>
          <w:i w:val="0"/>
          <w:sz w:val="22"/>
          <w:rtl w:val="0"/>
          <w:lang w:val="en-US"/>
        </w:rPr>
        <w:t>Author: Nabila Waheed</w:t>
      </w:r>
    </w:p>
    <w:p>
      <w:pPr>
        <w:pStyle w:val="Body Text"/>
        <w:jc w:val="center"/>
      </w:pPr>
      <w:r>
        <w:rPr>
          <w:rFonts w:ascii="Times New Roman" w:hAnsi="Times New Roman" w:eastAsia="Times New Roman"/>
          <w:b w:val="0"/>
          <w:i w:val="0"/>
          <w:sz w:val="22"/>
          <w:rtl w:val="0"/>
          <w:lang w:val="en-US"/>
        </w:rPr>
        <w:t>Supervisor: Prof.</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Leon van der Torre</w:t>
      </w:r>
    </w:p>
    <w:p>
      <w:pPr>
        <w:pStyle w:val="Body Text"/>
        <w:jc w:val="center"/>
      </w:pPr>
      <w:r>
        <w:rPr>
          <w:rFonts w:ascii="Times New Roman" w:hAnsi="Times New Roman" w:eastAsia="Times New Roman"/>
          <w:b w:val="0"/>
          <w:i w:val="0"/>
          <w:sz w:val="22"/>
          <w:rtl w:val="0"/>
          <w:lang w:val="en-US"/>
        </w:rPr>
        <w:t>Advisor: Matteo Magnini</w:t>
      </w:r>
    </w:p>
    <w:p>
      <w:pPr>
        <w:pStyle w:val="Body Text"/>
        <w:jc w:val="center"/>
      </w:pPr>
      <w:r>
        <w:rPr>
          <w:rFonts w:ascii="Times New Roman" w:hAnsi="Times New Roman" w:eastAsia="Times New Roman"/>
          <w:b w:val="0"/>
          <w:i w:val="0"/>
          <w:sz w:val="22"/>
          <w:rtl w:val="0"/>
          <w:lang w:val="en-US"/>
        </w:rPr>
        <w:t>Reviewer: Reka Markovich</w:t>
      </w:r>
    </w:p>
    <w:p>
      <w:pPr>
        <w:pStyle w:val="Body Text"/>
        <w:jc w:val="center"/>
      </w:pPr>
      <w:r>
        <w:rPr>
          <w:rFonts w:ascii="Times New Roman" w:hAnsi="Times New Roman" w:eastAsia="Times New Roman"/>
          <w:b w:val="0"/>
          <w:i w:val="0"/>
          <w:sz w:val="22"/>
          <w:rtl w:val="0"/>
          <w:lang w:val="en-US"/>
        </w:rPr>
        <w:t xml:space="preserve">Date: </w:t>
      </w:r>
      <w:r>
        <w:rPr>
          <w:rFonts w:ascii="Times New Roman" w:hAnsi="Times New Roman" w:eastAsia="Times New Roman"/>
          <w:b w:val="0"/>
          <w:i w:val="0"/>
          <w:sz w:val="22"/>
          <w:rtl w:val="0"/>
          <w:lang w:val="en-US"/>
        </w:rPr>
        <w:t>August</w:t>
      </w:r>
      <w:r>
        <w:rPr>
          <w:rFonts w:ascii="Times New Roman" w:hAnsi="Times New Roman" w:eastAsia="Times New Roman"/>
          <w:b w:val="0"/>
          <w:i w:val="0"/>
          <w:sz w:val="22"/>
          <w:rtl w:val="0"/>
          <w:lang w:val="en-US"/>
        </w:rPr>
        <w:t xml:space="preserve"> 2026</w:t>
      </w:r>
      <w:r>
        <w:rPr>
          <w:rFonts w:ascii="Arial Unicode MS" w:cs="Arial Unicode MS" w:hAnsi="Arial Unicode MS" w:eastAsia="Arial Unicode MS"/>
          <w:b w:val="0"/>
          <w:bCs w:val="0"/>
          <w:i w:val="0"/>
          <w:iCs w:val="0"/>
        </w:rPr>
        <w:br w:type="page"/>
      </w:r>
    </w:p>
    <w:p>
      <w:pPr>
        <w:pStyle w:val="Heading"/>
      </w:pPr>
      <w:bookmarkStart w:name="abstract" w:id="0"/>
      <w:r>
        <w:rPr>
          <w:rFonts w:cs="Arial Unicode MS" w:eastAsia="Times New Roman" w:ascii="Times New Roman" w:hAnsi="Times New Roman"/>
          <w:b w:val="0"/>
          <w:i w:val="0"/>
          <w:sz w:val="22"/>
          <w:rtl w:val="0"/>
          <w:lang w:val="de-DE"/>
        </w:rPr>
        <w:t>Abstract</w:t>
      </w:r>
    </w:p>
    <w:p>
      <w:pPr>
        <w:pStyle w:val="First Paragraph"/>
      </w:pPr>
      <w:r>
        <w:rPr>
          <w:rFonts w:ascii="Times New Roman" w:hAnsi="Times New Roman" w:eastAsia="Times New Roman"/>
          <w:b w:val="0"/>
          <w:i w:val="0"/>
          <w:sz w:val="22"/>
          <w:rtl w:val="0"/>
          <w:lang w:val="en-US"/>
        </w:rPr>
        <w:t>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 Text"/>
      </w:pPr>
      <w:r>
        <w:rPr>
          <w:rFonts w:ascii="Times New Roman" w:hAnsi="Times New Roman" w:eastAsia="Times New Roman"/>
          <w:b w:val="0"/>
          <w:i w:val="0"/>
          <w:sz w:val="22"/>
          <w:rtl w:val="0"/>
          <w:lang w:val="en-US"/>
        </w:rPr>
        <w:t>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 Text"/>
      </w:pPr>
      <w:r>
        <w:rPr>
          <w:rFonts w:ascii="Times New Roman" w:hAnsi="Times New Roman" w:eastAsia="Times New Roman"/>
          <w:b w:val="0"/>
          <w:i w:val="0"/>
          <w:sz w:val="22"/>
          <w:rtl w:val="0"/>
          <w:lang w:val="en-US"/>
        </w:rPr>
        <w:t>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 Text"/>
      </w:pPr>
      <w:r>
        <w:rPr>
          <w:rFonts w:ascii="Times New Roman" w:hAnsi="Times New Roman" w:eastAsia="Times New Roman"/>
          <w:b w:val="0"/>
          <w:i w:val="0"/>
          <w:sz w:val="22"/>
        </w:rPr>
        <w:t>The pipeline includes grammar-based validation, AST generation, normalized formula representations, and round-trip checks. Using the same controlled grammar and prompt structure, it compares ChatGPT- and Claude-generated datasets. Both achieved zero parser validation errors. Round-trip evaluation and human review show that syntactic validity alone does not ensure semantic faithfulness: Claude produced fewer severe mismatches, while ChatGPT used a broader predicate vocabulary. This provides a reproducible DJ4ME-oriented norm-formalization pipeline.</w:t>
      </w:r>
    </w:p>
    <w:p>
      <w:pPr>
        <w:pStyle w:val="Body Text"/>
      </w:pPr>
      <w:r>
        <w:rPr>
          <w:rFonts w:ascii="Times New Roman" w:hAnsi="Times New Roman" w:eastAsia="Times New Roman"/>
          <w:b w:val="0"/>
          <w:i w:val="0"/>
          <w:sz w:val="22"/>
          <w:rtl w:val="0"/>
          <w:lang w:val="en-US"/>
        </w:rPr>
        <w:t>Keywords: large language models; deontic logic; first-order logic; normative recommender systems; stakeholder norms; grammar validation; abstract syntax trees; round-trip evaluation</w:t>
      </w:r>
      <w:bookmarkEnd w:id="0"/>
    </w:p>
    <w:p>
      <w:pPr>
        <w:pStyle w:val="Heading"/>
      </w:pPr>
    </w:p>
    <w:p>
      <w:r>
        <w:br w:type="page"/>
      </w:r>
    </w:p>
    <w:p>
      <w:pPr>
        <w:pStyle w:val="Heading"/>
      </w:pPr>
      <w:bookmarkStart w:name="listoftables" w:id="1"/>
      <w:r>
        <w:rPr>
          <w:rFonts w:cs="Arial Unicode MS" w:eastAsia="Times New Roman" w:ascii="Times New Roman" w:hAnsi="Times New Roman"/>
          <w:b w:val="0"/>
          <w:i w:val="0"/>
          <w:sz w:val="22"/>
          <w:rtl w:val="0"/>
          <w:lang w:val="en-US"/>
        </w:rPr>
        <w:t>List of Tables</w:t>
      </w:r>
    </w:p>
    <w:p>
      <w:pPr>
        <w:jc w:val="left"/>
      </w:pPr>
      <w:r>
        <w:rPr>
          <w:rFonts w:ascii="Times New Roman" w:hAnsi="Times New Roman" w:eastAsia="Times New Roman"/>
          <w:b w:val="0"/>
          <w:i w:val="0"/>
          <w:sz w:val="22"/>
        </w:rPr>
        <w:t>TABLE Page</w:t>
      </w:r>
    </w:p>
    <w:p>
      <w:r>
        <w:rPr>
          <w:rFonts w:ascii="Times New Roman" w:hAnsi="Times New Roman" w:eastAsia="Times New Roman"/>
          <w:b w:val="0"/>
          <w:i w:val="0"/>
          <w:sz w:val="22"/>
        </w:rPr>
        <w:t>Table 3.1. Dataset schemas and record counts.</w:t>
      </w:r>
    </w:p>
    <w:p>
      <w:r>
        <w:rPr>
          <w:rFonts w:ascii="Times New Roman" w:hAnsi="Times New Roman" w:eastAsia="Times New Roman"/>
          <w:b w:val="0"/>
          <w:i w:val="0"/>
          <w:sz w:val="22"/>
        </w:rPr>
        <w:t>Table 3.2. Main validation checks.</w:t>
      </w:r>
    </w:p>
    <w:p>
      <w:r>
        <w:rPr>
          <w:rFonts w:ascii="Times New Roman" w:hAnsi="Times New Roman" w:eastAsia="Times New Roman"/>
          <w:b w:val="0"/>
          <w:i w:val="0"/>
          <w:sz w:val="22"/>
        </w:rPr>
        <w:t>Table 3.3. Round-trip automatic score interpretation.</w:t>
      </w:r>
    </w:p>
    <w:p>
      <w:r>
        <w:rPr>
          <w:rFonts w:ascii="Times New Roman" w:hAnsi="Times New Roman" w:eastAsia="Times New Roman"/>
          <w:b w:val="0"/>
          <w:i w:val="0"/>
          <w:sz w:val="22"/>
        </w:rPr>
        <w:t>Table 4.1. Dataset output files and purposes.</w:t>
      </w:r>
    </w:p>
    <w:p>
      <w:r>
        <w:rPr>
          <w:rFonts w:ascii="Times New Roman" w:hAnsi="Times New Roman" w:eastAsia="Times New Roman"/>
          <w:b w:val="0"/>
          <w:i w:val="0"/>
          <w:sz w:val="22"/>
        </w:rPr>
        <w:t>Table 4.2. Parser validation comparison.</w:t>
      </w:r>
    </w:p>
    <w:p>
      <w:r>
        <w:rPr>
          <w:rFonts w:ascii="Times New Roman" w:hAnsi="Times New Roman" w:eastAsia="Times New Roman"/>
          <w:b w:val="0"/>
          <w:i w:val="0"/>
          <w:sz w:val="22"/>
        </w:rPr>
        <w:t>Table 4.3. Automatic round-trip comparison between ChatGPT baseline and Claude.</w:t>
      </w:r>
    </w:p>
    <w:p>
      <w:r>
        <w:rPr>
          <w:rFonts w:ascii="Times New Roman" w:hAnsi="Times New Roman" w:eastAsia="Times New Roman"/>
          <w:b w:val="0"/>
          <w:i w:val="0"/>
          <w:sz w:val="22"/>
        </w:rPr>
        <w:t>Table 4.4. Human review comparison between ChatGPT baseline and Claude.</w:t>
      </w:r>
    </w:p>
    <w:p>
      <w:r>
        <w:rPr>
          <w:rFonts w:ascii="Times New Roman" w:hAnsi="Times New Roman" w:eastAsia="Times New Roman"/>
          <w:b w:val="0"/>
          <w:i w:val="0"/>
          <w:sz w:val="22"/>
        </w:rPr>
        <w:t>Table 4.5. Auto-human crosstab for the ChatGPT baseline.</w:t>
      </w:r>
    </w:p>
    <w:p>
      <w:r>
        <w:rPr>
          <w:rFonts w:ascii="Times New Roman" w:hAnsi="Times New Roman" w:eastAsia="Times New Roman"/>
          <w:b w:val="0"/>
          <w:i w:val="0"/>
          <w:sz w:val="22"/>
        </w:rPr>
        <w:t>Table 4.6. Auto-human crosstab for Claude.</w:t>
      </w:r>
    </w:p>
    <w:p>
      <w:r>
        <w:rPr>
          <w:rFonts w:ascii="Times New Roman" w:hAnsi="Times New Roman" w:eastAsia="Times New Roman"/>
          <w:b w:val="0"/>
          <w:i w:val="0"/>
          <w:sz w:val="22"/>
        </w:rPr>
        <w:t>Table 4.7. Human error-type comparison.</w:t>
      </w:r>
    </w:p>
    <w:p>
      <w:r>
        <w:rPr>
          <w:rFonts w:ascii="Times New Roman" w:hAnsi="Times New Roman" w:eastAsia="Times New Roman"/>
          <w:b w:val="0"/>
          <w:i w:val="0"/>
          <w:sz w:val="22"/>
        </w:rPr>
        <w:t>Table 4.8. Implication-versus-dyadic comparison.</w:t>
      </w:r>
    </w:p>
    <w:p>
      <w:r>
        <w:rPr>
          <w:rFonts w:ascii="Times New Roman" w:hAnsi="Times New Roman" w:eastAsia="Times New Roman"/>
          <w:b w:val="0"/>
          <w:i w:val="0"/>
          <w:sz w:val="22"/>
        </w:rPr>
        <w:t>Table B.1. Example dataset record.</w:t>
      </w:r>
    </w:p>
    <w:p>
      <w:r>
        <w:rPr>
          <w:rFonts w:ascii="Times New Roman" w:hAnsi="Times New Roman" w:eastAsia="Times New Roman"/>
          <w:b w:val="0"/>
          <w:i w:val="0"/>
          <w:sz w:val="22"/>
        </w:rPr>
        <w:t>Table C.1. Human evaluation scoring rubric.</w:t>
      </w:r>
    </w:p>
    <w:p/>
    <w:p/>
    <w:p/>
    <w:p/>
    <w:p/>
    <w:p/>
    <w:p/>
    <w:p/>
    <w:p/>
    <w:p/>
    <w:p/>
    <w:p/>
    <w:p/>
    <w:p/>
    <w:p/>
    <w:p/>
    <w:p>
      <w:r>
        <w:br w:type="page"/>
      </w:r>
    </w:p>
    <w:p>
      <w:pPr>
        <w:pStyle w:val="Heading"/>
      </w:pPr>
      <w:bookmarkStart w:name="listoffigures" w:id="2"/>
      <w:r>
        <w:rPr>
          <w:rFonts w:cs="Arial Unicode MS" w:eastAsia="Times New Roman" w:ascii="Times New Roman" w:hAnsi="Times New Roman"/>
          <w:b w:val="0"/>
          <w:i w:val="0"/>
          <w:sz w:val="22"/>
          <w:rtl w:val="0"/>
          <w:lang w:val="en-US"/>
        </w:rPr>
        <w:t>List of Figures</w:t>
      </w:r>
    </w:p>
    <w:p>
      <w:r>
        <w:rPr>
          <w:rFonts w:ascii="Times New Roman" w:hAnsi="Times New Roman" w:eastAsia="Times New Roman"/>
          <w:b w:val="0"/>
          <w:i w:val="0"/>
          <w:sz w:val="22"/>
        </w:rPr>
        <w:t>FIGURE Page</w:t>
      </w:r>
    </w:p>
    <w:p>
      <w:r>
        <w:rPr>
          <w:rFonts w:ascii="Times New Roman" w:hAnsi="Times New Roman" w:eastAsia="Times New Roman"/>
          <w:b w:val="0"/>
          <w:i w:val="0"/>
          <w:sz w:val="22"/>
        </w:rPr>
        <w:t>Figure 3.1. Overview of the norm formalization pipeline.</w:t>
      </w:r>
    </w:p>
    <w:p>
      <w:r>
        <w:rPr>
          <w:rFonts w:ascii="Times New Roman" w:hAnsi="Times New Roman" w:eastAsia="Times New Roman"/>
          <w:b w:val="0"/>
          <w:i w:val="0"/>
          <w:sz w:val="22"/>
        </w:rPr>
        <w:t>Figure 3.2. Formula-to-AST normalization flow.</w:t>
      </w:r>
    </w:p>
    <w:p>
      <w:r>
        <w:rPr>
          <w:rFonts w:ascii="Times New Roman" w:hAnsi="Times New Roman" w:eastAsia="Times New Roman"/>
          <w:b w:val="0"/>
          <w:i w:val="0"/>
          <w:sz w:val="22"/>
        </w:rPr>
        <w:t>Figure 4.1. Round-trip semantic preservation workflow.</w:t>
      </w:r>
    </w:p>
    <w:p>
      <w:r>
        <w:rPr>
          <w:rFonts w:ascii="Times New Roman" w:hAnsi="Times New Roman" w:eastAsia="Times New Roman"/>
          <w:b w:val="0"/>
          <w:i w:val="0"/>
          <w:sz w:val="22"/>
        </w:rPr>
        <w:t>Figure 4.2. Planned downstream use in DJ4ME.</w:t>
      </w:r>
    </w:p>
    <w:p/>
    <w:p/>
    <w:p/>
    <w:p/>
    <w:p/>
    <w:p/>
    <w:p/>
    <w:p/>
    <w:p/>
    <w:p/>
    <w:p/>
    <w:p/>
    <w:p/>
    <w:p/>
    <w:p/>
    <w:p/>
    <w:p>
      <w:r>
        <w:br w:type="page"/>
      </w:r>
    </w:p>
    <w:p>
      <w:pPr>
        <w:pStyle w:val="Heading"/>
      </w:pPr>
      <w:r>
        <w:rPr>
          <w:rFonts w:cs="Arial Unicode MS" w:eastAsia="Times New Roman" w:ascii="Times New Roman" w:hAnsi="Times New Roman"/>
          <w:b w:val="0"/>
          <w:i w:val="0"/>
          <w:sz w:val="22"/>
          <w:rtl w:val="0"/>
          <w:lang w:val="en-US"/>
        </w:rPr>
        <w:t>Table of Contents</w:t>
      </w:r>
    </w:p>
    <w:p>
      <w:pPr>
        <w:pStyle w:val="Body Text"/>
      </w:pPr>
    </w:p>
    <w:p>
      <w:pPr>
        <w:pStyle w:val="First Paragraph"/>
      </w:pPr>
      <w:r>
        <w:rPr>
          <w:rFonts w:ascii="Times New Roman" w:hAnsi="Times New Roman" w:eastAsia="Times New Roman"/>
          <w:b w:val="0"/>
          <w:i w:val="0"/>
          <w:sz w:val="22"/>
          <w:rtl w:val="0"/>
        </w:rPr>
        <w:t>Abstract</w:t>
      </w:r>
    </w:p>
    <w:p>
      <w:pPr>
        <w:pStyle w:val="Body Text"/>
      </w:pPr>
      <w:r>
        <w:rPr>
          <w:rFonts w:ascii="Times New Roman" w:hAnsi="Times New Roman" w:eastAsia="Times New Roman"/>
          <w:b w:val="0"/>
          <w:i w:val="0"/>
          <w:sz w:val="22"/>
          <w:rtl w:val="0"/>
        </w:rPr>
        <w:t xml:space="preserve">List of  Tables </w:t>
      </w:r>
    </w:p>
    <w:p>
      <w:pPr>
        <w:pStyle w:val="Body Text"/>
      </w:pPr>
      <w:r>
        <w:rPr>
          <w:rFonts w:ascii="Times New Roman" w:hAnsi="Times New Roman" w:eastAsia="Times New Roman"/>
          <w:b w:val="0"/>
          <w:i w:val="0"/>
          <w:sz w:val="22"/>
          <w:rtl w:val="0"/>
        </w:rPr>
        <w:t xml:space="preserve">List of Figures </w:t>
      </w:r>
    </w:p>
    <w:p>
      <w:pPr>
        <w:pStyle w:val="First Paragraph"/>
      </w:pPr>
      <w:r>
        <w:rPr>
          <w:rFonts w:ascii="Times New Roman" w:hAnsi="Times New Roman" w:eastAsia="Times New Roman"/>
          <w:b w:val="0"/>
          <w:i w:val="0"/>
          <w:sz w:val="22"/>
          <w:rtl w:val="0"/>
          <w:lang w:val="en-US"/>
        </w:rPr>
        <w:t xml:space="preserve">1 Introduction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1.1 Background and Motivation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1.2 Problem Statement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1.3 Research Questions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1.4 Contributions </w:t>
      </w:r>
    </w:p>
    <w:p>
      <w:pPr>
        <w:pStyle w:val="First Paragraph"/>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1.5 Thesis Structure</w:t>
      </w:r>
    </w:p>
    <w:p>
      <w:pPr>
        <w:pStyle w:val="Body Text"/>
      </w:pPr>
      <w:r>
        <w:rPr>
          <w:rFonts w:ascii="Times New Roman" w:hAnsi="Times New Roman" w:eastAsia="Times New Roman"/>
          <w:b w:val="0"/>
          <w:i w:val="0"/>
          <w:sz w:val="22"/>
          <w:rtl w:val="0"/>
          <w:lang w:val="en-US"/>
        </w:rPr>
        <w:t xml:space="preserve">2 Literature Review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2.1 DJ4ME and Machine Ethics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2.2 Large Language Models and Formalization </w:t>
      </w:r>
    </w:p>
    <w:p>
      <w:pPr>
        <w:pStyle w:val="Body Text"/>
      </w:pPr>
      <w:bookmarkStart w:name="tableofcontents" w:id="3"/>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2.3 Natural Language to Logic Translation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2.4 Deontic Logic and Normative Agents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2.5 Multi-Stakeholder Recommender Systems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2.6 Food Recommendation and Constraint-Aware Systems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2.7 Research Gap</w:t>
      </w:r>
    </w:p>
    <w:p>
      <w:pPr>
        <w:pStyle w:val="Body Text"/>
      </w:pPr>
      <w:r>
        <w:rPr>
          <w:rFonts w:ascii="Times New Roman" w:hAnsi="Times New Roman" w:eastAsia="Times New Roman"/>
          <w:b w:val="0"/>
          <w:i w:val="0"/>
          <w:sz w:val="22"/>
          <w:rtl w:val="0"/>
          <w:lang w:val="en-US"/>
        </w:rPr>
        <w:t xml:space="preserve">3 Methodology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3.1 Research Design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3.2 Dataset Construction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3.3 Logic Grammar and Formalization Conventions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3.4 Parser Validation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3.5 AST Generation and Normalization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3.6 Round-Trip Semantic Preservation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3.7 LLM Comparison and Human Semantic Review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3.8 Scope Boundary and Downstream DJ4ME Use</w:t>
      </w:r>
    </w:p>
    <w:p>
      <w:pPr>
        <w:pStyle w:val="Body Text"/>
      </w:pPr>
      <w:r>
        <w:rPr>
          <w:rFonts w:ascii="Times New Roman" w:hAnsi="Times New Roman" w:eastAsia="Times New Roman"/>
          <w:b w:val="0"/>
          <w:i w:val="0"/>
          <w:sz w:val="22"/>
          <w:rtl w:val="0"/>
          <w:lang w:val="en-US"/>
        </w:rPr>
        <w:t xml:space="preserve">4 Results and Discussion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4.1 Dataset Outputs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4.2 Parser Validation Results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4.3 AST and Round-Trip Outputs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4.4 Claude Comparison Results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4.5 Discussion</w:t>
      </w:r>
    </w:p>
    <w:p>
      <w:pPr>
        <w:pStyle w:val="Body Text"/>
      </w:pPr>
      <w:r>
        <w:rPr>
          <w:rFonts w:ascii="Times New Roman" w:hAnsi="Times New Roman" w:eastAsia="Times New Roman"/>
          <w:b w:val="0"/>
          <w:i w:val="0"/>
          <w:sz w:val="22"/>
          <w:rtl w:val="0"/>
          <w:lang w:val="en-US"/>
        </w:rPr>
        <w:t xml:space="preserve">5 Conclusion and Future Work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5.1 Contributions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 xml:space="preserve">5.2 Limitations </w:t>
      </w:r>
    </w:p>
    <w:p>
      <w:pPr>
        <w:pStyle w:val="Body Text"/>
      </w:pPr>
      <w:r>
        <w:rPr>
          <w:rFonts w:ascii="Times New Roman" w:hAnsi="Times New Roman" w:eastAsia="Times New Roman"/>
          <w:b w:val="0"/>
          <w:i w:val="0"/>
          <w:sz w:val="22"/>
        </w:rPr>
        <w:tab/>
      </w:r>
      <w:r>
        <w:rPr>
          <w:rFonts w:ascii="Times New Roman" w:hAnsi="Times New Roman" w:eastAsia="Times New Roman"/>
          <w:b w:val="0"/>
          <w:i w:val="0"/>
          <w:sz w:val="22"/>
          <w:rtl w:val="0"/>
          <w:lang w:val="en-US"/>
        </w:rPr>
        <w:t>5.3 Future Work</w:t>
      </w:r>
    </w:p>
    <w:p>
      <w:pPr>
        <w:pStyle w:val="Body Text"/>
      </w:pPr>
      <w:r>
        <w:rPr>
          <w:rFonts w:ascii="Times New Roman" w:hAnsi="Times New Roman" w:eastAsia="Times New Roman"/>
          <w:b w:val="0"/>
          <w:i w:val="0"/>
          <w:sz w:val="22"/>
          <w:rtl w:val="0"/>
          <w:lang w:val="en-US"/>
        </w:rPr>
        <w:t>Bibliography</w:t>
      </w:r>
    </w:p>
    <w:p>
      <w:pPr>
        <w:pStyle w:val="Body Text"/>
      </w:pPr>
      <w:r>
        <w:rPr>
          <w:rFonts w:ascii="Times New Roman" w:hAnsi="Times New Roman" w:eastAsia="Times New Roman"/>
          <w:b w:val="0"/>
          <w:i w:val="0"/>
          <w:sz w:val="22"/>
          <w:rtl w:val="0"/>
          <w:lang w:val="en-US"/>
        </w:rPr>
        <w:t xml:space="preserve">Appendix A: Repository and Reproducibility </w:t>
      </w:r>
    </w:p>
    <w:p>
      <w:pPr>
        <w:pStyle w:val="Body Text"/>
      </w:pPr>
      <w:r>
        <w:rPr>
          <w:rFonts w:ascii="Times New Roman" w:hAnsi="Times New Roman" w:eastAsia="Times New Roman"/>
          <w:b w:val="0"/>
          <w:i w:val="0"/>
          <w:sz w:val="22"/>
          <w:rtl w:val="0"/>
          <w:lang w:val="en-US"/>
        </w:rPr>
        <w:t xml:space="preserve">Appendix B: Example Dataset Record </w:t>
      </w:r>
    </w:p>
    <w:p>
      <w:pPr>
        <w:pStyle w:val="Body Text"/>
      </w:pPr>
      <w:r>
        <w:rPr>
          <w:rFonts w:ascii="Times New Roman" w:hAnsi="Times New Roman" w:eastAsia="Times New Roman"/>
          <w:b w:val="0"/>
          <w:i w:val="0"/>
          <w:sz w:val="22"/>
          <w:rtl w:val="0"/>
          <w:lang w:val="en-US"/>
        </w:rPr>
        <w:t>Appendix C: Human Evaluation Form</w:t>
      </w:r>
      <w:bookmarkEnd w:id="3"/>
    </w:p>
    <w:p>
      <w:pPr>
        <w:pStyle w:val="Heading"/>
      </w:pPr>
    </w:p>
    <w:p>
      <w:pPr>
        <w:pStyle w:val="Heading"/>
      </w:pPr>
      <w:bookmarkStart w:name="chapter1introduction" w:id="4"/>
      <w:r>
        <w:rPr>
          <w:rFonts w:cs="Arial Unicode MS" w:eastAsia="Times New Roman" w:ascii="Times New Roman" w:hAnsi="Times New Roman"/>
          <w:b w:val="0"/>
          <w:i w:val="0"/>
          <w:sz w:val="22"/>
          <w:rtl w:val="0"/>
          <w:lang w:val="en-US"/>
        </w:rPr>
        <w:t>Chapter 1: Introduction</w:t>
      </w:r>
      <w:bookmarkEnd w:id="4"/>
    </w:p>
    <w:p>
      <w:pPr>
        <w:pStyle w:val="Heading 2"/>
      </w:pPr>
      <w:bookmarkStart w:name="backgroundandmotivation" w:id="5"/>
      <w:r>
        <w:rPr>
          <w:rFonts w:cs="Arial Unicode MS" w:eastAsia="Times New Roman" w:ascii="Times New Roman" w:hAnsi="Times New Roman"/>
          <w:b w:val="0"/>
          <w:i w:val="0"/>
          <w:sz w:val="22"/>
          <w:rtl w:val="0"/>
          <w:lang w:val="en-US"/>
        </w:rPr>
        <w:t>1.1 Background and Motivation</w:t>
      </w:r>
    </w:p>
    <w:p>
      <w:pPr>
        <w:pStyle w:val="First Paragraph"/>
      </w:pPr>
      <w:r>
        <w:rPr>
          <w:rFonts w:ascii="Times New Roman" w:hAnsi="Times New Roman" w:eastAsia="Times New Roman"/>
          <w:b w:val="0"/>
          <w:i w:val="0"/>
          <w:sz w:val="22"/>
          <w:rtl w:val="0"/>
          <w:lang w:val="en-US"/>
        </w:rPr>
        <w:t>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 Text"/>
      </w:pPr>
      <w:r>
        <w:rPr>
          <w:rFonts w:ascii="Times New Roman" w:hAnsi="Times New Roman" w:eastAsia="Times New Roman"/>
          <w:b w:val="0"/>
          <w:i w:val="0"/>
          <w:sz w:val="22"/>
          <w:rtl w:val="0"/>
          <w:lang w:val="en-US"/>
        </w:rPr>
        <w:t>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 Text"/>
      </w:pPr>
      <w:r>
        <w:rPr>
          <w:rFonts w:ascii="Times New Roman" w:hAnsi="Times New Roman" w:eastAsia="Times New Roman"/>
          <w:b w:val="0"/>
          <w:i w:val="0"/>
          <w:sz w:val="22"/>
          <w:rtl w:val="0"/>
          <w:lang w:val="en-US"/>
        </w:rPr>
        <w:t>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 Text"/>
      </w:pPr>
      <w:r>
        <w:rPr>
          <w:rFonts w:ascii="Times New Roman" w:hAnsi="Times New Roman" w:eastAsia="Times New Roman"/>
          <w:b w:val="0"/>
          <w:i w:val="0"/>
          <w:sz w:val="22"/>
          <w:rtl w:val="0"/>
          <w:lang w:val="en-US"/>
        </w:rPr>
        <w:t>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 Text"/>
      </w:pPr>
      <w:r>
        <w:rPr>
          <w:rFonts w:ascii="Times New Roman" w:hAnsi="Times New Roman" w:eastAsia="Times New Roman"/>
          <w:b w:val="0"/>
          <w:i w:val="0"/>
          <w:sz w:val="22"/>
          <w:rtl w:val="0"/>
          <w:lang w:val="en-US"/>
        </w:rPr>
        <w:t>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 Text"/>
      </w:pPr>
      <w:r>
        <w:rPr>
          <w:rFonts w:ascii="Times New Roman" w:hAnsi="Times New Roman" w:eastAsia="Times New Roman"/>
          <w:b w:val="0"/>
          <w:i w:val="0"/>
          <w:sz w:val="22"/>
          <w:rtl w:val="0"/>
          <w:lang w:val="en-US"/>
        </w:rPr>
        <w:t>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 Text"/>
      </w:pPr>
      <w:r>
        <w:rPr>
          <w:rFonts w:ascii="Times New Roman" w:hAnsi="Times New Roman" w:eastAsia="Times New Roman"/>
          <w:b w:val="0"/>
          <w:i w:val="0"/>
          <w:sz w:val="22"/>
          <w:rtl w:val="0"/>
          <w:lang w:val="en-US"/>
        </w:rPr>
        <w:t>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 Text"/>
      </w:pPr>
      <w:r>
        <w:rPr>
          <w:rFonts w:ascii="Times New Roman" w:hAnsi="Times New Roman" w:eastAsia="Times New Roman"/>
          <w:b w:val="0"/>
          <w:i w:val="0"/>
          <w:sz w:val="22"/>
          <w:rtl w:val="0"/>
          <w:lang w:val="en-US"/>
        </w:rPr>
        <w:t>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 Text"/>
      </w:pPr>
      <w:r>
        <w:rPr>
          <w:rFonts w:ascii="Times New Roman" w:hAnsi="Times New Roman" w:eastAsia="Times New Roman"/>
          <w:b w:val="0"/>
          <w:i w:val="0"/>
          <w:sz w:val="22"/>
          <w:rtl w:val="0"/>
          <w:lang w:val="en-US"/>
        </w:rPr>
        <w:t>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 Text"/>
      </w:pPr>
      <w:r>
        <w:rPr>
          <w:rFonts w:ascii="Times New Roman" w:hAnsi="Times New Roman" w:eastAsia="Times New Roman"/>
          <w:b w:val="0"/>
          <w:i w:val="0"/>
          <w:sz w:val="22"/>
          <w:rtl w:val="0"/>
          <w:lang w:val="en-US"/>
        </w:rPr>
        <w:t>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bookmarkEnd w:id="5"/>
    </w:p>
    <w:p>
      <w:pPr>
        <w:pStyle w:val="Body Text"/>
      </w:pPr>
    </w:p>
    <w:p>
      <w:pPr>
        <w:pStyle w:val="Heading 2"/>
      </w:pPr>
      <w:bookmarkStart w:name="problemstatement" w:id="6"/>
      <w:r>
        <w:rPr>
          <w:rFonts w:cs="Arial Unicode MS" w:eastAsia="Times New Roman" w:ascii="Times New Roman" w:hAnsi="Times New Roman"/>
          <w:b w:val="0"/>
          <w:i w:val="0"/>
          <w:sz w:val="22"/>
          <w:rtl w:val="0"/>
          <w:lang w:val="de-DE"/>
        </w:rPr>
        <w:t>1.2 Problem Statement</w:t>
      </w:r>
    </w:p>
    <w:p>
      <w:pPr>
        <w:pStyle w:val="First Paragraph"/>
      </w:pPr>
      <w:r>
        <w:rPr>
          <w:rFonts w:ascii="Times New Roman" w:hAnsi="Times New Roman" w:eastAsia="Times New Roman"/>
          <w:b w:val="0"/>
          <w:i w:val="0"/>
          <w:sz w:val="22"/>
          <w:rtl w:val="0"/>
          <w:lang w:val="en-US"/>
        </w:rPr>
        <w:t>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 Text"/>
      </w:pPr>
      <w:r>
        <w:rPr>
          <w:rFonts w:ascii="Times New Roman" w:hAnsi="Times New Roman" w:eastAsia="Times New Roman"/>
          <w:b w:val="0"/>
          <w:i w:val="0"/>
          <w:sz w:val="22"/>
          <w:rtl w:val="0"/>
          <w:lang w:val="en-US"/>
        </w:rPr>
        <w:t>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 Text"/>
      </w:pPr>
      <w:r>
        <w:rPr>
          <w:rFonts w:ascii="Times New Roman" w:hAnsi="Times New Roman" w:eastAsia="Times New Roman"/>
          <w:b w:val="0"/>
          <w:i w:val="0"/>
          <w:sz w:val="22"/>
          <w:rtl w:val="0"/>
          <w:lang w:val="en-US"/>
        </w:rPr>
        <w:t>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 Text"/>
      </w:pPr>
      <w:r>
        <w:rPr>
          <w:rFonts w:ascii="Times New Roman" w:hAnsi="Times New Roman" w:eastAsia="Times New Roman"/>
          <w:b w:val="0"/>
          <w:i w:val="0"/>
          <w:sz w:val="22"/>
          <w:rtl w:val="0"/>
          <w:lang w:val="en-US"/>
        </w:rPr>
        <w:t>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 Text"/>
      </w:pPr>
      <w:r>
        <w:rPr>
          <w:rFonts w:ascii="Times New Roman" w:hAnsi="Times New Roman" w:eastAsia="Times New Roman"/>
          <w:b w:val="0"/>
          <w:i w:val="0"/>
          <w:sz w:val="22"/>
          <w:rtl w:val="0"/>
          <w:lang w:val="en-US"/>
        </w:rPr>
        <w:t>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 Text"/>
      </w:pPr>
      <w:r>
        <w:rPr>
          <w:rFonts w:ascii="Times New Roman" w:hAnsi="Times New Roman" w:eastAsia="Times New Roman"/>
          <w:b w:val="0"/>
          <w:i w:val="0"/>
          <w:sz w:val="22"/>
          <w:rtl w:val="0"/>
          <w:lang w:val="en-US"/>
        </w:rPr>
        <w:t>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bookmarkEnd w:id="6"/>
    </w:p>
    <w:p>
      <w:pPr>
        <w:pStyle w:val="Body Text"/>
      </w:pPr>
    </w:p>
    <w:p>
      <w:pPr>
        <w:pStyle w:val="Heading 2"/>
      </w:pPr>
      <w:bookmarkStart w:name="researchquestions" w:id="7"/>
      <w:r>
        <w:rPr>
          <w:rFonts w:cs="Arial Unicode MS" w:eastAsia="Times New Roman" w:ascii="Times New Roman" w:hAnsi="Times New Roman"/>
          <w:b w:val="0"/>
          <w:i w:val="0"/>
          <w:sz w:val="22"/>
          <w:rtl w:val="0"/>
          <w:lang w:val="en-US"/>
        </w:rPr>
        <w:t>1.3 Research Questions</w:t>
      </w:r>
    </w:p>
    <w:p>
      <w:pPr>
        <w:pStyle w:val="First Paragraph"/>
      </w:pPr>
      <w:r>
        <w:rPr>
          <w:rFonts w:ascii="Times New Roman" w:hAnsi="Times New Roman" w:eastAsia="Times New Roman"/>
          <w:b w:val="0"/>
          <w:i w:val="0"/>
          <w:sz w:val="22"/>
          <w:rtl w:val="0"/>
          <w:lang w:val="en-US"/>
        </w:rPr>
        <w:t>The main research question is:</w:t>
      </w:r>
    </w:p>
    <w:p>
      <w:pPr>
        <w:pStyle w:val="Body Text"/>
      </w:pPr>
      <w:r>
        <w:rPr>
          <w:rFonts w:ascii="Times New Roman" w:hAnsi="Times New Roman" w:eastAsia="Times New Roman"/>
          <w:b w:val="0"/>
          <w:i w:val="0"/>
          <w:sz w:val="22"/>
          <w:rtl w:val="0"/>
          <w:lang w:val="en-US"/>
        </w:rPr>
        <w:t>How can large language models support the translation, validation, and analysis of stakeholder norms for agent-based normative recommender systems?</w:t>
      </w:r>
    </w:p>
    <w:p>
      <w:pPr>
        <w:pStyle w:val="Body Text"/>
      </w:pPr>
      <w:r>
        <w:rPr>
          <w:rFonts w:ascii="Times New Roman" w:hAnsi="Times New Roman" w:eastAsia="Times New Roman"/>
          <w:b w:val="0"/>
          <w:i w:val="0"/>
          <w:sz w:val="22"/>
          <w:rtl w:val="0"/>
          <w:lang w:val="en-US"/>
        </w:rPr>
        <w:t>The thesis is guided by the following sub-questions:</w:t>
      </w:r>
    </w:p>
    <w:p>
      <w:pPr>
        <w:pStyle w:val="Body"/>
        <w:numPr>
          <w:ilvl w:val="0"/>
          <w:numId w:val="2"/>
        </w:numPr>
        <w:rPr>
          <w:lang w:val="en-US"/>
        </w:rPr>
      </w:pPr>
      <w:r>
        <w:rPr>
          <w:rFonts w:ascii="Times New Roman" w:hAnsi="Times New Roman" w:eastAsia="Times New Roman"/>
          <w:b w:val="0"/>
          <w:i w:val="0"/>
          <w:sz w:val="22"/>
          <w:rtl w:val="0"/>
          <w:lang w:val="en-US"/>
        </w:rPr>
        <w:t>How accurately can LLMs translate stakeholder norms from natural language into formulas in a controlled modal/deontic first-order logic syntax?</w:t>
      </w:r>
    </w:p>
    <w:p>
      <w:pPr>
        <w:pStyle w:val="Body"/>
        <w:numPr>
          <w:ilvl w:val="0"/>
          <w:numId w:val="2"/>
        </w:numPr>
        <w:rPr>
          <w:lang w:val="en-US"/>
        </w:rPr>
      </w:pPr>
      <w:r>
        <w:rPr>
          <w:rFonts w:ascii="Times New Roman" w:hAnsi="Times New Roman" w:eastAsia="Times New Roman"/>
          <w:b w:val="0"/>
          <w:i w:val="0"/>
          <w:sz w:val="22"/>
          <w:rtl w:val="0"/>
          <w:lang w:val="en-US"/>
        </w:rPr>
        <w:t>To what extent do generated formulas satisfy the syntax of a controlled grammar?</w:t>
      </w:r>
    </w:p>
    <w:p>
      <w:pPr>
        <w:pStyle w:val="Body"/>
        <w:numPr>
          <w:ilvl w:val="0"/>
          <w:numId w:val="2"/>
        </w:numPr>
        <w:rPr>
          <w:lang w:val="en-US"/>
        </w:rPr>
      </w:pPr>
      <w:r>
        <w:rPr>
          <w:rFonts w:ascii="Times New Roman" w:hAnsi="Times New Roman" w:eastAsia="Times New Roman"/>
          <w:b w:val="0"/>
          <w:i w:val="0"/>
          <w:sz w:val="22"/>
          <w:rtl w:val="0"/>
          <w:lang w:val="en-US"/>
        </w:rPr>
        <w:t>To what extent do generated formulas preserve the meaning of the original natural-language norm under round-trip translation?</w:t>
      </w:r>
    </w:p>
    <w:p>
      <w:pPr>
        <w:pStyle w:val="Body"/>
        <w:numPr>
          <w:ilvl w:val="0"/>
          <w:numId w:val="2"/>
        </w:numPr>
        <w:rPr>
          <w:lang w:val="en-US"/>
        </w:rPr>
      </w:pPr>
      <w:r>
        <w:rPr>
          <w:rFonts w:ascii="Times New Roman" w:hAnsi="Times New Roman" w:eastAsia="Times New Roman"/>
          <w:b w:val="0"/>
          <w:i w:val="0"/>
          <w:sz w:val="22"/>
          <w:rtl w:val="0"/>
          <w:lang w:val="en-US"/>
        </w:rPr>
        <w:t>How do implication-based monadic formulations and dyadic formulations compare in terms of syntax validity, AST structure, and semantic preservation?</w:t>
      </w:r>
    </w:p>
    <w:p>
      <w:pPr>
        <w:pStyle w:val="Body"/>
        <w:numPr>
          <w:ilvl w:val="0"/>
          <w:numId w:val="2"/>
        </w:numPr>
        <w:rPr>
          <w:lang w:val="en-US"/>
        </w:rPr>
      </w:pPr>
      <w:r>
        <w:rPr>
          <w:rFonts w:ascii="Times New Roman" w:hAnsi="Times New Roman" w:eastAsia="Times New Roman"/>
          <w:b w:val="0"/>
          <w:i w:val="0"/>
          <w:sz w:val="22"/>
          <w:rtl w:val="0"/>
          <w:lang w:val="en-US"/>
        </w:rPr>
        <w:t>How reliable is automatic round-trip evaluation when compared with human semantic review?</w:t>
      </w:r>
    </w:p>
    <w:p>
      <w:pPr>
        <w:pStyle w:val="First Paragraph"/>
      </w:pPr>
      <w:r>
        <w:rPr>
          <w:rFonts w:ascii="Times New Roman" w:hAnsi="Times New Roman" w:eastAsia="Times New Roman"/>
          <w:b w:val="0"/>
          <w:i w:val="0"/>
          <w:sz w:val="22"/>
          <w:rtl w:val="0"/>
          <w:lang w:val="en-US"/>
        </w:rPr>
        <w:t xml:space="preserve">The fourth sub-question is motivated by the fact that conditional stakeholder norms can be formalized in more than one plausible way. For example, a norm such as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children should not receive energy drink recommendations</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 Text"/>
      </w:pPr>
      <w:r>
        <w:rPr>
          <w:rFonts w:ascii="Times New Roman" w:hAnsi="Times New Roman" w:eastAsia="Times New Roman"/>
          <w:b w:val="0"/>
          <w:i w:val="0"/>
          <w:sz w:val="22"/>
          <w:rtl w:val="0"/>
          <w:lang w:val="en-US"/>
        </w:rPr>
        <w:t>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bookmarkEnd w:id="7"/>
    </w:p>
    <w:p>
      <w:pPr>
        <w:pStyle w:val="Heading 2"/>
      </w:pPr>
      <w:bookmarkStart w:name="contributions" w:id="8"/>
      <w:r>
        <w:rPr>
          <w:rFonts w:cs="Arial Unicode MS" w:eastAsia="Times New Roman" w:ascii="Times New Roman" w:hAnsi="Times New Roman"/>
          <w:b w:val="0"/>
          <w:i w:val="0"/>
          <w:sz w:val="22"/>
          <w:rtl w:val="0"/>
          <w:lang w:val="fr-FR"/>
        </w:rPr>
        <w:t>1.4 Contributions</w:t>
      </w:r>
    </w:p>
    <w:p>
      <w:pPr>
        <w:pStyle w:val="Body"/>
        <w:numPr>
          <w:ilvl w:val="0"/>
          <w:numId w:val="4"/>
        </w:numPr>
        <w:rPr>
          <w:lang w:val="en-US"/>
        </w:rPr>
      </w:pPr>
      <w:r>
        <w:rPr>
          <w:rFonts w:ascii="Times New Roman" w:hAnsi="Times New Roman" w:eastAsia="Times New Roman"/>
          <w:b w:val="0"/>
          <w:i w:val="0"/>
          <w:sz w:val="22"/>
          <w:rtl w:val="0"/>
          <w:lang w:val="en-US"/>
        </w:rPr>
        <w:t>A revised stakeholder norm dataset design for User, Food Ministry, and Food Industry perspectives.</w:t>
      </w:r>
    </w:p>
    <w:p>
      <w:pPr>
        <w:pStyle w:val="Body"/>
        <w:numPr>
          <w:ilvl w:val="0"/>
          <w:numId w:val="4"/>
        </w:numPr>
        <w:rPr>
          <w:lang w:val="en-US"/>
        </w:rPr>
      </w:pPr>
      <w:r>
        <w:rPr>
          <w:rFonts w:ascii="Times New Roman" w:hAnsi="Times New Roman" w:eastAsia="Times New Roman"/>
          <w:b w:val="0"/>
          <w:i w:val="0"/>
          <w:sz w:val="22"/>
          <w:rtl w:val="0"/>
          <w:lang w:val="en-US"/>
        </w:rPr>
        <w:t>A paired formalization strategy in which each natural-language norm has both implication-based and dyadic formulas.</w:t>
      </w:r>
    </w:p>
    <w:p>
      <w:pPr>
        <w:pStyle w:val="Body"/>
        <w:numPr>
          <w:ilvl w:val="0"/>
          <w:numId w:val="4"/>
        </w:numPr>
        <w:rPr>
          <w:lang w:val="en-US"/>
        </w:rPr>
      </w:pPr>
      <w:r>
        <w:rPr>
          <w:rFonts w:ascii="Times New Roman" w:hAnsi="Times New Roman" w:eastAsia="Times New Roman"/>
          <w:b w:val="0"/>
          <w:i w:val="0"/>
          <w:sz w:val="22"/>
          <w:rtl w:val="0"/>
          <w:lang w:val="en-US"/>
        </w:rPr>
        <w:t>A corrected modeling convention that represents product categories as predicates over quantified product variables.</w:t>
      </w:r>
    </w:p>
    <w:p>
      <w:pPr>
        <w:pStyle w:val="Body"/>
        <w:numPr>
          <w:ilvl w:val="0"/>
          <w:numId w:val="4"/>
        </w:numPr>
        <w:rPr>
          <w:lang w:val="en-US"/>
        </w:rPr>
      </w:pPr>
      <w:r>
        <w:rPr>
          <w:rFonts w:ascii="Times New Roman" w:hAnsi="Times New Roman" w:eastAsia="Times New Roman"/>
          <w:b w:val="0"/>
          <w:i w:val="0"/>
          <w:sz w:val="22"/>
          <w:rtl w:val="0"/>
          <w:lang w:val="en-US"/>
        </w:rPr>
        <w:t>A separate constitutive-rule dataset for background domain classifications.</w:t>
      </w:r>
    </w:p>
    <w:p>
      <w:pPr>
        <w:pStyle w:val="Body"/>
        <w:numPr>
          <w:ilvl w:val="0"/>
          <w:numId w:val="4"/>
        </w:numPr>
        <w:rPr>
          <w:lang w:val="en-US"/>
        </w:rPr>
      </w:pPr>
      <w:r>
        <w:rPr>
          <w:rFonts w:ascii="Times New Roman" w:hAnsi="Times New Roman" w:eastAsia="Times New Roman"/>
          <w:b w:val="0"/>
          <w:i w:val="0"/>
          <w:sz w:val="22"/>
          <w:rtl w:val="0"/>
          <w:lang w:val="en-US"/>
        </w:rPr>
        <w:t>A reproducible parser-validation and AST-generation pipeline.</w:t>
      </w:r>
    </w:p>
    <w:p>
      <w:pPr>
        <w:pStyle w:val="Body"/>
        <w:numPr>
          <w:ilvl w:val="0"/>
          <w:numId w:val="4"/>
        </w:numPr>
        <w:rPr>
          <w:lang w:val="en-US"/>
        </w:rPr>
      </w:pPr>
      <w:r>
        <w:rPr>
          <w:rFonts w:ascii="Times New Roman" w:hAnsi="Times New Roman" w:eastAsia="Times New Roman"/>
          <w:b w:val="0"/>
          <w:i w:val="0"/>
          <w:sz w:val="22"/>
          <w:rtl w:val="0"/>
          <w:lang w:val="en-US"/>
        </w:rPr>
        <w:t>A round-trip semantic preservation workflow with automatic triage scores and human-evaluation results.</w:t>
      </w:r>
    </w:p>
    <w:p>
      <w:pPr>
        <w:pStyle w:val="Body"/>
        <w:numPr>
          <w:ilvl w:val="0"/>
          <w:numId w:val="4"/>
        </w:numPr>
        <w:rPr>
          <w:lang w:val="en-US"/>
        </w:rPr>
      </w:pPr>
      <w:r>
        <w:rPr>
          <w:rFonts w:ascii="Times New Roman" w:hAnsi="Times New Roman" w:eastAsia="Times New Roman"/>
          <w:b w:val="0"/>
          <w:i w:val="0"/>
          <w:sz w:val="22"/>
          <w:rtl w:val="0"/>
          <w:lang w:val="en-US"/>
        </w:rPr>
        <w:t>A comparison between a baseline LLM-generated dataset and a Claude-generated dataset produced from the same prompt structure.</w:t>
      </w:r>
    </w:p>
    <w:p>
      <w:pPr>
        <w:pStyle w:val="First Paragraph"/>
      </w:pPr>
      <w:r>
        <w:rPr>
          <w:rFonts w:ascii="Times New Roman" w:hAnsi="Times New Roman" w:eastAsia="Times New Roman"/>
          <w:b w:val="0"/>
          <w:i w:val="0"/>
          <w:sz w:val="22"/>
          <w:rtl w:val="0"/>
          <w:lang w:val="en-US"/>
        </w:rPr>
        <w:t>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 Text"/>
      </w:pPr>
      <w:r>
        <w:rPr>
          <w:rFonts w:ascii="Times New Roman" w:hAnsi="Times New Roman" w:eastAsia="Times New Roman"/>
          <w:b w:val="0"/>
          <w:i w:val="0"/>
          <w:sz w:val="22"/>
          <w:rtl w:val="0"/>
          <w:lang w:val="en-US"/>
        </w:rPr>
        <w:t>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bookmarkEnd w:id="8"/>
    </w:p>
    <w:p>
      <w:pPr>
        <w:pStyle w:val="Heading 2"/>
      </w:pPr>
      <w:bookmarkStart w:name="thesisstructure" w:id="9"/>
      <w:r>
        <w:rPr>
          <w:rFonts w:cs="Arial Unicode MS" w:eastAsia="Times New Roman" w:ascii="Times New Roman" w:hAnsi="Times New Roman"/>
          <w:b w:val="0"/>
          <w:i w:val="0"/>
          <w:sz w:val="22"/>
          <w:rtl w:val="0"/>
          <w:lang w:val="en-US"/>
        </w:rPr>
        <w:t>1.5 Thesis Structure</w:t>
      </w:r>
    </w:p>
    <w:p>
      <w:pPr>
        <w:pStyle w:val="First Paragraph"/>
      </w:pPr>
      <w:r>
        <w:rPr>
          <w:rFonts w:ascii="Times New Roman" w:hAnsi="Times New Roman" w:eastAsia="Times New Roman"/>
          <w:b w:val="0"/>
          <w:i w:val="0"/>
          <w:sz w:val="22"/>
          <w:rtl w:val="0"/>
          <w:lang w:val="en-US"/>
        </w:rPr>
        <w:t>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bookmarkEnd w:id="9"/>
    </w:p>
    <w:p>
      <w:pPr>
        <w:pStyle w:val="Heading"/>
      </w:pPr>
      <w:bookmarkStart w:name="chapter2literaturereview" w:id="10"/>
      <w:r>
        <w:rPr>
          <w:rFonts w:cs="Arial Unicode MS" w:eastAsia="Times New Roman" w:ascii="Times New Roman" w:hAnsi="Times New Roman"/>
          <w:b w:val="0"/>
          <w:i w:val="0"/>
          <w:sz w:val="22"/>
          <w:rtl w:val="0"/>
          <w:lang w:val="en-US"/>
        </w:rPr>
        <w:t>Chapter 2: Literature Review</w:t>
      </w:r>
      <w:bookmarkEnd w:id="10"/>
    </w:p>
    <w:p>
      <w:pPr>
        <w:pStyle w:val="Heading 2"/>
      </w:pPr>
      <w:bookmarkStart w:name="dj4meandmachineethics" w:id="11"/>
      <w:r>
        <w:rPr>
          <w:rFonts w:cs="Arial Unicode MS" w:eastAsia="Times New Roman" w:ascii="Times New Roman" w:hAnsi="Times New Roman"/>
          <w:b w:val="0"/>
          <w:i w:val="0"/>
          <w:sz w:val="22"/>
          <w:rtl w:val="0"/>
          <w:lang w:val="en-US"/>
        </w:rPr>
        <w:t>2.1 DJ4ME and Machine Ethics</w:t>
      </w:r>
    </w:p>
    <w:p>
      <w:pPr>
        <w:pStyle w:val="First Paragraph"/>
      </w:pPr>
      <w:r>
        <w:rPr>
          <w:rFonts w:ascii="Times New Roman" w:hAnsi="Times New Roman" w:eastAsia="Times New Roman"/>
          <w:b w:val="0"/>
          <w:i w:val="0"/>
          <w:sz w:val="22"/>
          <w:rtl w:val="0"/>
          <w:lang w:val="en-US"/>
        </w:rPr>
        <w:t>The DJ4ME project provides the research context for this thesis. It studies machine ethics for autonomous agents whose decisions may affect multiple stakeholders [0]. The proposal connects machine ethics with deontic logic, normative systems, formal argumentation, argumentation as dialogue, and machine learning. Formal argumentation is relevant because abstract argumentation frameworks provide a way to evaluate competing arguments and attacks between them [7]. DJ4ME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central architectural idea is that stakeholders can be represented by avatars. These avatars can hold norms and participate in reasoning or dialogue about what an autonomous agent should do.</w:t>
      </w:r>
    </w:p>
    <w:p>
      <w:pPr>
        <w:pStyle w:val="Body Text"/>
      </w:pPr>
      <w:r>
        <w:rPr>
          <w:rFonts w:ascii="Times New Roman" w:hAnsi="Times New Roman" w:eastAsia="Times New Roman"/>
          <w:b w:val="0"/>
          <w:i w:val="0"/>
          <w:sz w:val="22"/>
          <w:rtl w:val="0"/>
          <w:lang w:val="en-US"/>
        </w:rPr>
        <w:t>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 Text"/>
      </w:pPr>
      <w:r>
        <w:rPr>
          <w:rFonts w:ascii="Times New Roman" w:hAnsi="Times New Roman" w:eastAsia="Times New Roman"/>
          <w:b w:val="0"/>
          <w:i w:val="0"/>
          <w:sz w:val="22"/>
          <w:rtl w:val="0"/>
          <w:lang w:val="en-US"/>
        </w:rPr>
        <w:t>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 Text"/>
      </w:pPr>
      <w:r>
        <w:rPr>
          <w:rFonts w:ascii="Times New Roman" w:hAnsi="Times New Roman" w:eastAsia="Times New Roman"/>
          <w:b w:val="0"/>
          <w:i w:val="0"/>
          <w:sz w:val="22"/>
          <w:rtl w:val="0"/>
          <w:lang w:val="en-US"/>
        </w:rPr>
        <w:t>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 Text"/>
      </w:pPr>
      <w:r>
        <w:rPr>
          <w:rFonts w:ascii="Times New Roman" w:hAnsi="Times New Roman" w:eastAsia="Times New Roman"/>
          <w:b w:val="0"/>
          <w:i w:val="0"/>
          <w:sz w:val="22"/>
          <w:rtl w:val="0"/>
          <w:lang w:val="en-US"/>
        </w:rPr>
        <w:t>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 Text"/>
      </w:pPr>
      <w:r>
        <w:rPr>
          <w:rFonts w:ascii="Times New Roman" w:hAnsi="Times New Roman" w:eastAsia="Times New Roman"/>
          <w:b w:val="0"/>
          <w:i w:val="0"/>
          <w:sz w:val="22"/>
          <w:rtl w:val="0"/>
          <w:lang w:val="en-US"/>
        </w:rPr>
        <w:t>This thesis also draws from DJ4ME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bookmarkEnd w:id="11"/>
    </w:p>
    <w:p>
      <w:pPr>
        <w:pStyle w:val="Heading 2"/>
      </w:pPr>
      <w:bookmarkStart w:name="largelanguagemodelsandformalization" w:id="12"/>
      <w:r>
        <w:rPr>
          <w:rFonts w:cs="Arial Unicode MS" w:eastAsia="Times New Roman" w:ascii="Times New Roman" w:hAnsi="Times New Roman"/>
          <w:b w:val="0"/>
          <w:i w:val="0"/>
          <w:sz w:val="22"/>
          <w:rtl w:val="0"/>
          <w:lang w:val="en-US"/>
        </w:rPr>
        <w:t>2.2 Large Language Models and Formalization</w:t>
      </w:r>
    </w:p>
    <w:p>
      <w:pPr>
        <w:pStyle w:val="First Paragraph"/>
      </w:pPr>
      <w:r>
        <w:rPr>
          <w:rFonts w:ascii="Times New Roman" w:hAnsi="Times New Roman" w:eastAsia="Times New Roman"/>
          <w:b w:val="0"/>
          <w:i w:val="0"/>
          <w:sz w:val="22"/>
          <w:rtl w:val="0"/>
          <w:lang w:val="en-US"/>
        </w:rPr>
        <w:t>Large language models have demonstrated strong abilities in natural-language understanding, text generation, summarization, and code-like symbolic output. These capabilities make them attractive for translating informal requirements or norms into formal languages. Recent work on LLM-assisted logical reasoning has explored this direction by coupling language models with symbolic solvers or formal representations [3].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 Text"/>
      </w:pPr>
      <w:r>
        <w:rPr>
          <w:rFonts w:ascii="Times New Roman" w:hAnsi="Times New Roman" w:eastAsia="Times New Roman"/>
          <w:b w:val="0"/>
          <w:i w:val="0"/>
          <w:sz w:val="22"/>
          <w:rtl w:val="0"/>
          <w:lang w:val="en-US"/>
        </w:rPr>
        <w:t>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 Logic-LM, for example, uses LLMs together with symbolic solvers for logical reasoning, which illustrates the general motivation for separating natural-language interpretation from formal checking [3].</w:t>
      </w:r>
    </w:p>
    <w:p>
      <w:pPr>
        <w:pStyle w:val="Body Text"/>
      </w:pPr>
      <w:r>
        <w:rPr>
          <w:rFonts w:ascii="Times New Roman" w:hAnsi="Times New Roman" w:eastAsia="Times New Roman"/>
          <w:b w:val="0"/>
          <w:i w:val="0"/>
          <w:sz w:val="22"/>
          <w:rtl w:val="0"/>
          <w:lang w:val="en-US"/>
        </w:rPr>
        <w:t>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 Text"/>
      </w:pPr>
      <w:r>
        <w:rPr>
          <w:rFonts w:ascii="Times New Roman" w:hAnsi="Times New Roman" w:eastAsia="Times New Roman"/>
          <w:b w:val="0"/>
          <w:i w:val="0"/>
          <w:sz w:val="22"/>
          <w:rtl w:val="0"/>
          <w:lang w:val="en-US"/>
        </w:rPr>
        <w:t>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notes that the ChatGPT baseline model/version was recorded as ChatGPT 5.5 while the baseline effort setting was not explicitly logged. This limitation is important because a future replication may not produce identical rows even when using the same prompt structure.</w:t>
      </w:r>
    </w:p>
    <w:p>
      <w:pPr>
        <w:pStyle w:val="Body Text"/>
      </w:pPr>
      <w:r>
        <w:rPr>
          <w:rFonts w:ascii="Times New Roman" w:hAnsi="Times New Roman" w:eastAsia="Times New Roman"/>
          <w:b w:val="0"/>
          <w:i w:val="0"/>
          <w:sz w:val="22"/>
          <w:rtl w:val="0"/>
          <w:lang w:val="en-US"/>
        </w:rPr>
        <w:t>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bookmarkEnd w:id="12"/>
    </w:p>
    <w:p>
      <w:pPr>
        <w:pStyle w:val="Heading 2"/>
      </w:pPr>
      <w:bookmarkStart w:name="naturallanguagetologictranslation" w:id="13"/>
      <w:r>
        <w:rPr>
          <w:rFonts w:cs="Arial Unicode MS" w:eastAsia="Times New Roman" w:ascii="Times New Roman" w:hAnsi="Times New Roman"/>
          <w:b w:val="0"/>
          <w:i w:val="0"/>
          <w:sz w:val="22"/>
          <w:rtl w:val="0"/>
          <w:lang w:val="en-US"/>
        </w:rPr>
        <w:t>2.3 Natural Language to Logic Translation</w:t>
      </w:r>
    </w:p>
    <w:p>
      <w:pPr>
        <w:pStyle w:val="First Paragraph"/>
      </w:pPr>
      <w:r>
        <w:rPr>
          <w:rFonts w:ascii="Times New Roman" w:hAnsi="Times New Roman" w:eastAsia="Times New Roman"/>
          <w:b w:val="0"/>
          <w:i w:val="0"/>
          <w:sz w:val="22"/>
          <w:rtl w:val="0"/>
          <w:lang w:val="en-US"/>
        </w:rPr>
        <w:t>Work on natural-language-to-first-order-logic translation is directly relevant to this thesis. Semantic parsing research has long studied the conversion of natural-language utterances into executable or logical forms, and recent surveys describe a movement from rule-based systems toward neural and program-synthesis approaches [9]. The LOGICLLAMA line of work studies how LLMs can translate natural language into first-order logic and emphasizes dataset generation, prompt design, grammar verification, and correction strategies [1]. Such work shows that LLMs can be useful for formal translation tasks, but also that generated formulas require validation and that silver-label datasets should be handled carefully.</w:t>
      </w:r>
    </w:p>
    <w:p>
      <w:pPr>
        <w:pStyle w:val="Body Text"/>
      </w:pPr>
      <w:r>
        <w:rPr>
          <w:rFonts w:ascii="Times New Roman" w:hAnsi="Times New Roman" w:eastAsia="Times New Roman"/>
          <w:b w:val="0"/>
          <w:i w:val="0"/>
          <w:sz w:val="22"/>
          <w:rtl w:val="0"/>
          <w:lang w:val="en-US"/>
        </w:rPr>
        <w:t>FOLIO is another relevant reference because it provides natural-language statements paired with first-order logic annotations [2]. It demonstrates the value of formal annotations for reasoning tasks and highlights the importance of carefully checked logical representations. More recent neurosymbolic work, such as compositional FOL translation and verification, also points to the value of decomposing natural-language reasoning tasks into formal translation and formal checking stages [10]. However, these works focus on general first-order logic rather than deontic or modal norms.</w:t>
      </w:r>
    </w:p>
    <w:p>
      <w:pPr>
        <w:pStyle w:val="Body Text"/>
      </w:pPr>
      <w:r>
        <w:rPr>
          <w:rFonts w:ascii="Times New Roman" w:hAnsi="Times New Roman" w:eastAsia="Times New Roman"/>
          <w:b w:val="0"/>
          <w:i w:val="0"/>
          <w:sz w:val="22"/>
          <w:rtl w:val="0"/>
          <w:lang w:val="en-US"/>
        </w:rPr>
        <w:t>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 Text"/>
      </w:pPr>
      <w:r>
        <w:rPr>
          <w:rFonts w:ascii="Times New Roman" w:hAnsi="Times New Roman" w:eastAsia="Times New Roman"/>
          <w:b w:val="0"/>
          <w:i w:val="0"/>
          <w:sz w:val="22"/>
          <w:rtl w:val="0"/>
          <w:lang w:val="en-US"/>
        </w:rPr>
        <w:t>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 Text"/>
      </w:pPr>
      <w:r>
        <w:rPr>
          <w:rFonts w:ascii="Times New Roman" w:hAnsi="Times New Roman" w:eastAsia="Times New Roman"/>
          <w:b w:val="0"/>
          <w:i w:val="0"/>
          <w:sz w:val="22"/>
          <w:rtl w:val="0"/>
          <w:lang w:val="en-US"/>
        </w:rPr>
        <w:t>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 Text"/>
      </w:pPr>
      <w:r>
        <w:rPr>
          <w:rFonts w:ascii="Times New Roman" w:hAnsi="Times New Roman" w:eastAsia="Times New Roman"/>
          <w:b w:val="0"/>
          <w:i w:val="0"/>
          <w:sz w:val="22"/>
          <w:rtl w:val="0"/>
          <w:lang w:val="en-US"/>
        </w:rPr>
        <w:t>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bookmarkEnd w:id="13"/>
    </w:p>
    <w:p>
      <w:pPr>
        <w:pStyle w:val="Heading 2"/>
      </w:pPr>
      <w:bookmarkStart w:name="deonticlogicandnormativeagents" w:id="14"/>
      <w:r>
        <w:rPr>
          <w:rFonts w:cs="Arial Unicode MS" w:eastAsia="Times New Roman" w:ascii="Times New Roman" w:hAnsi="Times New Roman"/>
          <w:b w:val="0"/>
          <w:i w:val="0"/>
          <w:sz w:val="22"/>
          <w:rtl w:val="0"/>
          <w:lang w:val="en-US"/>
        </w:rPr>
        <w:t>2.4 Deontic Logic and Normative Agents</w:t>
      </w:r>
    </w:p>
    <w:p>
      <w:pPr>
        <w:pStyle w:val="First Paragraph"/>
      </w:pPr>
      <w:r>
        <w:rPr>
          <w:rFonts w:ascii="Times New Roman" w:hAnsi="Times New Roman" w:eastAsia="Times New Roman"/>
          <w:b w:val="0"/>
          <w:i w:val="0"/>
          <w:sz w:val="22"/>
          <w:rtl w:val="0"/>
          <w:lang w:val="en-US"/>
        </w:rPr>
        <w:t>Deontic logic provides formal tools for representing normative concepts such as obligation, permission, and prohibition. In normative multi-agent systems, deontic concepts are commonly used to describe how agents should, may, or must not behave [11, 12].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 Text"/>
      </w:pPr>
      <w:r>
        <w:rPr>
          <w:rFonts w:ascii="Times New Roman" w:hAnsi="Times New Roman" w:eastAsia="Times New Roman"/>
          <w:b w:val="0"/>
          <w:i w:val="0"/>
          <w:sz w:val="22"/>
          <w:rtl w:val="0"/>
          <w:lang w:val="en-US"/>
        </w:rPr>
        <w:t>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Literature on normative conflict detection and resolution in multi-agent systems shows that conflicts require additional mechanisms beyond the representation of single norms, such as priorities, exception handling, argumentation, or other conflict-resolution strategies [6, 13]. In this thesis, conflict handling is treated as a downstream DJ4ME use case rather than as an implemented component. The implemented focus is the formalisation and evaluation of the norms that such a component would later require.</w:t>
      </w:r>
    </w:p>
    <w:p>
      <w:pPr>
        <w:pStyle w:val="Body Text"/>
      </w:pPr>
      <w:r>
        <w:rPr>
          <w:rFonts w:ascii="Times New Roman" w:hAnsi="Times New Roman" w:eastAsia="Times New Roman"/>
          <w:b w:val="0"/>
          <w:i w:val="0"/>
          <w:sz w:val="22"/>
          <w:rtl w:val="0"/>
          <w:lang w:val="en-US"/>
        </w:rPr>
        <w:t>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 Text"/>
      </w:pPr>
      <w:r>
        <w:rPr>
          <w:rFonts w:ascii="Times New Roman" w:hAnsi="Times New Roman" w:eastAsia="Times New Roman"/>
          <w:b w:val="0"/>
          <w:i w:val="0"/>
          <w:sz w:val="22"/>
          <w:rtl w:val="0"/>
          <w:lang w:val="en-US"/>
        </w:rPr>
        <w:t>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 Text"/>
      </w:pPr>
      <w:r>
        <w:rPr>
          <w:rFonts w:ascii="Times New Roman" w:hAnsi="Times New Roman" w:eastAsia="Times New Roman"/>
          <w:b w:val="0"/>
          <w:i w:val="0"/>
          <w:sz w:val="22"/>
          <w:rtl w:val="0"/>
          <w:lang w:val="en-US"/>
        </w:rPr>
        <w:t>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and multi-agent deontic logic would require more theoretical machinery than the implemented pipeline provides [14]. However, ignoring the difference would also be problematic. The paired design gives the thesis a way to acknowledge the theoretical issue while still producing concrete implementation results.</w:t>
      </w:r>
      <w:bookmarkEnd w:id="14"/>
    </w:p>
    <w:p>
      <w:pPr>
        <w:pStyle w:val="Heading 2"/>
      </w:pPr>
      <w:bookmarkStart w:name="multistakeholderrecommendersystems" w:id="15"/>
      <w:r>
        <w:rPr>
          <w:rFonts w:cs="Arial Unicode MS" w:eastAsia="Times New Roman" w:ascii="Times New Roman" w:hAnsi="Times New Roman"/>
          <w:b w:val="0"/>
          <w:i w:val="0"/>
          <w:sz w:val="22"/>
          <w:rtl w:val="0"/>
          <w:lang w:val="en-US"/>
        </w:rPr>
        <w:t>2.5 Multi-Stakeholder Recommender Systems</w:t>
      </w:r>
    </w:p>
    <w:p>
      <w:pPr>
        <w:pStyle w:val="First Paragraph"/>
      </w:pPr>
      <w:r>
        <w:rPr>
          <w:rFonts w:ascii="Times New Roman" w:hAnsi="Times New Roman" w:eastAsia="Times New Roman"/>
          <w:b w:val="0"/>
          <w:i w:val="0"/>
          <w:sz w:val="22"/>
          <w:rtl w:val="0"/>
          <w:lang w:val="en-US"/>
        </w:rPr>
        <w:t>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 [4, 5].</w:t>
      </w:r>
    </w:p>
    <w:p>
      <w:pPr>
        <w:pStyle w:val="Body Text"/>
      </w:pPr>
      <w:r>
        <w:rPr>
          <w:rFonts w:ascii="Times New Roman" w:hAnsi="Times New Roman" w:eastAsia="Times New Roman"/>
          <w:b w:val="0"/>
          <w:i w:val="0"/>
          <w:sz w:val="22"/>
          <w:rtl w:val="0"/>
          <w:lang w:val="en-US"/>
        </w:rPr>
        <w:t>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 Text"/>
      </w:pPr>
      <w:r>
        <w:rPr>
          <w:rFonts w:ascii="Times New Roman" w:hAnsi="Times New Roman" w:eastAsia="Times New Roman"/>
          <w:b w:val="0"/>
          <w:i w:val="0"/>
          <w:sz w:val="22"/>
          <w:rtl w:val="0"/>
          <w:lang w:val="en-US"/>
        </w:rPr>
        <w:t xml:space="preserve">This separation also avoids treating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the recommender system</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Constraint-based and knowledge-based recommender-system research is relevant here because it shows that recommendation can be guided by explicit constraints and domain knowledge rather than only by collaborative or content-similarity signals [15]. A formal norm dataset can make these dimensions explicit by showing which stakeholder perspective gives rise to which obligation, permission, or prohibition.</w:t>
      </w:r>
    </w:p>
    <w:p>
      <w:pPr>
        <w:pStyle w:val="Body Text"/>
      </w:pPr>
      <w:r>
        <w:rPr>
          <w:rFonts w:ascii="Times New Roman" w:hAnsi="Times New Roman" w:eastAsia="Times New Roman"/>
          <w:b w:val="0"/>
          <w:i w:val="0"/>
          <w:sz w:val="22"/>
          <w:rtl w:val="0"/>
          <w:lang w:val="en-US"/>
        </w:rPr>
        <w:t>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 Text"/>
      </w:pPr>
      <w:r>
        <w:rPr>
          <w:rFonts w:ascii="Times New Roman" w:hAnsi="Times New Roman" w:eastAsia="Times New Roman"/>
          <w:b w:val="0"/>
          <w:i w:val="0"/>
          <w:sz w:val="22"/>
          <w:rtl w:val="0"/>
          <w:lang w:val="en-US"/>
        </w:rPr>
        <w:t>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bookmarkEnd w:id="15"/>
    </w:p>
    <w:p>
      <w:pPr>
        <w:pStyle w:val="Heading 2"/>
      </w:pPr>
      <w:bookmarkStart w:name="X9077e2b780ff23d55839bf46c3a4fa7afa5e862" w:id="16"/>
      <w:r>
        <w:rPr>
          <w:rFonts w:cs="Arial Unicode MS" w:eastAsia="Times New Roman" w:ascii="Times New Roman" w:hAnsi="Times New Roman"/>
          <w:b w:val="0"/>
          <w:i w:val="0"/>
          <w:sz w:val="22"/>
          <w:rtl w:val="0"/>
          <w:lang w:val="en-US"/>
        </w:rPr>
        <w:t>2.6 Food Recommendation and Constraint-Aware Systems</w:t>
      </w:r>
    </w:p>
    <w:p>
      <w:pPr>
        <w:pStyle w:val="First Paragraph"/>
      </w:pPr>
      <w:r>
        <w:rPr>
          <w:rFonts w:ascii="Times New Roman" w:hAnsi="Times New Roman" w:eastAsia="Times New Roman"/>
          <w:b w:val="0"/>
          <w:i w:val="0"/>
          <w:sz w:val="22"/>
          <w:rtl w:val="0"/>
          <w:lang w:val="en-US"/>
        </w:rPr>
        <w:t>Food recommendation is often discussed in relation to personalization, nutrition, health, dietary constraints, and recipe retrieval. Surveys of food recommender systems show that the domain is diverse and technically challenging because recommendations may depend on user preferences, nutritional requirements, ingredients, recipes, health goals, and contextual factors [16, 17]. Constraint-aware food recommendation systems and food knowledge graphs show that food recommendations may depend on structured information about ingredients, dietary labels, allergens, and user requirements [8].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 Text"/>
      </w:pPr>
      <w:r>
        <w:rPr>
          <w:rFonts w:ascii="Times New Roman" w:hAnsi="Times New Roman" w:eastAsia="Times New Roman"/>
          <w:b w:val="0"/>
          <w:i w:val="0"/>
          <w:sz w:val="22"/>
          <w:rtl w:val="0"/>
          <w:lang w:val="en-US"/>
        </w:rPr>
        <w:t>The food domain is therefore suitable as a case study for normative recommendation. It contains personal preferences, safety constraints, religious requirements, medical needs, regulatory obligations, and commercial interests. Health and nutrition recommender-system reviews also show that evaluation is difficult because such systems may need to consider not only technical recommendation accuracy but also health relevance, user characteristics, explanation, and real-world impact [18]. These properties make food recommendation a rich setting for studying stakeholder norm formalization.</w:t>
      </w:r>
    </w:p>
    <w:p>
      <w:pPr>
        <w:pStyle w:val="Body Text"/>
      </w:pPr>
      <w:r>
        <w:rPr>
          <w:rFonts w:ascii="Times New Roman" w:hAnsi="Times New Roman" w:eastAsia="Times New Roman"/>
          <w:b w:val="0"/>
          <w:i w:val="0"/>
          <w:sz w:val="22"/>
          <w:rtl w:val="0"/>
          <w:lang w:val="en-US"/>
        </w:rPr>
        <w:t>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 Text"/>
      </w:pPr>
      <w:r>
        <w:rPr>
          <w:rFonts w:ascii="Times New Roman" w:hAnsi="Times New Roman" w:eastAsia="Times New Roman"/>
          <w:b w:val="0"/>
          <w:i w:val="0"/>
          <w:sz w:val="22"/>
          <w:rtl w:val="0"/>
          <w:lang w:val="en-US"/>
        </w:rPr>
        <w:t>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 Text"/>
      </w:pPr>
      <w:r>
        <w:rPr>
          <w:rFonts w:ascii="Times New Roman" w:hAnsi="Times New Roman" w:eastAsia="Times New Roman"/>
          <w:b w:val="0"/>
          <w:i w:val="0"/>
          <w:sz w:val="22"/>
          <w:rtl w:val="0"/>
          <w:lang w:val="en-US"/>
        </w:rP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 </w:t>
      </w:r>
      <w:r>
        <w:rPr>
          <w:rFonts w:ascii="Consolas" w:cs="Consolas" w:hAnsi="Consolas" w:eastAsia="Consolas"/>
          <w:sz w:val="22"/>
          <w:szCs w:val="22"/>
          <w:rtl w:val="0"/>
          <w:lang w:val="en-US"/>
        </w:rPr>
        <w:t>highSugarProduct(y)</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certifiedHalal(y)</w:t>
      </w:r>
      <w:r>
        <w:rPr>
          <w:rFonts w:ascii="Times New Roman" w:hAnsi="Times New Roman" w:eastAsia="Times New Roman"/>
          <w:b w:val="0"/>
          <w:i w:val="0"/>
          <w:sz w:val="22"/>
          <w:rtl w:val="0"/>
          <w:lang w:val="en-US"/>
        </w:rPr>
        <w:t xml:space="preserve"> are meaningful to a reader, but the repository does not define their extension over a real product database. This is why the thesis treats domain interpretation as future work.</w:t>
      </w:r>
      <w:bookmarkEnd w:id="16"/>
    </w:p>
    <w:p>
      <w:pPr>
        <w:pStyle w:val="Heading 2"/>
      </w:pPr>
      <w:bookmarkStart w:name="researchgap" w:id="17"/>
      <w:r>
        <w:rPr>
          <w:rFonts w:cs="Arial Unicode MS" w:eastAsia="Times New Roman" w:ascii="Times New Roman" w:hAnsi="Times New Roman"/>
          <w:b w:val="0"/>
          <w:i w:val="0"/>
          <w:sz w:val="22"/>
          <w:rtl w:val="0"/>
          <w:lang w:val="en-US"/>
        </w:rPr>
        <w:t>2.7 Research Gap</w:t>
      </w:r>
    </w:p>
    <w:p>
      <w:pPr>
        <w:pStyle w:val="First Paragraph"/>
      </w:pPr>
      <w:r>
        <w:rPr>
          <w:rFonts w:ascii="Times New Roman" w:hAnsi="Times New Roman" w:eastAsia="Times New Roman"/>
          <w:b w:val="0"/>
          <w:i w:val="0"/>
          <w:sz w:val="22"/>
          <w:rtl w:val="0"/>
          <w:lang w:val="en-US"/>
        </w:rPr>
        <w:t>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bookmarkEnd w:id="17"/>
    </w:p>
    <w:p>
      <w:pPr>
        <w:pStyle w:val="Heading"/>
      </w:pPr>
      <w:bookmarkStart w:name="chapter3methodology" w:id="18"/>
      <w:r>
        <w:rPr>
          <w:rFonts w:cs="Arial Unicode MS" w:eastAsia="Times New Roman" w:ascii="Times New Roman" w:hAnsi="Times New Roman"/>
          <w:b w:val="0"/>
          <w:i w:val="0"/>
          <w:sz w:val="22"/>
          <w:rtl w:val="0"/>
          <w:lang w:val="en-US"/>
        </w:rPr>
        <w:t>Chapter 3: Methodology</w:t>
      </w:r>
      <w:bookmarkEnd w:id="18"/>
    </w:p>
    <w:p>
      <w:pPr>
        <w:pStyle w:val="Heading 2"/>
      </w:pPr>
      <w:bookmarkStart w:name="researchdesign" w:id="19"/>
      <w:r>
        <w:rPr>
          <w:rFonts w:cs="Arial Unicode MS" w:eastAsia="Times New Roman" w:ascii="Times New Roman" w:hAnsi="Times New Roman"/>
          <w:b w:val="0"/>
          <w:i w:val="0"/>
          <w:sz w:val="22"/>
          <w:rtl w:val="0"/>
          <w:lang w:val="en-US"/>
        </w:rPr>
        <w:t>3.1 Research Design</w:t>
      </w:r>
    </w:p>
    <w:p>
      <w:pPr>
        <w:pStyle w:val="First Paragraph"/>
      </w:pPr>
      <w:r>
        <w:rPr>
          <w:rFonts w:ascii="Times New Roman" w:hAnsi="Times New Roman" w:eastAsia="Times New Roman"/>
          <w:b w:val="0"/>
          <w:i w:val="0"/>
          <w:sz w:val="22"/>
          <w:rtl w:val="0"/>
          <w:lang w:val="en-US"/>
        </w:rPr>
        <w:t>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 Text"/>
      </w:pPr>
      <w:r>
        <w:rPr>
          <w:rFonts w:ascii="Times New Roman" w:hAnsi="Times New Roman" w:eastAsia="Times New Roman"/>
          <w:b w:val="0"/>
          <w:i w:val="0"/>
          <w:sz w:val="22"/>
          <w:rtl w:val="0"/>
          <w:lang w:val="en-US"/>
        </w:rPr>
        <w:t>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 Text"/>
      </w:pPr>
      <w:r>
        <w:rPr>
          <w:rFonts w:ascii="Times New Roman" w:hAnsi="Times New Roman" w:eastAsia="Times New Roman"/>
          <w:b w:val="0"/>
          <w:i w:val="0"/>
          <w:sz w:val="22"/>
          <w:rtl w:val="0"/>
          <w:lang w:val="en-US"/>
        </w:rPr>
        <w:t>Figure 3.1 gives the conceptual pipeline:</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1650223"/>
            <wp:docPr id="1073741826" name="Picture 1073741826"/>
            <wp:cNvGraphicFramePr>
              <a:graphicFrameLocks noChangeAspect="1"/>
            </wp:cNvGraphicFramePr>
            <a:graphic>
              <a:graphicData uri="http://schemas.openxmlformats.org/drawingml/2006/picture">
                <pic:pic>
                  <pic:nvPicPr>
                    <pic:cNvPr id="0" name="figure_3_1_pipeline.png"/>
                    <pic:cNvPicPr/>
                  </pic:nvPicPr>
                  <pic:blipFill>
                    <a:blip r:embed="rId11"/>
                    <a:stretch>
                      <a:fillRect/>
                    </a:stretch>
                  </pic:blipFill>
                  <pic:spPr>
                    <a:xfrm>
                      <a:off x="0" y="0"/>
                      <a:ext cx="5394960" cy="1650223"/>
                    </a:xfrm>
                    <a:prstGeom prst="rect"/>
                  </pic:spPr>
                </pic:pic>
              </a:graphicData>
            </a:graphic>
          </wp:inline>
        </w:drawing>
      </w:r>
    </w:p>
    <w:p>
      <w:pPr>
        <w:jc w:val="center"/>
      </w:pPr>
      <w:r>
        <w:rPr>
          <w:rFonts w:ascii="Times New Roman" w:hAnsi="Times New Roman" w:eastAsia="Times New Roman"/>
          <w:b w:val="0"/>
          <w:i/>
          <w:sz w:val="22"/>
        </w:rPr>
        <w:t>Figure 3.1. Overview of the norm formalization pipeline.</w:t>
      </w:r>
    </w:p>
    <w:p/>
    <w:p>
      <w:pPr>
        <w:pStyle w:val="Body Text"/>
      </w:pPr>
      <w:r>
        <w:rPr>
          <w:rFonts w:ascii="Times New Roman" w:hAnsi="Times New Roman" w:eastAsia="Times New Roman"/>
          <w:b w:val="0"/>
          <w:i w:val="0"/>
          <w:sz w:val="22"/>
          <w:rtl w:val="0"/>
          <w:lang w:val="en-US"/>
        </w:rPr>
        <w:t>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 Text"/>
      </w:pPr>
      <w:r>
        <w:rPr>
          <w:rFonts w:ascii="Times New Roman" w:hAnsi="Times New Roman" w:eastAsia="Times New Roman"/>
          <w:b w:val="0"/>
          <w:i w:val="0"/>
          <w:sz w:val="22"/>
          <w:rtl w:val="0"/>
          <w:lang w:val="en-US"/>
        </w:rPr>
        <w:t>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 Text"/>
      </w:pPr>
      <w:r>
        <w:rPr>
          <w:rFonts w:ascii="Times New Roman" w:hAnsi="Times New Roman" w:eastAsia="Times New Roman"/>
          <w:b w:val="0"/>
          <w:i w:val="0"/>
          <w:sz w:val="22"/>
          <w:rtl w:val="0"/>
          <w:lang w:val="en-US"/>
        </w:rPr>
        <w:t>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 Text"/>
      </w:pPr>
      <w:r>
        <w:rPr>
          <w:rFonts w:ascii="Times New Roman" w:hAnsi="Times New Roman" w:eastAsia="Times New Roman"/>
          <w:b w:val="0"/>
          <w:i w:val="0"/>
          <w:sz w:val="22"/>
          <w:rtl w:val="0"/>
          <w:lang w:val="en-US"/>
        </w:rPr>
        <w:t>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 Text"/>
      </w:pPr>
      <w:r>
        <w:rPr>
          <w:rFonts w:ascii="Times New Roman" w:hAnsi="Times New Roman" w:eastAsia="Times New Roman"/>
          <w:b w:val="0"/>
          <w:i w:val="0"/>
          <w:sz w:val="22"/>
          <w:rtl w:val="0"/>
          <w:lang w:val="en-US"/>
        </w:rPr>
        <w:t>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in fresh chats without manual edits. The goal is to understand what the prompt-and-validation pipeline can produce, and where human review is still required, rather than to quietly repair errors without recording them.</w:t>
      </w:r>
      <w:bookmarkEnd w:id="19"/>
    </w:p>
    <w:p>
      <w:pPr>
        <w:pStyle w:val="Heading 2"/>
      </w:pPr>
      <w:bookmarkStart w:name="datasetconstruction" w:id="20"/>
      <w:r>
        <w:rPr>
          <w:rFonts w:cs="Arial Unicode MS" w:eastAsia="Times New Roman" w:ascii="Times New Roman" w:hAnsi="Times New Roman"/>
          <w:b w:val="0"/>
          <w:i w:val="0"/>
          <w:sz w:val="22"/>
          <w:rtl w:val="0"/>
          <w:lang w:val="fr-FR"/>
        </w:rPr>
        <w:t>3.2 Dataset Construction</w:t>
      </w:r>
    </w:p>
    <w:p>
      <w:pPr>
        <w:pStyle w:val="First Paragraph"/>
      </w:pPr>
      <w:r>
        <w:rPr>
          <w:rFonts w:ascii="Times New Roman" w:hAnsi="Times New Roman" w:eastAsia="Times New Roman"/>
          <w:b w:val="0"/>
          <w:i w:val="0"/>
          <w:sz w:val="22"/>
          <w:rtl w:val="0"/>
          <w:lang w:val="en-US"/>
        </w:rPr>
        <w:t>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 Text"/>
      </w:pPr>
      <w:r>
        <w:rPr>
          <w:rFonts w:ascii="Times New Roman" w:hAnsi="Times New Roman" w:eastAsia="Times New Roman"/>
          <w:b w:val="0"/>
          <w:i w:val="0"/>
          <w:sz w:val="22"/>
          <w:rtl w:val="0"/>
          <w:lang w:val="en-US"/>
        </w:rPr>
        <w:t>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p>
      <w:r>
        <w:rPr>
          <w:rFonts w:ascii="Times New Roman" w:hAnsi="Times New Roman" w:eastAsia="Times New Roman"/>
          <w:b/>
          <w:i w:val="0"/>
          <w:sz w:val="22"/>
        </w:rPr>
        <w:t>Table 3.1. Dataset schemas and record counts.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212"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Dataset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Schema</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Current size</w:t>
            </w:r>
          </w:p>
        </w:tc>
      </w:tr>
      <w:tr>
        <w:tblPrEx>
          <w:shd w:val="clear" w:color="auto" w:fill="cad1d7"/>
        </w:tblPrEx>
        <w:trPr>
          <w:trHeight w:val="65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Stakeholder norms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 stakeholder, nl_norm, implication_formula, dyadic_formula, norm_type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300 records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Constitutive rules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 scope, nl_rule, logic_rule, category</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50 records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Total</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Main norms plus background rules</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350 records</w:t>
            </w:r>
          </w:p>
        </w:tc>
      </w:tr>
    </w:tbl>
    <w:p>
      <w:pPr>
        <w:pStyle w:val="Body Text"/>
        <w:widowControl w:val="0"/>
      </w:pPr>
    </w:p>
    <w:p>
      <w:pPr>
        <w:pStyle w:val="Body Text"/>
      </w:pPr>
      <w:r>
        <w:rPr>
          <w:rFonts w:ascii="Times New Roman" w:hAnsi="Times New Roman" w:eastAsia="Times New Roman"/>
          <w:b w:val="0"/>
          <w:i w:val="0"/>
          <w:sz w:val="22"/>
          <w:rtl w:val="0"/>
          <w:lang w:val="en-US"/>
        </w:rPr>
        <w:t>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 Text"/>
      </w:pPr>
      <w:r>
        <w:rPr>
          <w:rFonts w:ascii="Times New Roman" w:hAnsi="Times New Roman" w:eastAsia="Times New Roman"/>
          <w:b w:val="0"/>
          <w:i w:val="0"/>
          <w:sz w:val="22"/>
          <w:rtl w:val="0"/>
          <w:lang w:val="en-US"/>
        </w:rP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 </w:t>
      </w:r>
      <w:r>
        <w:rPr>
          <w:rFonts w:ascii="Consolas" w:cs="Consolas" w:hAnsi="Consolas" w:eastAsia="Consolas"/>
          <w:sz w:val="22"/>
          <w:szCs w:val="22"/>
          <w:rtl w:val="0"/>
          <w:lang w:val="en-US"/>
        </w:rPr>
        <w:t>norm_type</w:t>
      </w:r>
      <w:r>
        <w:rPr>
          <w:rFonts w:ascii="Times New Roman" w:hAnsi="Times New Roman" w:eastAsia="Times New Roman"/>
          <w:b w:val="0"/>
          <w:i w:val="0"/>
          <w:sz w:val="22"/>
          <w:rtl w:val="0"/>
          <w:lang w:val="en-US"/>
        </w:rPr>
        <w:t xml:space="preserve"> field records whether the main modality is obligation, permission, or prohibition. This allows later aggregation by stakeholder, formulation type, and modality.</w:t>
      </w:r>
    </w:p>
    <w:p>
      <w:pPr>
        <w:pStyle w:val="Body Text"/>
      </w:pPr>
      <w:r>
        <w:rPr>
          <w:rFonts w:ascii="Times New Roman" w:hAnsi="Times New Roman" w:eastAsia="Times New Roman"/>
          <w:b w:val="0"/>
          <w:i w:val="0"/>
          <w:sz w:val="22"/>
          <w:rtl w:val="0"/>
          <w:lang w:val="en-US"/>
        </w:rPr>
        <w:t>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 Text"/>
      </w:pPr>
      <w:r>
        <w:rPr>
          <w:rFonts w:ascii="Times New Roman" w:hAnsi="Times New Roman" w:eastAsia="Times New Roman"/>
          <w:b w:val="0"/>
          <w:i w:val="0"/>
          <w:sz w:val="22"/>
          <w:rtl w:val="0"/>
          <w:lang w:val="en-US"/>
        </w:rPr>
        <w:t xml:space="preserve">The dataset-generation prompts are stored in the </w:t>
      </w:r>
      <w:r>
        <w:rPr>
          <w:rFonts w:ascii="Consolas" w:cs="Consolas" w:hAnsi="Consolas" w:eastAsia="Consolas"/>
          <w:sz w:val="22"/>
          <w:szCs w:val="22"/>
          <w:rtl w:val="0"/>
          <w:lang w:val="en-US"/>
        </w:rPr>
        <w:t>prompts</w:t>
      </w:r>
      <w:r>
        <w:rPr>
          <w:rFonts w:ascii="Times New Roman" w:hAnsi="Times New Roman" w:eastAsia="Times New Roman"/>
          <w:b w:val="0"/>
          <w:i w:val="0"/>
          <w:sz w:val="22"/>
          <w:rtl w:val="0"/>
          <w:lang w:val="en-US"/>
        </w:rPr>
        <w:t xml:space="preserve"> 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 Text"/>
      </w:pPr>
      <w:r>
        <w:rPr>
          <w:rFonts w:ascii="Times New Roman" w:hAnsi="Times New Roman" w:eastAsia="Times New Roman"/>
          <w:b w:val="0"/>
          <w:i w:val="0"/>
          <w:sz w:val="22"/>
          <w:rtl w:val="0"/>
          <w:lang w:val="en-US"/>
        </w:rPr>
        <w:t>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generated content.</w:t>
      </w:r>
    </w:p>
    <w:p>
      <w:pPr>
        <w:pStyle w:val="Body Text"/>
      </w:pPr>
      <w:r>
        <w:rPr>
          <w:rFonts w:ascii="Times New Roman" w:hAnsi="Times New Roman" w:eastAsia="Times New Roman"/>
          <w:b w:val="0"/>
          <w:i w:val="0"/>
          <w:sz w:val="22"/>
          <w:rtl w:val="0"/>
          <w:lang w:val="en-US"/>
        </w:rPr>
        <w:t>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 Text"/>
      </w:pPr>
      <w:r>
        <w:rPr>
          <w:rFonts w:ascii="Times New Roman" w:hAnsi="Times New Roman" w:eastAsia="Times New Roman"/>
          <w:b w:val="0"/>
          <w:i w:val="0"/>
          <w:sz w:val="22"/>
          <w:rtl w:val="0"/>
          <w:lang w:val="en-US"/>
        </w:rPr>
        <w:t>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bookmarkEnd w:id="20"/>
    </w:p>
    <w:p>
      <w:pPr>
        <w:pStyle w:val="Heading 3"/>
      </w:pPr>
      <w:bookmarkStart w:name="productvariablesandpredicates" w:id="21"/>
      <w:r>
        <w:rPr>
          <w:rFonts w:cs="Arial Unicode MS" w:eastAsia="Times New Roman" w:ascii="Times New Roman" w:hAnsi="Times New Roman"/>
          <w:b w:val="0"/>
          <w:i w:val="0"/>
          <w:sz w:val="22"/>
          <w:rtl w:val="0"/>
          <w:lang w:val="en-US"/>
        </w:rPr>
        <w:t>3.2.1 Product Variables and Predicates</w:t>
      </w:r>
    </w:p>
    <w:p>
      <w:pPr>
        <w:pStyle w:val="First Paragraph"/>
      </w:pPr>
      <w:r>
        <w:rPr>
          <w:rFonts w:ascii="Times New Roman" w:hAnsi="Times New Roman" w:eastAsia="Times New Roman"/>
          <w:b w:val="0"/>
          <w:i w:val="0"/>
          <w:sz w:val="22"/>
          <w:rtl w:val="0"/>
          <w:lang w:val="en-US"/>
        </w:rPr>
        <w:t>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 Text"/>
      </w:pP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y.requiresGlutenFree(x)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glutenFreeMeal(y)</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certifiedGlutenFree(y)-&gt;P(recommend(System,y,x))</w:t>
      </w:r>
    </w:p>
    <w:p>
      <w:pPr>
        <w:pStyle w:val="Body Text"/>
      </w:pPr>
      <w:r>
        <w:rPr>
          <w:rFonts w:ascii="Times New Roman" w:hAnsi="Times New Roman" w:eastAsia="Times New Roman"/>
          <w:b w:val="0"/>
          <w:i w:val="0"/>
          <w:sz w:val="22"/>
          <w:rtl w:val="0"/>
          <w:lang w:val="en-US"/>
        </w:rPr>
        <w:t xml:space="preserve">This convention is important because a recommender system normally selects among many concrete items. If </w:t>
      </w:r>
      <w:r>
        <w:rPr>
          <w:rFonts w:ascii="Consolas" w:cs="Consolas" w:hAnsi="Consolas" w:eastAsia="Consolas"/>
          <w:sz w:val="22"/>
          <w:szCs w:val="22"/>
          <w:rtl w:val="0"/>
          <w:lang w:val="en-US"/>
        </w:rPr>
        <w:t>EnergyDrink</w:t>
      </w:r>
      <w:r>
        <w:rPr>
          <w:rFonts w:ascii="Times New Roman" w:hAnsi="Times New Roman" w:eastAsia="Times New Roman"/>
          <w:b w:val="0"/>
          <w:i w:val="0"/>
          <w:sz w:val="22"/>
          <w:rtl w:val="0"/>
          <w:lang w:val="en-US"/>
        </w:rPr>
        <w:t xml:space="preserve"> is treated as a constant inside </w:t>
      </w:r>
      <w:r>
        <w:rPr>
          <w:rFonts w:ascii="Consolas" w:cs="Consolas" w:hAnsi="Consolas" w:eastAsia="Consolas"/>
          <w:sz w:val="22"/>
          <w:szCs w:val="22"/>
          <w:rtl w:val="0"/>
          <w:lang w:val="en-US"/>
        </w:rPr>
        <w:t>recommend(System,EnergyDrink)</w:t>
      </w:r>
      <w:r>
        <w:rPr>
          <w:rFonts w:ascii="Times New Roman" w:hAnsi="Times New Roman" w:eastAsia="Times New Roman"/>
          <w:b w:val="0"/>
          <w:i w:val="0"/>
          <w:sz w:val="22"/>
          <w:rtl w:val="0"/>
          <w:lang w:val="en-US"/>
        </w:rPr>
        <w:t xml:space="preserve">, the formula does not clearly distinguish between a product category and an individual product. By quantifying over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the formula can be read as applying to any product that satisfies the predicate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This is closer to how a product catalog, ontology, or knowledge base would later represent food items.</w:t>
      </w:r>
    </w:p>
    <w:p>
      <w:pPr>
        <w:pStyle w:val="Body Text"/>
      </w:pPr>
      <w:r>
        <w:rPr>
          <w:rFonts w:ascii="Times New Roman" w:hAnsi="Times New Roman" w:eastAsia="Times New Roman"/>
          <w:b w:val="0"/>
          <w:i w:val="0"/>
          <w:sz w:val="22"/>
          <w:rtl w:val="0"/>
          <w:lang w:val="en-US"/>
        </w:rPr>
        <w:t xml:space="preserve">The target user is also explicit in the recommendation relation. A recommendation is not only an action involving a product; it is an action directed toward a particular user. The expression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xml:space="preserve"> therefore records the system, product, and target user. This makes it possible to represent user-specific conditions such as </w:t>
      </w:r>
      <w:r>
        <w:rPr>
          <w:rFonts w:ascii="Consolas" w:cs="Consolas" w:hAnsi="Consolas" w:eastAsia="Consolas"/>
          <w:sz w:val="22"/>
          <w:szCs w:val="22"/>
          <w:rtl w:val="0"/>
          <w:lang w:val="en-US"/>
        </w:rPr>
        <w:t>child(x)</w:t>
      </w:r>
      <w:r>
        <w:rPr>
          <w:rFonts w:ascii="Times New Roman" w:hAnsi="Times New Roman" w:eastAsia="Times New Roman"/>
          <w:b w:val="0"/>
          <w:i w:val="0"/>
          <w:sz w:val="22"/>
          <w:rtl w:val="0"/>
          <w:lang w:val="en-US"/>
        </w:rPr>
        <w:t xml:space="preserve">, </w:t>
      </w:r>
      <w:r>
        <w:rPr>
          <w:rFonts w:ascii="Consolas" w:cs="Consolas" w:hAnsi="Consolas" w:eastAsia="Consolas"/>
          <w:sz w:val="22"/>
          <w:szCs w:val="22"/>
          <w:rtl w:val="0"/>
          <w:lang w:val="en-US"/>
        </w:rPr>
        <w:t>diabetic(x)</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requiresGlutenFree(x)</w:t>
      </w:r>
      <w:r>
        <w:rPr>
          <w:rFonts w:ascii="Times New Roman" w:hAnsi="Times New Roman" w:eastAsia="Times New Roman"/>
          <w:b w:val="0"/>
          <w:i w:val="0"/>
          <w:sz w:val="22"/>
          <w:rtl w:val="0"/>
          <w:lang w:val="en-US"/>
        </w:rPr>
        <w:t xml:space="preserve"> alongside product-specific predicates such as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xml:space="preserve"> or </w:t>
      </w:r>
      <w:r>
        <w:rPr>
          <w:rFonts w:ascii="Consolas" w:cs="Consolas" w:hAnsi="Consolas" w:eastAsia="Consolas"/>
          <w:sz w:val="22"/>
          <w:szCs w:val="22"/>
          <w:rtl w:val="0"/>
          <w:lang w:val="en-US"/>
        </w:rPr>
        <w:t>lowSugarFood(y)</w:t>
      </w:r>
      <w:r>
        <w:rPr>
          <w:rFonts w:ascii="Times New Roman" w:hAnsi="Times New Roman" w:eastAsia="Times New Roman"/>
          <w:b w:val="0"/>
          <w:i w:val="0"/>
          <w:sz w:val="22"/>
          <w:rtl w:val="0"/>
          <w:lang w:val="en-US"/>
        </w:rPr>
        <w:t>.</w:t>
      </w:r>
    </w:p>
    <w:p>
      <w:pPr>
        <w:pStyle w:val="Body Text"/>
      </w:pPr>
      <w:r>
        <w:rPr>
          <w:rFonts w:ascii="Times New Roman" w:hAnsi="Times New Roman" w:eastAsia="Times New Roman"/>
          <w:b w:val="0"/>
          <w:i w:val="0"/>
          <w:sz w:val="22"/>
          <w:rtl w:val="0"/>
          <w:lang w:val="en-US"/>
        </w:rPr>
        <w:t xml:space="preserve">This convention also supports future explanation. If a recommendation is forbidden because </w:t>
      </w:r>
      <w:r>
        <w:rPr>
          <w:rFonts w:ascii="Consolas" w:cs="Consolas" w:hAnsi="Consolas" w:eastAsia="Consolas"/>
          <w:sz w:val="22"/>
          <w:szCs w:val="22"/>
          <w:rtl w:val="0"/>
          <w:lang w:val="en-US"/>
        </w:rPr>
        <w:t>child(x)</w:t>
      </w:r>
      <w:r>
        <w:rPr>
          <w:rFonts w:ascii="Times New Roman" w:hAnsi="Times New Roman" w:eastAsia="Times New Roman"/>
          <w:b w:val="0"/>
          <w:i w:val="0"/>
          <w:sz w:val="22"/>
          <w:rtl w:val="0"/>
          <w:lang w:val="en-US"/>
        </w:rPr>
        <w:t xml:space="preserve"> and </w:t>
      </w:r>
      <w:r>
        <w:rPr>
          <w:rFonts w:ascii="Consolas" w:cs="Consolas" w:hAnsi="Consolas" w:eastAsia="Consolas"/>
          <w:sz w:val="22"/>
          <w:szCs w:val="22"/>
          <w:rtl w:val="0"/>
          <w:lang w:val="en-US"/>
        </w:rPr>
        <w:t>energyDrink(y)</w:t>
      </w:r>
      <w:r>
        <w:rPr>
          <w:rFonts w:ascii="Times New Roman" w:hAnsi="Times New Roman" w:eastAsia="Times New Roman"/>
          <w:b w:val="0"/>
          <w:i w:val="0"/>
          <w:sz w:val="22"/>
          <w:rtl w:val="0"/>
          <w:lang w:val="en-US"/>
        </w:rPr>
        <w:t xml:space="preserve"> both hold, an explanation can mention the relevant user condition and product property. A formula that only says </w:t>
      </w:r>
      <w:r>
        <w:rPr>
          <w:rFonts w:ascii="Consolas" w:cs="Consolas" w:hAnsi="Consolas" w:eastAsia="Consolas"/>
          <w:sz w:val="22"/>
          <w:szCs w:val="22"/>
          <w:rtl w:val="0"/>
          <w:lang w:val="en-US"/>
        </w:rPr>
        <w:t>recommend(System,EnergyDrink)</w:t>
      </w:r>
      <w:r>
        <w:rPr>
          <w:rFonts w:ascii="Times New Roman" w:hAnsi="Times New Roman" w:eastAsia="Times New Roman"/>
          <w:b w:val="0"/>
          <w:i w:val="0"/>
          <w:sz w:val="22"/>
          <w:rtl w:val="0"/>
          <w:lang w:val="en-US"/>
        </w:rPr>
        <w:t xml:space="preserve"> would make such an explanation less precise because it does not identify the target user or quantify over product instances. The revised relation therefore improves both formal clarity and eventual explainability.</w:t>
      </w:r>
    </w:p>
    <w:p>
      <w:pPr>
        <w:pStyle w:val="Body Text"/>
      </w:pPr>
      <w:r>
        <w:rPr>
          <w:rFonts w:ascii="Times New Roman" w:hAnsi="Times New Roman" w:eastAsia="Times New Roman"/>
          <w:b w:val="0"/>
          <w:i w:val="0"/>
          <w:sz w:val="22"/>
          <w:rtl w:val="0"/>
          <w:lang w:val="en-US"/>
        </w:rPr>
        <w:t xml:space="preserve">The variable convention also clarifies how user and product conditions interact. User predicates apply to </w:t>
      </w:r>
      <w:r>
        <w:rPr>
          <w:rFonts w:ascii="Consolas" w:cs="Consolas" w:hAnsi="Consolas" w:eastAsia="Consolas"/>
          <w:sz w:val="22"/>
          <w:szCs w:val="22"/>
          <w:rtl w:val="0"/>
          <w:lang w:val="en-US"/>
        </w:rPr>
        <w:t>x</w:t>
      </w:r>
      <w:r>
        <w:rPr>
          <w:rFonts w:ascii="Times New Roman" w:hAnsi="Times New Roman" w:eastAsia="Times New Roman"/>
          <w:b w:val="0"/>
          <w:i w:val="0"/>
          <w:sz w:val="22"/>
          <w:rtl w:val="0"/>
          <w:lang w:val="en-US"/>
        </w:rPr>
        <w:t xml:space="preserve">, product predicates apply to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and the recommendation action connects both variables. This makes formulas easier to read and easier to check programmatically. For instance, a malformed formula that applies a product predicate to </w:t>
      </w:r>
      <w:r>
        <w:rPr>
          <w:rFonts w:ascii="Consolas" w:cs="Consolas" w:hAnsi="Consolas" w:eastAsia="Consolas"/>
          <w:sz w:val="22"/>
          <w:szCs w:val="22"/>
          <w:rtl w:val="0"/>
          <w:lang w:val="en-US"/>
        </w:rPr>
        <w:t>x</w:t>
      </w:r>
      <w:r>
        <w:rPr>
          <w:rFonts w:ascii="Times New Roman" w:hAnsi="Times New Roman" w:eastAsia="Times New Roman"/>
          <w:b w:val="0"/>
          <w:i w:val="0"/>
          <w:sz w:val="22"/>
          <w:rtl w:val="0"/>
          <w:lang w:val="en-US"/>
        </w:rPr>
        <w:t xml:space="preserve"> or omits </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from the recommendation action can be identified as suspicious even if it happens to parse. Stable variable roles therefore support both human readability and automated validation.</w:t>
      </w:r>
      <w:bookmarkEnd w:id="21"/>
    </w:p>
    <w:p>
      <w:pPr>
        <w:pStyle w:val="Heading 3"/>
      </w:pPr>
      <w:bookmarkStart w:name="constitutiverules" w:id="22"/>
      <w:r>
        <w:rPr>
          <w:rFonts w:cs="Arial Unicode MS" w:eastAsia="Times New Roman" w:ascii="Times New Roman" w:hAnsi="Times New Roman"/>
          <w:b w:val="0"/>
          <w:i w:val="0"/>
          <w:sz w:val="22"/>
          <w:rtl w:val="0"/>
          <w:lang w:val="en-US"/>
        </w:rPr>
        <w:t>3.2.2 Constitutive Rules</w:t>
      </w:r>
    </w:p>
    <w:p>
      <w:pPr>
        <w:pStyle w:val="First Paragraph"/>
      </w:pPr>
      <w:r>
        <w:rPr>
          <w:rFonts w:ascii="Times New Roman" w:hAnsi="Times New Roman" w:eastAsia="Times New Roman"/>
          <w:b w:val="0"/>
          <w:i w:val="0"/>
          <w:sz w:val="22"/>
          <w:rtl w:val="0"/>
          <w:lang w:val="en-US"/>
        </w:rPr>
        <w:t>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 Text"/>
      </w:pP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y.shellfishMeal(y)-&gt;nonVegan(y)</w:t>
      </w:r>
    </w:p>
    <w:p>
      <w:pPr>
        <w:pStyle w:val="Body Text"/>
      </w:pPr>
      <w:r>
        <w:rPr>
          <w:rFonts w:ascii="Times New Roman" w:hAnsi="Times New Roman" w:eastAsia="Times New Roman"/>
          <w:b w:val="0"/>
          <w:i w:val="0"/>
          <w:sz w:val="22"/>
          <w:rtl w:val="0"/>
          <w:lang w:val="en-US"/>
        </w:rPr>
        <w:t>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 Text"/>
      </w:pPr>
      <w:r>
        <w:rPr>
          <w:rFonts w:ascii="Times New Roman" w:hAnsi="Times New Roman" w:eastAsia="Times New Roman"/>
          <w:b w:val="0"/>
          <w:i w:val="0"/>
          <w:sz w:val="22"/>
          <w:rtl w:val="0"/>
          <w:lang w:val="en-US"/>
        </w:rPr>
        <w:t>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 Text"/>
      </w:pPr>
      <w:r>
        <w:rPr>
          <w:rFonts w:ascii="Times New Roman" w:hAnsi="Times New Roman" w:eastAsia="Times New Roman"/>
          <w:b w:val="0"/>
          <w:i w:val="0"/>
          <w:sz w:val="22"/>
          <w:rtl w:val="0"/>
          <w:lang w:val="en-US"/>
        </w:rPr>
        <w:t>In the context of DJ4ME, constitutive rules can be viewed as background knowledge that supports avatar reasoning without being attributed to a stakeholder as a preference or obligation. This matters because a dialogue between stakeholders should distinguish between a stakeholder</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normative position and a domain fact used to apply that position. For example, a user norm may prohibit non-vegan recommendations, while background rules determine whether a particular product counts as non-vegan.</w:t>
      </w:r>
    </w:p>
    <w:p>
      <w:pPr>
        <w:pStyle w:val="Body Text"/>
      </w:pPr>
      <w:r>
        <w:rPr>
          <w:rFonts w:ascii="Times New Roman" w:hAnsi="Times New Roman" w:eastAsia="Times New Roman"/>
          <w:b w:val="0"/>
          <w:i w:val="0"/>
          <w:sz w:val="22"/>
          <w:rtl w:val="0"/>
          <w:lang w:val="en-US"/>
        </w:rP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 </w:t>
      </w:r>
      <w:r>
        <w:rPr>
          <w:rFonts w:ascii="Consolas" w:cs="Consolas" w:hAnsi="Consolas" w:eastAsia="Consolas"/>
          <w:sz w:val="22"/>
          <w:szCs w:val="22"/>
          <w:rtl w:val="0"/>
          <w:lang w:val="en-US"/>
        </w:rPr>
        <w:t>nonVegan(y)</w:t>
      </w:r>
      <w:r>
        <w:rPr>
          <w:rFonts w:ascii="Times New Roman" w:hAnsi="Times New Roman" w:eastAsia="Times New Roman"/>
          <w:b w:val="0"/>
          <w:i w:val="0"/>
          <w:sz w:val="22"/>
          <w:rtl w:val="0"/>
          <w:lang w:val="en-US"/>
        </w:rPr>
        <w:t>, and the stakeholder norm can remain general. This is closer to how formal systems often separate policy-like rules from taxonomic or classificatory knowledge.</w:t>
      </w:r>
      <w:bookmarkEnd w:id="22"/>
    </w:p>
    <w:p>
      <w:pPr>
        <w:pStyle w:val="Heading 2"/>
      </w:pPr>
      <w:bookmarkStart w:name="X43d872b276146cc14c88dca57f929019d961aa0" w:id="23"/>
      <w:r>
        <w:rPr>
          <w:rFonts w:cs="Arial Unicode MS" w:eastAsia="Times New Roman" w:ascii="Times New Roman" w:hAnsi="Times New Roman"/>
          <w:b w:val="0"/>
          <w:i w:val="0"/>
          <w:sz w:val="22"/>
          <w:rtl w:val="0"/>
          <w:lang w:val="en-US"/>
        </w:rPr>
        <w:t>3.3 Logic Grammar and Formalization Conventions</w:t>
      </w:r>
    </w:p>
    <w:p>
      <w:pPr>
        <w:pStyle w:val="First Paragraph"/>
      </w:pPr>
      <w:r>
        <w:rPr>
          <w:rFonts w:ascii="Times New Roman" w:hAnsi="Times New Roman" w:eastAsia="Times New Roman"/>
          <w:b w:val="0"/>
          <w:i w:val="0"/>
          <w:sz w:val="22"/>
          <w:rtl w:val="0"/>
          <w:lang w:val="en-US"/>
        </w:rPr>
        <w:t>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 Text"/>
      </w:pPr>
      <w:r>
        <w:rPr>
          <w:rFonts w:ascii="Times New Roman" w:hAnsi="Times New Roman" w:eastAsia="Times New Roman"/>
          <w:b w:val="0"/>
          <w:i w:val="0"/>
          <w:sz w:val="22"/>
          <w:rtl w:val="0"/>
          <w:lang w:val="en-US"/>
        </w:rPr>
        <w:t xml:space="preserve">The term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controlled</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pStyle w:val="Body"/>
        <w:numPr>
          <w:ilvl w:val="0"/>
          <w:numId w:val="4"/>
        </w:numPr>
      </w:pPr>
      <w:r>
        <w:rPr>
          <w:rFonts w:ascii="Times New Roman" w:hAnsi="Times New Roman" w:eastAsia="Times New Roman"/>
          <w:b w:val="0"/>
          <w:i w:val="0"/>
          <w:sz w:val="22"/>
          <w:rtl w:val="0"/>
        </w:rPr>
        <w:t>O(</w:t>
      </w:r>
      <w:r>
        <w:rPr>
          <w:rFonts w:ascii="Times New Roman" w:hAnsi="Times New Roman" w:eastAsia="Times New Roman"/>
          <w:b w:val="0"/>
          <w:i w:val="0"/>
          <w:sz w:val="22"/>
          <w:rtl w:val="0"/>
        </w:rPr>
        <w:t>…</w:t>
      </w:r>
      <w:r>
        <w:rPr>
          <w:rFonts w:ascii="Times New Roman" w:hAnsi="Times New Roman" w:eastAsia="Times New Roman"/>
          <w:b w:val="0"/>
          <w:i w:val="0"/>
          <w:sz w:val="22"/>
          <w:rtl w:val="0"/>
          <w:lang w:val="en-US"/>
        </w:rPr>
        <w:t>) represents obligation.</w:t>
      </w:r>
    </w:p>
    <w:p>
      <w:pPr>
        <w:pStyle w:val="Body"/>
        <w:numPr>
          <w:ilvl w:val="0"/>
          <w:numId w:val="4"/>
        </w:numPr>
      </w:pPr>
      <w:r>
        <w:rPr>
          <w:rFonts w:ascii="Times New Roman" w:hAnsi="Times New Roman" w:eastAsia="Times New Roman"/>
          <w:b w:val="0"/>
          <w:i w:val="0"/>
          <w:sz w:val="22"/>
          <w:rtl w:val="0"/>
        </w:rPr>
        <w:t>P(</w:t>
      </w:r>
      <w:r>
        <w:rPr>
          <w:rFonts w:ascii="Times New Roman" w:hAnsi="Times New Roman" w:eastAsia="Times New Roman"/>
          <w:b w:val="0"/>
          <w:i w:val="0"/>
          <w:sz w:val="22"/>
          <w:rtl w:val="0"/>
        </w:rPr>
        <w:t>…</w:t>
      </w:r>
      <w:r>
        <w:rPr>
          <w:rFonts w:ascii="Times New Roman" w:hAnsi="Times New Roman" w:eastAsia="Times New Roman"/>
          <w:b w:val="0"/>
          <w:i w:val="0"/>
          <w:sz w:val="22"/>
          <w:rtl w:val="0"/>
          <w:lang w:val="fr-FR"/>
        </w:rPr>
        <w:t>) represents permission.</w:t>
      </w:r>
    </w:p>
    <w:p>
      <w:pPr>
        <w:pStyle w:val="Body"/>
        <w:numPr>
          <w:ilvl w:val="0"/>
          <w:numId w:val="4"/>
        </w:numPr>
      </w:pPr>
      <w:r>
        <w:rPr>
          <w:rFonts w:ascii="Times New Roman" w:hAnsi="Times New Roman" w:eastAsia="Times New Roman"/>
          <w:b w:val="0"/>
          <w:i w:val="0"/>
          <w:sz w:val="22"/>
          <w:rtl w:val="0"/>
        </w:rPr>
        <w:t>F(</w:t>
      </w:r>
      <w:r>
        <w:rPr>
          <w:rFonts w:ascii="Times New Roman" w:hAnsi="Times New Roman" w:eastAsia="Times New Roman"/>
          <w:b w:val="0"/>
          <w:i w:val="0"/>
          <w:sz w:val="22"/>
          <w:rtl w:val="0"/>
        </w:rPr>
        <w:t>…</w:t>
      </w:r>
      <w:r>
        <w:rPr>
          <w:rFonts w:ascii="Times New Roman" w:hAnsi="Times New Roman" w:eastAsia="Times New Roman"/>
          <w:b w:val="0"/>
          <w:i w:val="0"/>
          <w:sz w:val="22"/>
          <w:rtl w:val="0"/>
          <w:lang w:val="en-US"/>
        </w:rPr>
        <w:t>) represents prohibition.</w:t>
      </w:r>
    </w:p>
    <w:p>
      <w:pPr>
        <w:pStyle w:val="Body"/>
        <w:numPr>
          <w:ilvl w:val="0"/>
          <w:numId w:val="4"/>
        </w:numPr>
        <w:rPr>
          <w:lang w:val="en-US"/>
        </w:rPr>
      </w:pPr>
      <w:r>
        <w:rPr>
          <w:rFonts w:ascii="Times New Roman" w:hAnsi="Times New Roman" w:eastAsia="Times New Roman"/>
          <w:b w:val="0"/>
          <w:i w:val="0"/>
          <w:sz w:val="22"/>
          <w:rtl w:val="0"/>
          <w:lang w:val="en-US"/>
        </w:rPr>
        <w:t>X-&gt;O(Y), X-&gt;P(Y), and X-&gt;F(Y) represent implication-based monadic conditional norms.</w:t>
      </w:r>
    </w:p>
    <w:p>
      <w:pPr>
        <w:pStyle w:val="Body"/>
        <w:numPr>
          <w:ilvl w:val="0"/>
          <w:numId w:val="4"/>
        </w:numPr>
        <w:rPr>
          <w:lang w:val="en-US"/>
        </w:rPr>
      </w:pPr>
      <w:r>
        <w:rPr>
          <w:rFonts w:ascii="Times New Roman" w:hAnsi="Times New Roman" w:eastAsia="Times New Roman"/>
          <w:b w:val="0"/>
          <w:i w:val="0"/>
          <w:sz w:val="22"/>
          <w:rtl w:val="0"/>
          <w:lang w:val="en-US"/>
        </w:rPr>
        <w:t>O(Y|X), P(Y|X), and F(Y|X) represent dyadic conditional norms.</w:t>
      </w:r>
    </w:p>
    <w:p>
      <w:pPr>
        <w:pStyle w:val="First Paragraph"/>
      </w:pPr>
      <w:r>
        <w:rPr>
          <w:rFonts w:ascii="Times New Roman" w:hAnsi="Times New Roman" w:eastAsia="Times New Roman"/>
          <w:b w:val="0"/>
          <w:i w:val="0"/>
          <w:sz w:val="22"/>
          <w:rtl w:val="0"/>
          <w:lang w:val="en-US"/>
        </w:rPr>
        <w:t>Example formalizations for the same natural-language norm are:</w:t>
      </w:r>
    </w:p>
    <w:p>
      <w:pPr>
        <w:pStyle w:val="Body Text"/>
      </w:pPr>
      <w:r>
        <w:rPr>
          <w:rFonts w:ascii="Times New Roman" w:hAnsi="Times New Roman" w:eastAsia="Times New Roman"/>
          <w:b w:val="0"/>
          <w:i w:val="0"/>
          <w:sz w:val="22"/>
          <w:rtl w:val="0"/>
          <w:lang w:val="en-US"/>
        </w:rPr>
        <w:t xml:space="preserve">NL: Children should not receive energy drink recommendations. Implication: </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y.child(x)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 xml:space="preserve">energyDrink(y)-&gt;F(recommend(System,y,x)) Dyadic: </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y.F(recommend(System,y,x)|child(x)</w:t>
      </w:r>
      <w:r>
        <w:rPr>
          <w:rFonts w:ascii="Arial Unicode MS" w:cs="Arial Unicode MS" w:hAnsi="Arial Unicode MS" w:eastAsia="Arial Unicode MS" w:hint="default"/>
          <w:b w:val="0"/>
          <w:bCs w:val="0"/>
          <w:i w:val="0"/>
          <w:iCs w:val="0"/>
          <w:rtl w:val="0"/>
          <w:lang w:val="en-US"/>
        </w:rPr>
        <w:t>∧</w:t>
      </w:r>
      <w:r>
        <w:rPr>
          <w:rFonts w:ascii="Times New Roman" w:hAnsi="Times New Roman" w:eastAsia="Times New Roman"/>
          <w:b w:val="0"/>
          <w:i w:val="0"/>
          <w:sz w:val="22"/>
          <w:rtl w:val="0"/>
          <w:lang w:val="en-US"/>
        </w:rPr>
        <w:t>energyDrink(y))</w:t>
      </w:r>
    </w:p>
    <w:p>
      <w:pPr>
        <w:pStyle w:val="Body Text"/>
      </w:pPr>
      <w:r>
        <w:rPr>
          <w:rFonts w:ascii="Times New Roman" w:hAnsi="Times New Roman" w:eastAsia="Times New Roman"/>
          <w:b w:val="0"/>
          <w:i w:val="0"/>
          <w:sz w:val="22"/>
          <w:rtl w:val="0"/>
          <w:lang w:val="en-US"/>
        </w:rPr>
        <w:t>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 Text"/>
      </w:pPr>
      <w:r>
        <w:rPr>
          <w:rFonts w:ascii="Times New Roman" w:hAnsi="Times New Roman" w:eastAsia="Times New Roman"/>
          <w:b w:val="0"/>
          <w:i w:val="0"/>
          <w:sz w:val="22"/>
          <w:rtl w:val="0"/>
          <w:lang w:val="en-US"/>
        </w:rPr>
        <w:t xml:space="preserve">The formalization conventions also impose a shared quantifier pattern for stakeholder norms. Stakeholder formulas normally begin with universal quantification over users and products, written as </w:t>
      </w:r>
      <w:r>
        <w:rPr>
          <w:rFonts w:ascii="Consolas" w:cs="Consolas" w:hAnsi="Consolas" w:eastAsia="Consolas"/>
          <w:sz w:val="22"/>
          <w:szCs w:val="22"/>
          <w:rtl w:val="0"/>
          <w:lang w:val="en-US"/>
        </w:rPr>
        <w:t>∀</w:t>
      </w:r>
      <w:r>
        <w:rPr>
          <w:rFonts w:ascii="Consolas" w:cs="Consolas" w:hAnsi="Consolas" w:eastAsia="Consolas"/>
          <w:sz w:val="22"/>
          <w:szCs w:val="22"/>
          <w:rtl w:val="0"/>
          <w:lang w:val="en-US"/>
        </w:rPr>
        <w:t>x.</w:t>
      </w:r>
      <w:r>
        <w:rPr>
          <w:rFonts w:ascii="Consolas" w:cs="Consolas" w:hAnsi="Consolas" w:eastAsia="Consolas"/>
          <w:sz w:val="22"/>
          <w:szCs w:val="22"/>
          <w:rtl w:val="0"/>
          <w:lang w:val="en-US"/>
        </w:rPr>
        <w:t>∀</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xml:space="preserve">. Constitutive rules quantify over products with </w:t>
      </w:r>
      <w:r>
        <w:rPr>
          <w:rFonts w:ascii="Consolas" w:cs="Consolas" w:hAnsi="Consolas" w:eastAsia="Consolas"/>
          <w:sz w:val="22"/>
          <w:szCs w:val="22"/>
          <w:rtl w:val="0"/>
          <w:lang w:val="en-US"/>
        </w:rPr>
        <w:t>∀</w:t>
      </w:r>
      <w:r>
        <w:rPr>
          <w:rFonts w:ascii="Consolas" w:cs="Consolas" w:hAnsi="Consolas" w:eastAsia="Consolas"/>
          <w:sz w:val="22"/>
          <w:szCs w:val="22"/>
          <w:rtl w:val="0"/>
          <w:lang w:val="en-US"/>
        </w:rPr>
        <w:t>y.</w:t>
      </w:r>
      <w:r>
        <w:rPr>
          <w:rFonts w:ascii="Times New Roman" w:hAnsi="Times New Roman" w:eastAsia="Times New Roman"/>
          <w:b w:val="0"/>
          <w:i w:val="0"/>
          <w:sz w:val="22"/>
          <w:rtl w:val="0"/>
          <w:lang w:val="en-US"/>
        </w:rPr>
        <w:t>.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 Text"/>
      </w:pPr>
      <w:r>
        <w:rPr>
          <w:rFonts w:ascii="Times New Roman" w:hAnsi="Times New Roman" w:eastAsia="Times New Roman"/>
          <w:b w:val="0"/>
          <w:i w:val="0"/>
          <w:sz w:val="22"/>
          <w:rtl w:val="0"/>
          <w:lang w:val="en-US"/>
        </w:rPr>
        <w:t>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 Text"/>
      </w:pPr>
      <w:r>
        <w:rPr>
          <w:rFonts w:ascii="Times New Roman" w:hAnsi="Times New Roman" w:eastAsia="Times New Roman"/>
          <w:b w:val="0"/>
          <w:i w:val="0"/>
          <w:sz w:val="22"/>
          <w:rtl w:val="0"/>
          <w:lang w:val="en-US"/>
        </w:rPr>
        <w:t>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 Text"/>
      </w:pPr>
      <w:r>
        <w:rPr>
          <w:rFonts w:ascii="Times New Roman" w:hAnsi="Times New Roman" w:eastAsia="Times New Roman"/>
          <w:b w:val="0"/>
          <w:i w:val="0"/>
          <w:sz w:val="22"/>
          <w:rtl w:val="0"/>
          <w:lang w:val="en-US"/>
        </w:rPr>
        <w:t>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role. Keeping this distinction clear prevents the grammar from being asked to do more than it was designed to do.</w:t>
      </w:r>
      <w:bookmarkEnd w:id="23"/>
    </w:p>
    <w:p>
      <w:pPr>
        <w:pStyle w:val="Heading 2"/>
      </w:pPr>
      <w:bookmarkStart w:name="parservalidation" w:id="24"/>
      <w:r>
        <w:rPr>
          <w:rFonts w:cs="Arial Unicode MS" w:eastAsia="Times New Roman" w:ascii="Times New Roman" w:hAnsi="Times New Roman"/>
          <w:b w:val="0"/>
          <w:i w:val="0"/>
          <w:sz w:val="22"/>
          <w:rtl w:val="0"/>
          <w:lang w:val="en-US"/>
        </w:rPr>
        <w:t>3.4 Parser Validation</w:t>
      </w:r>
    </w:p>
    <w:p>
      <w:pPr>
        <w:pStyle w:val="First Paragraph"/>
      </w:pPr>
      <w:r>
        <w:rPr>
          <w:rFonts w:ascii="Times New Roman" w:hAnsi="Times New Roman" w:eastAsia="Times New Roman"/>
          <w:b w:val="0"/>
          <w:i w:val="0"/>
          <w:sz w:val="22"/>
          <w:rtl w:val="0"/>
          <w:lang w:val="en-US"/>
        </w:rPr>
        <w:t>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 Text"/>
      </w:pPr>
      <w:r>
        <w:rPr>
          <w:rFonts w:ascii="Times New Roman" w:hAnsi="Times New Roman" w:eastAsia="Times New Roman"/>
          <w:b w:val="0"/>
          <w:i w:val="0"/>
          <w:sz w:val="22"/>
          <w:rtl w:val="0"/>
          <w:lang w:val="en-US"/>
        </w:rP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xml:space="preserve"> relation, whether quantifier patterns are consistent, and whether implication and dyadic formulas appear in the correct columns. This combination is necessary because parser success alone would not catch every dataset-design error.</w:t>
      </w:r>
    </w:p>
    <w:p>
      <w:pPr>
        <w:pStyle w:val="Body Text"/>
      </w:pPr>
      <w:r>
        <w:rPr>
          <w:rFonts w:ascii="Times New Roman" w:hAnsi="Times New Roman" w:eastAsia="Times New Roman"/>
          <w:b w:val="0"/>
          <w:i w:val="0"/>
          <w:sz w:val="22"/>
          <w:rtl w:val="0"/>
          <w:lang w:val="en-US"/>
        </w:rPr>
        <w:t>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 Text"/>
      </w:pPr>
      <w:r>
        <w:rPr>
          <w:rFonts w:ascii="Times New Roman" w:hAnsi="Times New Roman" w:eastAsia="Times New Roman"/>
          <w:b w:val="0"/>
          <w:i w:val="0"/>
          <w:sz w:val="22"/>
          <w:rtl w:val="0"/>
          <w:lang w:val="en-US"/>
        </w:rPr>
        <w:t>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 Text"/>
      </w:pPr>
      <w:r>
        <w:rPr>
          <w:rFonts w:ascii="Times New Roman" w:hAnsi="Times New Roman" w:eastAsia="Times New Roman"/>
          <w:b w:val="0"/>
          <w:i w:val="0"/>
          <w:sz w:val="22"/>
          <w:rtl w:val="0"/>
          <w:lang w:val="en-US"/>
        </w:rPr>
        <w:t>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p>
      <w:r>
        <w:rPr>
          <w:rFonts w:ascii="Times New Roman" w:hAnsi="Times New Roman" w:eastAsia="Times New Roman"/>
          <w:b/>
          <w:i w:val="0"/>
          <w:sz w:val="22"/>
        </w:rPr>
        <w:t>Table 3.2. Main validation checks.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Validation check</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Purpose</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Schema validation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Confirms that each CSV has the expected columns.</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Parser validation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Confirms that each formula can be parsed by the fixed grammar.</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Formula-type markers</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Checks that implication formulas contain -&gt; and dyadic formulas contain |.</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Recommendation arity</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Checks that stakeholder formulas use recommend(System,y,x).</w:t>
            </w:r>
          </w:p>
        </w:tc>
      </w:tr>
      <w:tr>
        <w:tblPrEx>
          <w:shd w:val="clear" w:color="auto" w:fill="cad1d7"/>
        </w:tblPrEx>
        <w:trPr>
          <w:trHeight w:val="453"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Quantifier pattern</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 xml:space="preserve">Checks stakeholder formulas start with </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 xml:space="preserve">y. and constitutive rules start with </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Uniqueness</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Flags duplicate ids, natural-language norms, or formulas.</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Old-style guard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Rejects previous category-as-constant recommendation forms.</w:t>
            </w:r>
          </w:p>
        </w:tc>
      </w:tr>
    </w:tbl>
    <w:p>
      <w:pPr>
        <w:pStyle w:val="Body Text"/>
        <w:widowControl w:val="0"/>
      </w:pPr>
    </w:p>
    <w:p>
      <w:pPr>
        <w:pStyle w:val="Heading 2"/>
      </w:pPr>
      <w:bookmarkStart w:name="astgenerationandnormalization" w:id="25"/>
      <w:r>
        <w:rPr>
          <w:rFonts w:cs="Arial Unicode MS" w:eastAsia="Times New Roman" w:ascii="Times New Roman" w:hAnsi="Times New Roman"/>
          <w:b w:val="0"/>
          <w:i w:val="0"/>
          <w:sz w:val="22"/>
          <w:rtl w:val="0"/>
          <w:lang w:val="en-US"/>
        </w:rPr>
        <w:t>3.5 AST Generation and Normalization</w:t>
      </w:r>
    </w:p>
    <w:p>
      <w:pPr>
        <w:pStyle w:val="First Paragraph"/>
      </w:pPr>
      <w:r>
        <w:rPr>
          <w:rFonts w:ascii="Times New Roman" w:hAnsi="Times New Roman" w:eastAsia="Times New Roman"/>
          <w:b w:val="0"/>
          <w:i w:val="0"/>
          <w:sz w:val="22"/>
          <w:rtl w:val="0"/>
          <w:lang w:val="en-US"/>
        </w:rPr>
        <w:t>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 Text"/>
      </w:pPr>
      <w:r>
        <w:rPr>
          <w:rFonts w:ascii="Times New Roman" w:hAnsi="Times New Roman" w:eastAsia="Times New Roman"/>
          <w:b w:val="0"/>
          <w:i w:val="0"/>
          <w:sz w:val="22"/>
          <w:rtl w:val="0"/>
          <w:lang w:val="en-US"/>
        </w:rPr>
        <w:t>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 Text"/>
      </w:pPr>
      <w:r>
        <w:rPr>
          <w:rFonts w:ascii="Times New Roman" w:hAnsi="Times New Roman" w:eastAsia="Times New Roman"/>
          <w:b w:val="0"/>
          <w:i w:val="0"/>
          <w:sz w:val="22"/>
          <w:rtl w:val="0"/>
          <w:lang w:val="en-US"/>
        </w:rPr>
        <w:t>For example, an implication-based prohibition can be normalized as:</w:t>
      </w:r>
    </w:p>
    <w:p>
      <w:pPr>
        <w:pStyle w:val="Body Text"/>
      </w:pP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form</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implication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modality</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F</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action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recommend(System,y,x)</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condition</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child(x)</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energyDrink(y)</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w:t>
      </w:r>
    </w:p>
    <w:p>
      <w:pPr>
        <w:pStyle w:val="Body Text"/>
      </w:pPr>
      <w:r>
        <w:rPr>
          <w:rFonts w:ascii="Times New Roman" w:hAnsi="Times New Roman" w:eastAsia="Times New Roman"/>
          <w:b w:val="0"/>
          <w:i w:val="0"/>
          <w:sz w:val="22"/>
          <w:rtl w:val="0"/>
          <w:lang w:val="en-US"/>
        </w:rPr>
        <w:t>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1934744"/>
            <wp:docPr id="1073741827" name="Picture 1073741827"/>
            <wp:cNvGraphicFramePr>
              <a:graphicFrameLocks noChangeAspect="1"/>
            </wp:cNvGraphicFramePr>
            <a:graphic>
              <a:graphicData uri="http://schemas.openxmlformats.org/drawingml/2006/picture">
                <pic:pic>
                  <pic:nvPicPr>
                    <pic:cNvPr id="0" name="figure_3_2_ast_flow.png"/>
                    <pic:cNvPicPr/>
                  </pic:nvPicPr>
                  <pic:blipFill>
                    <a:blip r:embed="rId12"/>
                    <a:stretch>
                      <a:fillRect/>
                    </a:stretch>
                  </pic:blipFill>
                  <pic:spPr>
                    <a:xfrm>
                      <a:off x="0" y="0"/>
                      <a:ext cx="5394960" cy="1934744"/>
                    </a:xfrm>
                    <a:prstGeom prst="rect"/>
                  </pic:spPr>
                </pic:pic>
              </a:graphicData>
            </a:graphic>
          </wp:inline>
        </w:drawing>
      </w:r>
    </w:p>
    <w:p>
      <w:pPr>
        <w:jc w:val="center"/>
      </w:pPr>
      <w:r>
        <w:rPr>
          <w:rFonts w:ascii="Times New Roman" w:hAnsi="Times New Roman" w:eastAsia="Times New Roman"/>
          <w:b w:val="0"/>
          <w:i/>
          <w:sz w:val="22"/>
        </w:rPr>
        <w:t>Figure 3.2. Formula-to-AST normalization flow.</w:t>
      </w:r>
    </w:p>
    <w:p>
      <w:pPr>
        <w:pStyle w:val="Body Text"/>
      </w:pPr>
      <w:r>
        <w:rPr>
          <w:rFonts w:ascii="Times New Roman" w:hAnsi="Times New Roman" w:eastAsia="Times New Roman"/>
          <w:b w:val="0"/>
          <w:i w:val="0"/>
          <w:sz w:val="22"/>
          <w:rtl w:val="0"/>
          <w:lang w:val="en-US"/>
        </w:rPr>
        <w:t xml:space="preserve">Normalization is especially useful for the implication-versus-dyadic comparison. The surface syntax differs between </w:t>
      </w:r>
      <w:r>
        <w:rPr>
          <w:rFonts w:ascii="Consolas" w:cs="Consolas" w:hAnsi="Consolas" w:eastAsia="Consolas"/>
          <w:sz w:val="22"/>
          <w:szCs w:val="22"/>
          <w:rtl w:val="0"/>
          <w:lang w:val="en-US"/>
        </w:rPr>
        <w:t>condition-&gt;F(action)</w:t>
      </w:r>
      <w:r>
        <w:rPr>
          <w:rFonts w:ascii="Times New Roman" w:hAnsi="Times New Roman" w:eastAsia="Times New Roman"/>
          <w:b w:val="0"/>
          <w:i w:val="0"/>
          <w:sz w:val="22"/>
          <w:rtl w:val="0"/>
          <w:lang w:val="en-US"/>
        </w:rPr>
        <w:t xml:space="preserve"> and </w:t>
      </w:r>
      <w:r>
        <w:rPr>
          <w:rFonts w:ascii="Consolas" w:cs="Consolas" w:hAnsi="Consolas" w:eastAsia="Consolas"/>
          <w:sz w:val="22"/>
          <w:szCs w:val="22"/>
          <w:rtl w:val="0"/>
          <w:lang w:val="en-US"/>
        </w:rPr>
        <w:t>F(action|condition)</w:t>
      </w:r>
      <w:r>
        <w:rPr>
          <w:rFonts w:ascii="Times New Roman" w:hAnsi="Times New Roman" w:eastAsia="Times New Roman"/>
          <w:b w:val="0"/>
          <w:i w:val="0"/>
          <w:sz w:val="22"/>
          <w:rtl w:val="0"/>
          <w:lang w:val="en-US"/>
        </w:rPr>
        <w:t>,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 Text"/>
      </w:pPr>
      <w:r>
        <w:rPr>
          <w:rFonts w:ascii="Times New Roman" w:hAnsi="Times New Roman" w:eastAsia="Times New Roman"/>
          <w:b w:val="0"/>
          <w:i w:val="0"/>
          <w:sz w:val="22"/>
          <w:rtl w:val="0"/>
          <w:lang w:val="en-US"/>
        </w:rPr>
        <w:t>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 Text"/>
      </w:pPr>
      <w:r>
        <w:rPr>
          <w:rFonts w:ascii="Times New Roman" w:hAnsi="Times New Roman" w:eastAsia="Times New Roman"/>
          <w:b w:val="0"/>
          <w:i w:val="0"/>
          <w:sz w:val="22"/>
          <w:rtl w:val="0"/>
          <w:lang w:val="en-US"/>
        </w:rPr>
        <w:t>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bookmarkEnd w:id="25"/>
      <w:bookmarkEnd w:id="24"/>
    </w:p>
    <w:p>
      <w:pPr>
        <w:pStyle w:val="Heading 2"/>
      </w:pPr>
      <w:bookmarkStart w:name="roundtripsemanticpreservation" w:id="26"/>
      <w:r>
        <w:rPr>
          <w:rFonts w:cs="Arial Unicode MS" w:eastAsia="Times New Roman" w:ascii="Times New Roman" w:hAnsi="Times New Roman"/>
          <w:b w:val="0"/>
          <w:i w:val="0"/>
          <w:sz w:val="22"/>
          <w:rtl w:val="0"/>
          <w:lang w:val="en-US"/>
        </w:rPr>
        <w:t>3.6 Round-Trip Semantic Preservation</w:t>
      </w:r>
    </w:p>
    <w:p>
      <w:pPr>
        <w:pStyle w:val="First Paragraph"/>
      </w:pPr>
      <w:r>
        <w:rPr>
          <w:rFonts w:ascii="Times New Roman" w:hAnsi="Times New Roman" w:eastAsia="Times New Roman"/>
          <w:b w:val="0"/>
          <w:i w:val="0"/>
          <w:sz w:val="22"/>
          <w:rtl w:val="0"/>
          <w:lang w:val="en-US"/>
        </w:rPr>
        <w:t>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 Text"/>
      </w:pPr>
      <w:r>
        <w:rPr>
          <w:rFonts w:ascii="Times New Roman" w:hAnsi="Times New Roman" w:eastAsia="Times New Roman"/>
          <w:b w:val="0"/>
          <w:i w:val="0"/>
          <w:sz w:val="22"/>
          <w:rtl w:val="0"/>
          <w:lang w:val="en-US"/>
        </w:rPr>
        <w:t>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jc w:val="center"/>
      </w:pPr>
      <w:r>
        <w:drawing>
          <wp:inline xmlns:a="http://schemas.openxmlformats.org/drawingml/2006/main" xmlns:pic="http://schemas.openxmlformats.org/drawingml/2006/picture">
            <wp:extent cx="5394960" cy="1934744"/>
            <wp:docPr id="1073741829" name="Picture 1073741829"/>
            <wp:cNvGraphicFramePr>
              <a:graphicFrameLocks noChangeAspect="1"/>
            </wp:cNvGraphicFramePr>
            <a:graphic>
              <a:graphicData uri="http://schemas.openxmlformats.org/drawingml/2006/picture">
                <pic:pic>
                  <pic:nvPicPr>
                    <pic:cNvPr id="0" name="figure_4_1_roundtrip.png"/>
                    <pic:cNvPicPr/>
                  </pic:nvPicPr>
                  <pic:blipFill>
                    <a:blip r:embed="rId14"/>
                    <a:stretch>
                      <a:fillRect/>
                    </a:stretch>
                  </pic:blipFill>
                  <pic:spPr>
                    <a:xfrm>
                      <a:off x="0" y="0"/>
                      <a:ext cx="5394960" cy="1934744"/>
                    </a:xfrm>
                    <a:prstGeom prst="rect"/>
                  </pic:spPr>
                </pic:pic>
              </a:graphicData>
            </a:graphic>
          </wp:inline>
        </w:drawing>
      </w:r>
    </w:p>
    <w:p>
      <w:pPr>
        <w:jc w:val="center"/>
      </w:pPr>
      <w:r>
        <w:rPr>
          <w:rFonts w:ascii="Times New Roman" w:hAnsi="Times New Roman" w:eastAsia="Times New Roman"/>
          <w:i/>
          <w:sz w:val="22"/>
        </w:rPr>
        <w:t>Figure 4.1. Round-trip semantic preservation workflow.</w:t>
      </w:r>
    </w:p>
    <w:p/>
    <w:p>
      <w:pPr>
        <w:pStyle w:val="Body Text"/>
      </w:pPr>
      <w:r>
        <w:rPr>
          <w:rFonts w:ascii="Times New Roman" w:hAnsi="Times New Roman" w:eastAsia="Times New Roman"/>
          <w:b w:val="0"/>
          <w:i w:val="0"/>
          <w:sz w:val="22"/>
          <w:rtl w:val="0"/>
          <w:lang w:val="en-US"/>
        </w:rPr>
        <w:t>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 Text"/>
      </w:pPr>
      <w:r>
        <w:rPr>
          <w:rFonts w:ascii="Times New Roman" w:hAnsi="Times New Roman" w:eastAsia="Times New Roman"/>
          <w:b w:val="0"/>
          <w:i w:val="0"/>
          <w:sz w:val="22"/>
          <w:rtl w:val="0"/>
          <w:lang w:val="en-US"/>
        </w:rPr>
        <w:t>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 Text"/>
      </w:pPr>
      <w:r>
        <w:rPr>
          <w:rFonts w:ascii="Times New Roman" w:hAnsi="Times New Roman" w:eastAsia="Times New Roman"/>
          <w:b w:val="0"/>
          <w:i w:val="0"/>
          <w:sz w:val="22"/>
          <w:rtl w:val="0"/>
          <w:lang w:val="en-US"/>
        </w:rPr>
        <w:t>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 Text"/>
      </w:pPr>
      <w:r>
        <w:rPr>
          <w:rFonts w:ascii="Times New Roman" w:hAnsi="Times New Roman" w:eastAsia="Times New Roman"/>
          <w:b w:val="0"/>
          <w:i w:val="0"/>
          <w:sz w:val="22"/>
          <w:rtl w:val="0"/>
          <w:lang w:val="en-US"/>
        </w:rPr>
        <w:t>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p>
      <w:r>
        <w:rPr>
          <w:rFonts w:ascii="Times New Roman" w:hAnsi="Times New Roman" w:eastAsia="Times New Roman"/>
          <w:b/>
          <w:i w:val="0"/>
          <w:sz w:val="22"/>
        </w:rPr>
        <w:t>Table 3.3. Round-trip automatic score interpretation.</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2640"/>
        <w:gridCol w:w="2640"/>
        <w:gridCol w:w="2640"/>
      </w:tblGrid>
      <w:tr>
        <w:tblPrEx>
          <w:shd w:val="clear" w:color="auto" w:fill="156082"/>
        </w:tblPrEx>
        <w:trPr>
          <w:trHeight w:val="212" w:hRule="atLeast"/>
          <w:tblHeader/>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Score</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Meaning</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 in thesis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Strong automatic agreement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Likely semantically preserved, still sample-check manually.</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Partial agreement</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Requires review of missing or weakened concepts.</w:t>
            </w:r>
          </w:p>
        </w:tc>
      </w:tr>
      <w:tr>
        <w:tblPrEx>
          <w:shd w:val="clear" w:color="auto" w:fill="cad1d7"/>
        </w:tblPrEx>
        <w:trPr>
          <w:trHeight w:val="432" w:hRule="atLeast"/>
        </w:trPr>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0</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Possible mismatch</w:t>
            </w:r>
          </w:p>
        </w:tc>
        <w:tc>
          <w:tcPr>
            <w:tcW w:type="dxa" w:w="264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Priority candidate for human evaluation.</w:t>
            </w:r>
          </w:p>
        </w:tc>
      </w:tr>
    </w:tbl>
    <w:p>
      <w:pPr>
        <w:pStyle w:val="Body Text"/>
        <w:widowControl w:val="0"/>
      </w:pPr>
    </w:p>
    <w:p>
      <w:pPr>
        <w:pStyle w:val="Heading 2"/>
      </w:pPr>
      <w:bookmarkStart w:name="llmcomparisonandhumansemanticreview" w:id="27"/>
      <w:r>
        <w:rPr>
          <w:rFonts w:cs="Arial Unicode MS" w:eastAsia="Times New Roman" w:ascii="Times New Roman" w:hAnsi="Times New Roman"/>
          <w:b w:val="0"/>
          <w:i w:val="0"/>
          <w:sz w:val="22"/>
          <w:rtl w:val="0"/>
          <w:lang w:val="en-US"/>
        </w:rPr>
        <w:t>3.7 LLM Comparison and Human Semantic Review</w:t>
      </w:r>
    </w:p>
    <w:p>
      <w:pPr>
        <w:pStyle w:val="First Paragraph"/>
      </w:pPr>
      <w:r>
        <w:rPr>
          <w:rFonts w:ascii="Times New Roman" w:hAnsi="Times New Roman" w:eastAsia="Times New Roman"/>
          <w:b w:val="0"/>
          <w:i w:val="0"/>
          <w:sz w:val="22"/>
          <w:rtl w:val="0"/>
          <w:lang w:val="en-US"/>
        </w:rPr>
        <w:t>To test whether the pipeline is model-specific or more generally useful, the thesis compares two LLM-generated datasets produced from the same prompt structure. The baseline dataset was generated in the working pipeline, while a second dataset was generated with Claude Opus 4.8 using high effort in fresh chats.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 Text"/>
      </w:pPr>
      <w:r>
        <w:rPr>
          <w:rFonts w:ascii="Times New Roman" w:hAnsi="Times New Roman" w:eastAsia="Times New Roman"/>
          <w:b w:val="0"/>
          <w:i w:val="0"/>
          <w:sz w:val="22"/>
          <w:rtl w:val="0"/>
          <w:lang w:val="en-US"/>
        </w:rPr>
        <w:t>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pStyle w:val="Body Text"/>
      </w:pPr>
      <w:r>
        <w:rPr>
          <w:rFonts w:ascii="Times New Roman" w:hAnsi="Times New Roman" w:eastAsia="Times New Roman"/>
          <w:b w:val="0"/>
          <w:i w:val="0"/>
          <w:sz w:val="22"/>
          <w:rtl w:val="0"/>
          <w:lang w:val="en-US"/>
        </w:rPr>
        <w:t>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 Text"/>
      </w:pPr>
      <w:r>
        <w:rPr>
          <w:rFonts w:ascii="Times New Roman" w:hAnsi="Times New Roman" w:eastAsia="Times New Roman"/>
          <w:b w:val="0"/>
          <w:i w:val="0"/>
          <w:sz w:val="22"/>
          <w:rtl w:val="0"/>
          <w:lang w:val="en-US"/>
        </w:rPr>
        <w:t>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 Text"/>
      </w:pPr>
      <w:r>
        <w:rPr>
          <w:rFonts w:ascii="Times New Roman" w:hAnsi="Times New Roman" w:eastAsia="Times New Roman"/>
          <w:b w:val="0"/>
          <w:i w:val="0"/>
          <w:sz w:val="22"/>
          <w:rtl w:val="0"/>
          <w:lang w:val="en-US"/>
        </w:rPr>
        <w:t>The human review and Claude comparison complement each other. Human review evaluates semantic preservation within selected baseline and Claude round-trip outputs. The Claude comparison evaluates whether a separate generated dataset can satisfy the same structural, syntactic, and round-trip evaluation standards. Together they support a more balanced assessment: the pipeline is not only syntactically successful, but also reveals where automatic semantic evaluation remains limited and where model choice affects dataset characteristics.</w:t>
      </w:r>
    </w:p>
    <w:p>
      <w:pPr>
        <w:pStyle w:val="Body Text"/>
      </w:pPr>
      <w:r>
        <w:rPr>
          <w:rFonts w:ascii="Times New Roman" w:hAnsi="Times New Roman" w:eastAsia="Times New Roman"/>
          <w:b w:val="0"/>
          <w:i w:val="0"/>
          <w:sz w:val="22"/>
          <w:rtl w:val="0"/>
          <w:lang w:val="en-US"/>
        </w:rPr>
        <w:t>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bookmarkEnd w:id="27"/>
      <w:bookmarkEnd w:id="26"/>
    </w:p>
    <w:p>
      <w:pPr>
        <w:pStyle w:val="Heading 2"/>
      </w:pPr>
      <w:bookmarkStart w:name="scopeboundaryanddownstreamdj4meuse" w:id="28"/>
      <w:r>
        <w:rPr>
          <w:rFonts w:cs="Arial Unicode MS" w:eastAsia="Times New Roman" w:ascii="Times New Roman" w:hAnsi="Times New Roman"/>
          <w:b w:val="0"/>
          <w:i w:val="0"/>
          <w:sz w:val="22"/>
          <w:rtl w:val="0"/>
          <w:lang w:val="en-US"/>
        </w:rPr>
        <w:t>3.8 Scope Boundary and Downstream DJ4ME Use</w:t>
      </w:r>
    </w:p>
    <w:p>
      <w:pPr>
        <w:pStyle w:val="First Paragraph"/>
      </w:pPr>
      <w:r>
        <w:rPr>
          <w:rFonts w:ascii="Times New Roman" w:hAnsi="Times New Roman" w:eastAsia="Times New Roman"/>
          <w:b w:val="0"/>
          <w:i w:val="0"/>
          <w:sz w:val="22"/>
          <w:rtl w:val="0"/>
          <w:lang w:val="en-US"/>
        </w:rPr>
        <w:t>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jc w:val="center"/>
      </w:pPr>
      <w:r>
        <w:rPr>
          <w:rFonts w:ascii="Times New Roman" w:hAnsi="Times New Roman" w:eastAsia="Times New Roman"/>
          <w:b w:val="0"/>
          <w:i w:val="0"/>
          <w:sz w:val="22"/>
        </w:rPr>
        <w:drawing>
          <wp:inline xmlns:a="http://schemas.openxmlformats.org/drawingml/2006/main" xmlns:pic="http://schemas.openxmlformats.org/drawingml/2006/picture">
            <wp:extent cx="5394960" cy="2229917"/>
            <wp:docPr id="1073741828" name="Picture 1073741828"/>
            <wp:cNvGraphicFramePr>
              <a:graphicFrameLocks noChangeAspect="1"/>
            </wp:cNvGraphicFramePr>
            <a:graphic>
              <a:graphicData uri="http://schemas.openxmlformats.org/drawingml/2006/picture">
                <pic:pic>
                  <pic:nvPicPr>
                    <pic:cNvPr id="0" name="figure_4_2_dj4me.png"/>
                    <pic:cNvPicPr/>
                  </pic:nvPicPr>
                  <pic:blipFill>
                    <a:blip r:embed="rId13"/>
                    <a:stretch>
                      <a:fillRect/>
                    </a:stretch>
                  </pic:blipFill>
                  <pic:spPr>
                    <a:xfrm>
                      <a:off x="0" y="0"/>
                      <a:ext cx="5394960" cy="2229917"/>
                    </a:xfrm>
                    <a:prstGeom prst="rect"/>
                  </pic:spPr>
                </pic:pic>
              </a:graphicData>
            </a:graphic>
          </wp:inline>
        </w:drawing>
      </w:r>
    </w:p>
    <w:p>
      <w:pPr>
        <w:jc w:val="center"/>
      </w:pPr>
      <w:r>
        <w:rPr>
          <w:rFonts w:ascii="Times New Roman" w:hAnsi="Times New Roman" w:eastAsia="Times New Roman"/>
          <w:b w:val="0"/>
          <w:i/>
          <w:sz w:val="22"/>
        </w:rPr>
        <w:t>Figure 4.2. Planned downstream use in DJ4ME.</w:t>
      </w:r>
    </w:p>
    <w:p>
      <w:pPr>
        <w:pStyle w:val="Body Text"/>
      </w:pPr>
      <w:r>
        <w:rPr>
          <w:rFonts w:ascii="Times New Roman" w:hAnsi="Times New Roman" w:eastAsia="Times New Roman"/>
          <w:b w:val="0"/>
          <w:i w:val="0"/>
          <w:sz w:val="22"/>
          <w:rtl w:val="0"/>
          <w:lang w:val="en-US"/>
        </w:rPr>
        <w:t>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bookmarkEnd w:id="28"/>
    </w:p>
    <w:p>
      <w:pPr>
        <w:pStyle w:val="Heading"/>
      </w:pPr>
      <w:bookmarkStart w:name="chapter4resultsanddiscussion" w:id="29"/>
      <w:r>
        <w:rPr>
          <w:rFonts w:cs="Arial Unicode MS" w:eastAsia="Times New Roman" w:ascii="Times New Roman" w:hAnsi="Times New Roman"/>
          <w:b w:val="0"/>
          <w:i w:val="0"/>
          <w:sz w:val="22"/>
          <w:rtl w:val="0"/>
          <w:lang w:val="en-US"/>
        </w:rPr>
        <w:t>Chapter 4: Results and Discussion</w:t>
      </w:r>
      <w:bookmarkEnd w:id="29"/>
    </w:p>
    <w:p>
      <w:pPr>
        <w:pStyle w:val="Heading 2"/>
      </w:pPr>
      <w:bookmarkStart w:name="datasetoutputs" w:id="30"/>
      <w:r>
        <w:rPr>
          <w:rFonts w:cs="Arial Unicode MS" w:eastAsia="Times New Roman" w:ascii="Times New Roman" w:hAnsi="Times New Roman"/>
          <w:b w:val="0"/>
          <w:i w:val="0"/>
          <w:sz w:val="22"/>
          <w:rtl w:val="0"/>
        </w:rPr>
        <w:t>4.1 Dataset Outputs</w:t>
      </w:r>
    </w:p>
    <w:p>
      <w:pPr>
        <w:pStyle w:val="First Paragraph"/>
      </w:pPr>
      <w:r>
        <w:rPr>
          <w:rFonts w:ascii="Times New Roman" w:hAnsi="Times New Roman" w:eastAsia="Times New Roman"/>
          <w:b w:val="0"/>
          <w:i w:val="0"/>
          <w:sz w:val="22"/>
          <w:rtl w:val="0"/>
          <w:lang w:val="en-US"/>
        </w:rPr>
        <w:t>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 Text"/>
      </w:pPr>
      <w:r>
        <w:rPr>
          <w:rFonts w:ascii="Times New Roman" w:hAnsi="Times New Roman" w:eastAsia="Times New Roman"/>
          <w:b w:val="0"/>
          <w:i w:val="0"/>
          <w:sz w:val="22"/>
          <w:rtl w:val="0"/>
          <w:lang w:val="en-US"/>
        </w:rPr>
        <w:t>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p>
      <w:r>
        <w:rPr>
          <w:rFonts w:ascii="Times New Roman" w:hAnsi="Times New Roman" w:eastAsia="Times New Roman"/>
          <w:b/>
          <w:i w:val="0"/>
          <w:sz w:val="22"/>
        </w:rPr>
        <w:t>Table 4.1. Dataset output files and purposes.</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980"/>
        <w:gridCol w:w="1980"/>
        <w:gridCol w:w="1980"/>
        <w:gridCol w:w="1980"/>
      </w:tblGrid>
      <w:tr>
        <w:tblPrEx>
          <w:shd w:val="clear" w:color="auto" w:fill="156082"/>
        </w:tblPrEx>
        <w:trPr>
          <w:trHeight w:val="212" w:hRule="atLeast"/>
          <w:tblHeader/>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File</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Rows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 columns</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Purpose</w:t>
            </w:r>
          </w:p>
        </w:tc>
      </w:tr>
      <w:tr>
        <w:tblPrEx>
          <w:shd w:val="clear" w:color="auto" w:fill="cad1d7"/>
        </w:tblPrEx>
        <w:trPr>
          <w:trHeight w:val="43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data/revised/user_dataset.csv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 norms and preferences</w:t>
            </w:r>
          </w:p>
        </w:tc>
      </w:tr>
      <w:tr>
        <w:tblPrEx>
          <w:shd w:val="clear" w:color="auto" w:fill="cad1d7"/>
        </w:tblPrEx>
        <w:trPr>
          <w:trHeight w:val="65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data/revised/food_ministry_dataset.csv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Public-health and regulatory norms</w:t>
            </w:r>
          </w:p>
        </w:tc>
      </w:tr>
      <w:tr>
        <w:tblPrEx>
          <w:shd w:val="clear" w:color="auto" w:fill="cad1d7"/>
        </w:tblPrEx>
        <w:trPr>
          <w:trHeight w:val="65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data/revised/food_industry_dataset.csv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100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Commercial and product-placement norms</w:t>
            </w:r>
          </w:p>
        </w:tc>
      </w:tr>
      <w:tr>
        <w:tblPrEx>
          <w:shd w:val="clear" w:color="auto" w:fill="cad1d7"/>
        </w:tblPrEx>
        <w:trPr>
          <w:trHeight w:val="432" w:hRule="atLeast"/>
        </w:trPr>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data/revised/constitutive_rules.csv</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50</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198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Background domain classifications</w:t>
            </w:r>
          </w:p>
        </w:tc>
      </w:tr>
    </w:tbl>
    <w:p>
      <w:pPr>
        <w:pStyle w:val="Body Text"/>
        <w:widowControl w:val="0"/>
      </w:pPr>
    </w:p>
    <w:p>
      <w:pPr>
        <w:pStyle w:val="Heading 2"/>
      </w:pPr>
      <w:bookmarkStart w:name="parservalidationresults" w:id="31"/>
      <w:r>
        <w:rPr>
          <w:rFonts w:cs="Arial Unicode MS" w:eastAsia="Times New Roman" w:ascii="Times New Roman" w:hAnsi="Times New Roman"/>
          <w:b w:val="0"/>
          <w:i w:val="0"/>
          <w:sz w:val="22"/>
          <w:rtl w:val="0"/>
          <w:lang w:val="en-US"/>
        </w:rPr>
        <w:t>4.2 Parser Validation Results</w:t>
      </w:r>
    </w:p>
    <w:p>
      <w:pPr>
        <w:pStyle w:val="First Paragraph"/>
      </w:pPr>
      <w:r>
        <w:rPr>
          <w:rFonts w:ascii="Times New Roman" w:hAnsi="Times New Roman" w:eastAsia="Times New Roman"/>
          <w:b w:val="0"/>
          <w:i w:val="0"/>
          <w:sz w:val="22"/>
          <w:rtl w:val="0"/>
          <w:lang w:val="en-US"/>
        </w:rPr>
        <w:t>The validation script was run on the revised datasets. The current result is that all formulas pass grammar validation and structural checks. No warnings or errors were reported.</w:t>
      </w:r>
    </w:p>
    <w:p>
      <w:pPr>
        <w:pStyle w:val="Body Text"/>
      </w:pPr>
      <w:r>
        <w:rPr>
          <w:rFonts w:ascii="Times New Roman" w:hAnsi="Times New Roman" w:eastAsia="Times New Roman"/>
          <w:b w:val="0"/>
          <w:i w:val="0"/>
          <w:sz w:val="22"/>
          <w:rtl w:val="0"/>
          <w:lang w:val="en-US"/>
        </w:rPr>
        <w:t>data/revised/user_dataset.csv: rows=100 formulas=200 errors=0 warnings=0 data/revised/food_ministry_dataset.csv: rows=100 formulas=200 errors=0 warnings=0 data/revised/food_industry_dataset.csv: rows=100 formulas=200 errors=0 warnings=0 data/revised/constitutive_rules.csv: rows=50 formulas=50 errors=0 warnings=0 TOTAL: rows=350 formulas=650 errors=0 warnings=0 VALIDATION PASSED</w:t>
      </w:r>
    </w:p>
    <w:p>
      <w:pPr>
        <w:pStyle w:val="Body Text"/>
      </w:pPr>
      <w:r>
        <w:rPr>
          <w:rFonts w:ascii="Times New Roman" w:hAnsi="Times New Roman" w:eastAsia="Times New Roman"/>
          <w:b w:val="0"/>
          <w:i w:val="0"/>
          <w:sz w:val="22"/>
          <w:rtl w:val="0"/>
          <w:lang w:val="en-US"/>
        </w:rPr>
        <w:t>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 Text"/>
      </w:pPr>
      <w:r>
        <w:rPr>
          <w:rFonts w:ascii="Times New Roman" w:hAnsi="Times New Roman" w:eastAsia="Times New Roman"/>
          <w:b w:val="0"/>
          <w:i w:val="0"/>
          <w:sz w:val="22"/>
          <w:rtl w:val="0"/>
          <w:lang w:val="en-US"/>
        </w:rPr>
        <w:t>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 Text"/>
      </w:pPr>
      <w:r>
        <w:rPr>
          <w:rFonts w:ascii="Times New Roman" w:hAnsi="Times New Roman" w:eastAsia="Times New Roman"/>
          <w:b w:val="0"/>
          <w:i w:val="0"/>
          <w:sz w:val="22"/>
          <w:rtl w:val="0"/>
          <w:lang w:val="en-US"/>
        </w:rPr>
        <w:t>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 Text"/>
      </w:pPr>
      <w:r>
        <w:rPr>
          <w:rFonts w:ascii="Times New Roman" w:hAnsi="Times New Roman" w:eastAsia="Times New Roman"/>
          <w:b w:val="0"/>
          <w:i w:val="0"/>
          <w:sz w:val="22"/>
          <w:rtl w:val="0"/>
          <w:lang w:val="en-US"/>
        </w:rPr>
        <w:t>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 Text"/>
      </w:pPr>
      <w:r>
        <w:rPr>
          <w:rFonts w:ascii="Times New Roman" w:hAnsi="Times New Roman" w:eastAsia="Times New Roman"/>
          <w:b w:val="0"/>
          <w:i w:val="0"/>
          <w:sz w:val="22"/>
          <w:rtl w:val="0"/>
          <w:lang w:val="en-US"/>
        </w:rPr>
        <w:t>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bookmarkEnd w:id="31"/>
      <w:bookmarkEnd w:id="30"/>
    </w:p>
    <w:p>
      <w:pPr>
        <w:pStyle w:val="Heading 2"/>
      </w:pPr>
      <w:bookmarkStart w:name="astandroundtripoutputs" w:id="32"/>
      <w:r>
        <w:rPr>
          <w:rFonts w:cs="Arial Unicode MS" w:eastAsia="Times New Roman" w:ascii="Times New Roman" w:hAnsi="Times New Roman"/>
          <w:b w:val="0"/>
          <w:i w:val="0"/>
          <w:sz w:val="22"/>
          <w:rtl w:val="0"/>
          <w:lang w:val="en-US"/>
        </w:rPr>
        <w:t>4.3 AST and Round-Trip Outputs</w:t>
      </w:r>
    </w:p>
    <w:p>
      <w:pPr>
        <w:pStyle w:val="First Paragraph"/>
      </w:pPr>
      <w:r>
        <w:rPr>
          <w:rFonts w:ascii="Times New Roman" w:hAnsi="Times New Roman" w:eastAsia="Times New Roman"/>
          <w:b w:val="0"/>
          <w:i w:val="0"/>
          <w:sz w:val="22"/>
          <w:rtl w:val="0"/>
          <w:lang w:val="en-US"/>
        </w:rPr>
        <w:t>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 Text"/>
      </w:pPr>
      <w:r>
        <w:rPr>
          <w:rFonts w:ascii="Times New Roman" w:hAnsi="Times New Roman" w:eastAsia="Times New Roman"/>
          <w:b w:val="0"/>
          <w:i w:val="0"/>
          <w:sz w:val="22"/>
          <w:rtl w:val="0"/>
          <w:lang w:val="en-US"/>
        </w:rPr>
        <w:t>TOTAL AST RECORDS: 350 roundtrip rows=600 evaluated rows=600 auto score counts={</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2</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538,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1</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xml:space="preserve">: 40, </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0</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 22}</w:t>
      </w:r>
    </w:p>
    <w:p>
      <w:pPr>
        <w:pStyle w:val="Body Text"/>
      </w:pPr>
      <w:r>
        <w:rPr>
          <w:rFonts w:ascii="Times New Roman" w:hAnsi="Times New Roman" w:eastAsia="Times New Roman"/>
          <w:b w:val="0"/>
          <w:i w:val="0"/>
          <w:sz w:val="22"/>
          <w:rtl w:val="0"/>
          <w:lang w:val="en-US"/>
        </w:rPr>
        <w:t>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 Text"/>
      </w:pPr>
      <w:r>
        <w:rPr>
          <w:rFonts w:ascii="Times New Roman" w:hAnsi="Times New Roman" w:eastAsia="Times New Roman"/>
          <w:b w:val="0"/>
          <w:i w:val="0"/>
          <w:sz w:val="22"/>
          <w:rtl w:val="0"/>
          <w:lang w:val="en-US"/>
        </w:rPr>
        <w:t>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 Text"/>
      </w:pPr>
      <w:r>
        <w:rPr>
          <w:rFonts w:ascii="Times New Roman" w:hAnsi="Times New Roman" w:eastAsia="Times New Roman"/>
          <w:b w:val="0"/>
          <w:i w:val="0"/>
          <w:sz w:val="22"/>
          <w:rtl w:val="0"/>
          <w:lang w:val="en-US"/>
        </w:rPr>
        <w:t>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 Text"/>
      </w:pPr>
      <w:r>
        <w:rPr>
          <w:rFonts w:ascii="Times New Roman" w:hAnsi="Times New Roman" w:eastAsia="Times New Roman"/>
          <w:b w:val="0"/>
          <w:i w:val="0"/>
          <w:sz w:val="22"/>
          <w:rtl w:val="0"/>
          <w:lang w:val="en-US"/>
        </w:rPr>
        <w:t>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 Text"/>
      </w:pPr>
      <w:r>
        <w:rPr>
          <w:rFonts w:ascii="Times New Roman" w:hAnsi="Times New Roman" w:eastAsia="Times New Roman"/>
          <w:b w:val="0"/>
          <w:i w:val="0"/>
          <w:sz w:val="22"/>
          <w:rtl w:val="0"/>
          <w:lang w:val="en-US"/>
        </w:rPr>
        <w:t>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 Text"/>
      </w:pPr>
      <w:r>
        <w:rPr>
          <w:rFonts w:ascii="Times New Roman" w:hAnsi="Times New Roman" w:eastAsia="Times New Roman"/>
          <w:b w:val="0"/>
          <w:i w:val="0"/>
          <w:sz w:val="22"/>
          <w:rtl w:val="0"/>
          <w:lang w:val="en-US"/>
        </w:rPr>
        <w:t>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bookmarkEnd w:id="32"/>
    </w:p>
    <w:p>
      <w:pPr>
        <w:pStyle w:val="Heading 2"/>
      </w:pPr>
      <w:bookmarkStart w:name="claudecomparisonresults" w:id="33"/>
      <w:r>
        <w:rPr>
          <w:rFonts w:cs="Arial Unicode MS" w:eastAsia="Times New Roman" w:ascii="Times New Roman" w:hAnsi="Times New Roman"/>
          <w:b w:val="0"/>
          <w:i w:val="0"/>
          <w:sz w:val="22"/>
          <w:rtl w:val="0"/>
          <w:lang w:val="en-US"/>
        </w:rPr>
        <w:t>4.4 Claude Comparison Results</w:t>
      </w:r>
    </w:p>
    <w:p>
      <w:pPr>
        <w:pStyle w:val="First Paragraph"/>
      </w:pPr>
      <w:r>
        <w:rPr>
          <w:rFonts w:ascii="Times New Roman" w:hAnsi="Times New Roman" w:eastAsia="Times New Roman"/>
          <w:b w:val="0"/>
          <w:i w:val="0"/>
          <w:sz w:val="22"/>
          <w:rtl w:val="0"/>
          <w:lang w:val="en-US"/>
        </w:rPr>
        <w:t>To compare LLM performance under the same dataset-generation structure, a second dataset batch was generated with Claude Opus 4.8 using high effort, the GitHub prompt files, fresh chats, and no manual edits. The Claude stakeholder datasets were generated on 2026-06-28, and the Claude constitutive rules were generated on 2026-07-03. The ChatGPT baseline model/version was recorded as ChatGPT 5.5, but the baseline effort setting was not explicitly logged, so the missing effort metadata is treated as a reproducibility limitation.</w:t>
      </w:r>
    </w:p>
    <w:p>
      <w:pPr>
        <w:pStyle w:val="Body Text"/>
      </w:pPr>
      <w:r>
        <w:rPr>
          <w:rFonts w:ascii="Times New Roman" w:hAnsi="Times New Roman" w:eastAsia="Times New Roman"/>
          <w:b w:val="0"/>
          <w:i w:val="0"/>
          <w:sz w:val="22"/>
          <w:rtl w:val="0"/>
          <w:lang w:val="en-US"/>
        </w:rPr>
        <w:t>The Claude revised dataset contained 350 records and 650 formulas, matching the baseline revised dataset. Both passed the same parser validation:</w:t>
      </w:r>
    </w:p>
    <w:p>
      <w:r>
        <w:rPr>
          <w:rFonts w:ascii="Times New Roman" w:hAnsi="Times New Roman" w:eastAsia="Times New Roman"/>
          <w:b/>
          <w:i w:val="0"/>
          <w:sz w:val="22"/>
        </w:rPr>
        <w:t>Table 4.2. Parser validation comparison.</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12"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Records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Formulas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Errors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Warnings</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 revised dataset</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 revised dataset</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650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r>
    </w:tbl>
    <w:p>
      <w:pPr>
        <w:pStyle w:val="Body Text"/>
        <w:widowControl w:val="0"/>
      </w:pPr>
    </w:p>
    <w:p>
      <w:pPr>
        <w:pStyle w:val="Body Text"/>
      </w:pPr>
      <w:r>
        <w:rPr>
          <w:rFonts w:ascii="Times New Roman" w:hAnsi="Times New Roman" w:eastAsia="Times New Roman"/>
          <w:b w:val="0"/>
          <w:i w:val="0"/>
          <w:sz w:val="22"/>
          <w:rtl w:val="0"/>
          <w:lang w:val="en-US"/>
        </w:rPr>
        <w:t>The automatic round-trip comparison covers the 300 stakeholder records and 600 stakeholder formulas in each dataset, because constitutive rules are background classifications rather than stakeholder norms. It gave the following result:</w:t>
      </w:r>
    </w:p>
    <w:p>
      <w:r>
        <w:rPr>
          <w:rFonts w:ascii="Times New Roman" w:hAnsi="Times New Roman" w:eastAsia="Times New Roman"/>
          <w:b/>
          <w:i w:val="0"/>
          <w:sz w:val="22"/>
        </w:rPr>
        <w:t>Table 4.3. Automatic round-trip comparison between ChatGPT baseline and Claude.</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584"/>
        <w:gridCol w:w="1584"/>
        <w:gridCol w:w="1584"/>
        <w:gridCol w:w="1584"/>
        <w:gridCol w:w="1584"/>
      </w:tblGrid>
      <w:tr>
        <w:tblPrEx>
          <w:shd w:val="clear" w:color="auto" w:fill="156082"/>
        </w:tblPrEx>
        <w:trPr>
          <w:trHeight w:val="212" w:hRule="atLeast"/>
          <w:tblHeader/>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Rows</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2</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1</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Auto score 0</w:t>
            </w:r>
          </w:p>
        </w:tc>
      </w:tr>
      <w:tr>
        <w:tblPrEx>
          <w:shd w:val="clear" w:color="auto" w:fill="cad1d7"/>
        </w:tblPrEx>
        <w:trPr>
          <w:trHeight w:val="43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baseline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538 (89.7%)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 (6.7%)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 (3.7%)</w:t>
            </w:r>
          </w:p>
        </w:tc>
      </w:tr>
      <w:tr>
        <w:tblPrEx>
          <w:shd w:val="clear" w:color="auto" w:fill="cad1d7"/>
        </w:tblPrEx>
        <w:trPr>
          <w:trHeight w:val="212" w:hRule="atLeast"/>
        </w:trPr>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600</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550 (91.7%)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46 (7.7%)</w:t>
            </w:r>
          </w:p>
        </w:tc>
        <w:tc>
          <w:tcPr>
            <w:tcW w:type="dxa" w:w="1584"/>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(0.7%)</w:t>
            </w:r>
          </w:p>
        </w:tc>
      </w:tr>
    </w:tbl>
    <w:p>
      <w:pPr>
        <w:pStyle w:val="Body Text"/>
        <w:widowControl w:val="0"/>
      </w:pPr>
    </w:p>
    <w:p>
      <w:pPr>
        <w:pStyle w:val="Body Text"/>
      </w:pPr>
      <w:r>
        <w:rPr>
          <w:rFonts w:ascii="Times New Roman" w:hAnsi="Times New Roman" w:eastAsia="Times New Roman"/>
          <w:b w:val="0"/>
          <w:i w:val="0"/>
          <w:sz w:val="22"/>
          <w:rtl w:val="0"/>
          <w:lang w:val="en-US"/>
        </w:rPr>
        <w:t>Table 4.3 shows that Claude produced slightly more automatic score-2 rows than the ChatGPT baseline and substantially fewer automatic score-0 rows. Claude had 550 score-2 rows out of 600, or 91.7%, compared with 538 out of 600, or 89.7%, for the ChatGPT baseline. The most visible difference is at the severe-error end of the scale: Claude produced 4 automatic score-0 rows, or 0.7%, while the ChatGPT baseline produced 22 automatic score-0 rows, or 3.7%.</w:t>
      </w:r>
    </w:p>
    <w:p>
      <w:pPr>
        <w:pStyle w:val="Body Text"/>
      </w:pPr>
      <w:r>
        <w:rPr>
          <w:rFonts w:ascii="Times New Roman" w:hAnsi="Times New Roman" w:eastAsia="Times New Roman"/>
          <w:b w:val="0"/>
          <w:i w:val="0"/>
          <w:sz w:val="22"/>
          <w:rtl w:val="0"/>
          <w:lang w:val="en-US"/>
        </w:rPr>
        <w:t>Human review was then used to check the automatic scores. The reviewed samples were selected in the same general spirit but are not identical in size. For the ChatGPT baseline, 112 rows were reviewed: all automatic score-0 and score-1 rows plus 50 quality-control rows from automatic score-2 cases. For Claude, 100 rows were reviewed: all automatic score-0 and score-1 rows plus a reproducible 50-row sample from automatic score-2 cases. The human review comparison is shown in Table 4.4.</w:t>
      </w:r>
    </w:p>
    <w:p>
      <w:r>
        <w:rPr>
          <w:rFonts w:ascii="Times New Roman" w:hAnsi="Times New Roman" w:eastAsia="Times New Roman"/>
          <w:b/>
          <w:i w:val="0"/>
          <w:sz w:val="22"/>
        </w:rPr>
        <w:t>Table 4.4. Human review comparison between ChatGPT baseline and Claude.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221"/>
        <w:gridCol w:w="1627"/>
        <w:gridCol w:w="1628"/>
        <w:gridCol w:w="1628"/>
        <w:gridCol w:w="1628"/>
        <w:gridCol w:w="1628"/>
      </w:tblGrid>
      <w:tr>
        <w:tblPrEx>
          <w:shd w:val="clear" w:color="auto" w:fill="156082"/>
        </w:tblPrEx>
        <w:trPr>
          <w:trHeight w:val="652" w:hRule="atLeast"/>
          <w:tblHeader/>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Reviewed rows</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Exact auto-human agreement</w:t>
            </w:r>
          </w:p>
        </w:tc>
      </w:tr>
      <w:tr>
        <w:tblPrEx>
          <w:shd w:val="clear" w:color="auto" w:fill="cad1d7"/>
        </w:tblPrEx>
        <w:trPr>
          <w:trHeight w:val="432" w:hRule="atLeast"/>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baseline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112</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84 (75.0%)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 (19.6%)</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 (5.4%)</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48/112 (42.9%)</w:t>
            </w:r>
          </w:p>
        </w:tc>
      </w:tr>
      <w:tr>
        <w:tblPrEx>
          <w:shd w:val="clear" w:color="auto" w:fill="cad1d7"/>
        </w:tblPrEx>
        <w:trPr>
          <w:trHeight w:val="432" w:hRule="atLeast"/>
        </w:trPr>
        <w:tc>
          <w:tcPr>
            <w:tcW w:type="dxa" w:w="1221"/>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 (61.0%)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 (37.0%)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 (2.0%)</w:t>
            </w:r>
          </w:p>
        </w:tc>
        <w:tc>
          <w:tcPr>
            <w:tcW w:type="dxa" w:w="162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81/100 (81.0%)</w:t>
            </w:r>
          </w:p>
        </w:tc>
      </w:tr>
    </w:tbl>
    <w:p>
      <w:pPr>
        <w:pStyle w:val="Body Text"/>
        <w:widowControl w:val="0"/>
      </w:pPr>
    </w:p>
    <w:p>
      <w:pPr>
        <w:pStyle w:val="Body Text"/>
      </w:pPr>
      <w:r>
        <w:rPr>
          <w:rFonts w:ascii="Times New Roman" w:hAnsi="Times New Roman" w:eastAsia="Times New Roman"/>
          <w:b w:val="0"/>
          <w:i w:val="0"/>
          <w:sz w:val="22"/>
          <w:rtl w:val="0"/>
          <w:lang w:val="en-US"/>
        </w:rPr>
        <w:t>The human results confirm that Claude had fewer severe semantic mismatches in the reviewed sample. Only 2 of the 100 reviewed Claude rows were assigned human score 0, compared with 6 of the 112 reviewed ChatGPT baseline rows. However, Claude also had a larger proportion of partial-preservation cases in the reviewed sample: 37.0% of reviewed Claude rows received human score 1, compared with 19.6% of reviewed ChatGPT baseline rows. This reflects the fact that many Claude errors involved preserving the main modality and action while omitting one condition, especially one side of a disjunction.</w:t>
      </w:r>
    </w:p>
    <w:p>
      <w:pPr>
        <w:pStyle w:val="Body Text"/>
      </w:pPr>
      <w:r>
        <w:rPr>
          <w:rFonts w:ascii="Times New Roman" w:hAnsi="Times New Roman" w:eastAsia="Times New Roman"/>
          <w:b w:val="0"/>
          <w:i w:val="0"/>
          <w:sz w:val="22"/>
          <w:rtl w:val="0"/>
          <w:lang w:val="en-US"/>
        </w:rPr>
        <w:t>The exact auto-human agreement rate was also higher for Claude: 81.0%, compared with 42.9% for the ChatGPT baseline. This does not mean that the automatic evaluator is generally reliable without human checking. Rather, it means that the automatic labels aligned more closely with the Claude reviewed sample than with the ChatGPT baseline reviewed sample. The ChatGPT baseline review showed many cases where automatic score 0 or 1 was overly conservative, while the Claude review showed fewer such disagreements.</w:t>
      </w:r>
    </w:p>
    <w:p>
      <w:pPr>
        <w:pStyle w:val="Body Text"/>
      </w:pPr>
      <w:r>
        <w:rPr>
          <w:rFonts w:ascii="Times New Roman" w:hAnsi="Times New Roman" w:eastAsia="Times New Roman"/>
          <w:b w:val="0"/>
          <w:i w:val="0"/>
          <w:sz w:val="22"/>
          <w:rtl w:val="0"/>
          <w:lang w:val="en-US"/>
        </w:rPr>
        <w:t>The detailed auto-human crosstabs show where the disagreements occurred.</w:t>
      </w:r>
    </w:p>
    <w:p>
      <w:r>
        <w:rPr>
          <w:rFonts w:ascii="Times New Roman" w:hAnsi="Times New Roman" w:eastAsia="Times New Roman"/>
          <w:b/>
          <w:i w:val="0"/>
          <w:sz w:val="22"/>
        </w:rPr>
        <w:t>Table 4.5. Auto-human crosstab for the ChatGPT baseline.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ChatGPT auto score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Total</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(18.2%)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18 (81.8%)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22</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 (15.0%)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 (20.0%)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 (65.0%)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 (20.0%)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40 (80.0%)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50</w:t>
            </w:r>
          </w:p>
        </w:tc>
      </w:tr>
    </w:tbl>
    <w:p>
      <w:pPr>
        <w:pStyle w:val="Body Text"/>
        <w:widowControl w:val="0"/>
      </w:pPr>
    </w:p>
    <w:p>
      <w:pPr>
        <w:pStyle w:val="Body"/>
      </w:pPr>
    </w:p>
    <w:p>
      <w:r>
        <w:rPr>
          <w:rFonts w:ascii="Times New Roman" w:hAnsi="Times New Roman" w:eastAsia="Times New Roman"/>
          <w:b/>
          <w:i w:val="0"/>
          <w:sz w:val="22"/>
        </w:rPr>
        <w:t>Table 4.6. Auto-human crosstab for Claude.</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 auto score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Human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Total</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 (100.0%)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 (4.3%)</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34 (73.9%)</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 (21.7%)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46</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Auto score 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 (0.0%)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 (6.0%)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47 (94.0%)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50</w:t>
            </w:r>
          </w:p>
        </w:tc>
      </w:tr>
    </w:tbl>
    <w:p>
      <w:pPr>
        <w:pStyle w:val="Body"/>
        <w:widowControl w:val="0"/>
      </w:pPr>
    </w:p>
    <w:p>
      <w:pPr>
        <w:pStyle w:val="Body Text"/>
      </w:pPr>
      <w:r>
        <w:rPr>
          <w:rFonts w:ascii="Times New Roman" w:hAnsi="Times New Roman" w:eastAsia="Times New Roman"/>
          <w:b w:val="0"/>
          <w:i w:val="0"/>
          <w:sz w:val="22"/>
          <w:rtl w:val="0"/>
          <w:lang w:val="en-US"/>
        </w:rPr>
        <w:t>Tables 4.5 and 4.6 show two different patterns. In the ChatGPT baseline, many automatic low-score rows were judged faithful by the human reviewer: 18 of 22 automatic score-0 rows and 26 of 40 automatic score-1 rows received human score 2. This means the automatic evaluator was often too conservative for the baseline. In the Claude reviewed set, automatic score-1 rows more often corresponded to partial preservation: 34 of 46 automatic score-1 rows received human score 1. The Claude automatic score-2 sample was also strong, with 47 of 50 sampled rows confirmed as human score 2.</w:t>
      </w:r>
    </w:p>
    <w:p>
      <w:pPr>
        <w:pStyle w:val="Body Text"/>
      </w:pPr>
      <w:r>
        <w:rPr>
          <w:rFonts w:ascii="Times New Roman" w:hAnsi="Times New Roman" w:eastAsia="Times New Roman"/>
          <w:b w:val="0"/>
          <w:i w:val="0"/>
          <w:sz w:val="22"/>
          <w:rtl w:val="0"/>
          <w:lang w:val="en-US"/>
        </w:rPr>
        <w:t>The human error-type distribution gives additional qualitative detail:</w:t>
      </w:r>
    </w:p>
    <w:p>
      <w:r>
        <w:rPr>
          <w:rFonts w:ascii="Times New Roman" w:hAnsi="Times New Roman" w:eastAsia="Times New Roman"/>
          <w:b/>
          <w:i w:val="0"/>
          <w:sz w:val="22"/>
        </w:rPr>
        <w:t>Table 4.7. Human error-type comparison.</w:t>
      </w:r>
    </w:p>
    <w:tbl>
      <w:tblPr>
        <w:tblW w:w="93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1477"/>
        <w:gridCol w:w="1971"/>
        <w:gridCol w:w="1970"/>
        <w:gridCol w:w="1971"/>
        <w:gridCol w:w="1971"/>
      </w:tblGrid>
      <w:tr>
        <w:tblPrEx>
          <w:shd w:val="clear" w:color="auto" w:fill="156082"/>
        </w:tblPrEx>
        <w:trPr>
          <w:trHeight w:val="432" w:hRule="atLeast"/>
          <w:tblHeader/>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Error type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ChatGPT baseline count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ChatGPT baseline percent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Claude count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Claude percent</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None</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42.9%</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61.0%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Awkward but equivalent</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36</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32.1%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Lost meaning</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10.7%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Wrong condition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7.1%</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r>
      <w:tr>
        <w:tblPrEx>
          <w:shd w:val="clear" w:color="auto" w:fill="cad1d7"/>
        </w:tblPrEx>
        <w:trPr>
          <w:trHeight w:val="21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Wrong action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6</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5.4%</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0.0%</w:t>
            </w:r>
          </w:p>
        </w:tc>
      </w:tr>
      <w:tr>
        <w:tblPrEx>
          <w:shd w:val="clear" w:color="auto" w:fill="cad1d7"/>
        </w:tblPrEx>
        <w:trPr>
          <w:trHeight w:val="432" w:hRule="atLeast"/>
        </w:trPr>
        <w:tc>
          <w:tcPr>
            <w:tcW w:type="dxa" w:w="1477"/>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Missing condition</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1.8%</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w:t>
            </w:r>
          </w:p>
        </w:tc>
        <w:tc>
          <w:tcPr>
            <w:tcW w:type="dxa" w:w="1970"/>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37.0%</w:t>
            </w:r>
          </w:p>
        </w:tc>
      </w:tr>
    </w:tbl>
    <w:p>
      <w:pPr>
        <w:pStyle w:val="Body Text"/>
        <w:widowControl w:val="0"/>
      </w:pPr>
    </w:p>
    <w:p>
      <w:pPr>
        <w:pStyle w:val="Body Text"/>
      </w:pPr>
      <w:r>
        <w:rPr>
          <w:rFonts w:ascii="Times New Roman" w:hAnsi="Times New Roman" w:eastAsia="Times New Roman"/>
          <w:b w:val="0"/>
          <w:i w:val="0"/>
          <w:sz w:val="22"/>
          <w:rtl w:val="0"/>
          <w:lang w:val="en-US"/>
        </w:rPr>
        <w:t>The error types suggest that the two datasets failed in different ways. The ChatGPT baseline had a broader mix of awkward-but-equivalent backtranslations, lost meaning, wrong conditions, wrong actions, and missing conditions. Claude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reviewed errors were more concentrated: most non-faithful cases were missing-condition errors, especially where one disjunctive alternative was dropped in the backtranslation. This makes the Claude error pattern easier to characterize, even though it still shows that human review is necessary.</w:t>
      </w:r>
    </w:p>
    <w:p>
      <w:pPr>
        <w:pStyle w:val="Body Text"/>
      </w:pPr>
      <w:r>
        <w:rPr>
          <w:rFonts w:ascii="Times New Roman" w:hAnsi="Times New Roman" w:eastAsia="Times New Roman"/>
          <w:b w:val="0"/>
          <w:i w:val="0"/>
          <w:sz w:val="22"/>
          <w:rtl w:val="0"/>
          <w:lang w:val="en-US"/>
        </w:rPr>
        <w:t>Overall, these results suggest that Claude followed the grammar and formalisation conventions successfully and produced stronger round-trip results than the ChatGPT baseline, especially by reducing severe automatic and human mismatch cases.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 Text"/>
      </w:pPr>
      <w:r>
        <w:rPr>
          <w:rFonts w:ascii="Times New Roman" w:hAnsi="Times New Roman" w:eastAsia="Times New Roman"/>
          <w:b w:val="0"/>
          <w:i w:val="0"/>
          <w:sz w:val="22"/>
          <w:rtl w:val="0"/>
          <w:lang w:val="en-US"/>
        </w:rPr>
        <w:t>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 Text"/>
      </w:pPr>
      <w:r>
        <w:rPr>
          <w:rFonts w:ascii="Times New Roman" w:hAnsi="Times New Roman" w:eastAsia="Times New Roman"/>
          <w:b w:val="0"/>
          <w:i w:val="0"/>
          <w:sz w:val="22"/>
          <w:rtl w:val="0"/>
          <w:lang w:val="en-US"/>
        </w:rPr>
        <w:t>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 Text"/>
      </w:pPr>
      <w:r>
        <w:rPr>
          <w:rFonts w:ascii="Times New Roman" w:hAnsi="Times New Roman" w:eastAsia="Times New Roman"/>
          <w:b w:val="0"/>
          <w:i w:val="0"/>
          <w:sz w:val="22"/>
          <w:rtl w:val="0"/>
          <w:lang w:val="en-US"/>
        </w:rPr>
        <w:t>The comparison also demonstrates the importance of storing metadata. Claude</w:t>
      </w:r>
      <w:r>
        <w:rPr>
          <w:rFonts w:ascii="Times New Roman" w:hAnsi="Times New Roman" w:eastAsia="Times New Roman"/>
          <w:b w:val="0"/>
          <w:i w:val="0"/>
          <w:sz w:val="22"/>
          <w:rtl w:val="0"/>
          <w:lang w:val="en-US"/>
        </w:rPr>
        <w:t>’</w:t>
      </w:r>
      <w:r>
        <w:rPr>
          <w:rFonts w:ascii="Times New Roman" w:hAnsi="Times New Roman" w:eastAsia="Times New Roman"/>
          <w:b w:val="0"/>
          <w:i w:val="0"/>
          <w:sz w:val="22"/>
          <w:rtl w:val="0"/>
          <w:lang w:val="en-US"/>
        </w:rPr>
        <w:t>s model, effort setting, generation dates, fresh-chat status, prompt sources, and lack of manual edits are documented. This makes the Claude dataset easier to interpret and reproduce. The baseline dataset records the ChatGPT model/version as ChatGPT 5.5, but the effort setting was not explicitly logged. This does not invalidate the baseline dataset, but it does limit exact reproducibility and should be acknowledged in any future replication.</w:t>
      </w:r>
    </w:p>
    <w:p>
      <w:pPr>
        <w:pStyle w:val="Body Text"/>
      </w:pPr>
      <w:r>
        <w:rPr>
          <w:rFonts w:ascii="Times New Roman" w:hAnsi="Times New Roman" w:eastAsia="Times New Roman"/>
          <w:b w:val="0"/>
          <w:i w:val="0"/>
          <w:sz w:val="22"/>
          <w:rtl w:val="0"/>
          <w:lang w:val="en-US"/>
        </w:rPr>
        <w:t>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 Text"/>
      </w:pPr>
      <w:r>
        <w:rPr>
          <w:rFonts w:ascii="Times New Roman" w:hAnsi="Times New Roman" w:eastAsia="Times New Roman"/>
          <w:b w:val="0"/>
          <w:i w:val="0"/>
          <w:sz w:val="22"/>
          <w:rtl w:val="0"/>
          <w:lang w:val="en-US"/>
        </w:rPr>
        <w:t>The implication-versus-dyadic comparison gave the following aggregate result:</w:t>
      </w:r>
    </w:p>
    <w:p>
      <w:r>
        <w:rPr>
          <w:rFonts w:ascii="Times New Roman" w:hAnsi="Times New Roman" w:eastAsia="Times New Roman"/>
          <w:b/>
          <w:i w:val="0"/>
          <w:sz w:val="22"/>
        </w:rPr>
        <w:t>Table 4.8. Implication-versus-dyadic comparison.</w:t>
      </w:r>
    </w:p>
    <w:tbl>
      <w:tblPr>
        <w:tblW w:w="79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913"/>
        <w:gridCol w:w="913"/>
        <w:gridCol w:w="1218"/>
        <w:gridCol w:w="1218"/>
        <w:gridCol w:w="1218"/>
        <w:gridCol w:w="1218"/>
        <w:gridCol w:w="1218"/>
      </w:tblGrid>
      <w:tr>
        <w:tblPrEx>
          <w:shd w:val="clear" w:color="auto" w:fill="156082"/>
        </w:tblPrEx>
        <w:trPr>
          <w:trHeight w:val="432" w:hRule="atLeast"/>
          <w:tblHeader/>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Source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Formula type</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Valid formulas</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Score 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Avg. AST nodes</w:t>
            </w:r>
          </w:p>
        </w:tc>
      </w:tr>
      <w:tr>
        <w:tblPrEx>
          <w:shd w:val="clear" w:color="auto" w:fill="cad1d7"/>
        </w:tblPrEx>
        <w:trPr>
          <w:trHeight w:val="43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269</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8.52</w:t>
            </w:r>
          </w:p>
        </w:tc>
      </w:tr>
      <w:tr>
        <w:tblPrEx>
          <w:shd w:val="clear" w:color="auto" w:fill="cad1d7"/>
        </w:tblPrEx>
        <w:trPr>
          <w:trHeight w:val="21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Baseline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269</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20</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11</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7.52</w:t>
            </w:r>
          </w:p>
        </w:tc>
      </w:tr>
      <w:tr>
        <w:tblPrEx>
          <w:shd w:val="clear" w:color="auto" w:fill="cad1d7"/>
        </w:tblPrEx>
        <w:trPr>
          <w:trHeight w:val="43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275</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23</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8.56</w:t>
            </w:r>
          </w:p>
        </w:tc>
      </w:tr>
      <w:tr>
        <w:tblPrEx>
          <w:shd w:val="clear" w:color="auto" w:fill="cad1d7"/>
        </w:tblPrEx>
        <w:trPr>
          <w:trHeight w:val="212" w:hRule="atLeast"/>
        </w:trPr>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Claude</w:t>
            </w:r>
          </w:p>
        </w:tc>
        <w:tc>
          <w:tcPr>
            <w:tcW w:type="dxa" w:w="913"/>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300/300</w:t>
            </w:r>
          </w:p>
        </w:tc>
        <w:tc>
          <w:tcPr>
            <w:tcW w:type="dxa" w:w="1217"/>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275</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23</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2</w:t>
            </w:r>
          </w:p>
        </w:tc>
        <w:tc>
          <w:tcPr>
            <w:tcW w:type="dxa" w:w="1218"/>
            <w:tcBorders>
              <w:top w:val="nil"/>
              <w:left w:val="nil"/>
              <w:bottom w:val="nil"/>
              <w:right w:val="nil"/>
            </w:tcBorders>
            <w:shd w:val="clear" w:color="auto" w:fill="auto"/>
            <w:tcMar>
              <w:top w:type="dxa" w:w="80"/>
              <w:left w:type="dxa" w:w="80"/>
              <w:bottom w:type="dxa" w:w="80"/>
              <w:right w:type="dxa" w:w="80"/>
            </w:tcMar>
            <w:vAlign w:val="top"/>
          </w:tcPr>
          <w:p>
            <w:pPr>
              <w:pStyle w:val="Compact"/>
              <w:jc w:val="right"/>
            </w:pPr>
            <w:r>
              <w:rPr>
                <w:sz w:val="20"/>
                <w:szCs w:val="20"/>
                <w:shd w:val="nil" w:color="auto" w:fill="auto"/>
                <w:rtl w:val="0"/>
                <w:lang w:val="en-US"/>
              </w:rPr>
              <w:t>7.56</w:t>
            </w:r>
          </w:p>
        </w:tc>
      </w:tr>
    </w:tbl>
    <w:p>
      <w:pPr>
        <w:pStyle w:val="Body Text"/>
        <w:widowControl w:val="0"/>
      </w:pPr>
    </w:p>
    <w:p>
      <w:pPr>
        <w:pStyle w:val="Body Text"/>
      </w:pPr>
      <w:r>
        <w:rPr>
          <w:rFonts w:ascii="Times New Roman" w:hAnsi="Times New Roman" w:eastAsia="Times New Roman"/>
          <w:b w:val="0"/>
          <w:i w:val="0"/>
          <w:sz w:val="22"/>
          <w:rtl w:val="0"/>
          <w:lang w:val="en-US"/>
        </w:rPr>
        <w:t>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 Text"/>
      </w:pPr>
      <w:r>
        <w:rPr>
          <w:rFonts w:ascii="Times New Roman" w:hAnsi="Times New Roman" w:eastAsia="Times New Roman"/>
          <w:b w:val="0"/>
          <w:i w:val="0"/>
          <w:sz w:val="22"/>
          <w:rtl w:val="0"/>
          <w:lang w:val="en-US"/>
        </w:rPr>
        <w:t>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bookmarkEnd w:id="33"/>
    </w:p>
    <w:p>
      <w:pPr>
        <w:pStyle w:val="Heading 2"/>
      </w:pPr>
      <w:bookmarkStart w:name="discussion" w:id="34"/>
      <w:r>
        <w:rPr>
          <w:rFonts w:cs="Arial Unicode MS" w:eastAsia="Times New Roman" w:ascii="Times New Roman" w:hAnsi="Times New Roman"/>
          <w:b w:val="0"/>
          <w:i w:val="0"/>
          <w:sz w:val="22"/>
          <w:rtl w:val="0"/>
          <w:lang w:val="en-US"/>
        </w:rPr>
        <w:t>4.5 Discussion</w:t>
      </w:r>
      <w:bookmarkEnd w:id="34"/>
    </w:p>
    <w:p>
      <w:pPr>
        <w:pStyle w:val="Heading 3"/>
      </w:pPr>
      <w:bookmarkStart w:name="X32e1db4aa9cb3b1e27de8209692eb0234155017" w:id="35"/>
      <w:r>
        <w:rPr>
          <w:rFonts w:cs="Arial Unicode MS" w:eastAsia="Times New Roman" w:ascii="Times New Roman" w:hAnsi="Times New Roman"/>
          <w:b w:val="0"/>
          <w:i w:val="0"/>
          <w:sz w:val="22"/>
          <w:rtl w:val="0"/>
          <w:lang w:val="en-US"/>
        </w:rPr>
        <w:t>4.5.1 Implication-Based and Dyadic Formulations</w:t>
      </w:r>
    </w:p>
    <w:p>
      <w:pPr>
        <w:pStyle w:val="First Paragraph"/>
      </w:pPr>
      <w:r>
        <w:rPr>
          <w:rFonts w:ascii="Times New Roman" w:hAnsi="Times New Roman" w:eastAsia="Times New Roman"/>
          <w:b w:val="0"/>
          <w:i w:val="0"/>
          <w:sz w:val="22"/>
          <w:rtl w:val="0"/>
          <w:lang w:val="en-US"/>
        </w:rPr>
        <w:t>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 Text"/>
      </w:pPr>
      <w:r>
        <w:rPr>
          <w:rFonts w:ascii="Times New Roman" w:hAnsi="Times New Roman" w:eastAsia="Times New Roman"/>
          <w:b w:val="0"/>
          <w:i w:val="0"/>
          <w:sz w:val="22"/>
          <w:rtl w:val="0"/>
          <w:lang w:val="en-US"/>
        </w:rPr>
        <w:t>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 Text"/>
      </w:pPr>
      <w:r>
        <w:rPr>
          <w:rFonts w:ascii="Times New Roman" w:hAnsi="Times New Roman" w:eastAsia="Times New Roman"/>
          <w:b w:val="0"/>
          <w:i w:val="0"/>
          <w:sz w:val="22"/>
          <w:rtl w:val="0"/>
          <w:lang w:val="en-US"/>
        </w:rPr>
        <w:t>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 Text"/>
      </w:pPr>
      <w:r>
        <w:rPr>
          <w:rFonts w:ascii="Times New Roman" w:hAnsi="Times New Roman" w:eastAsia="Times New Roman"/>
          <w:b w:val="0"/>
          <w:i w:val="0"/>
          <w:sz w:val="22"/>
          <w:rtl w:val="0"/>
          <w:lang w:val="en-US"/>
        </w:rPr>
        <w:t>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 Text"/>
      </w:pPr>
      <w:r>
        <w:rPr>
          <w:rFonts w:ascii="Times New Roman" w:hAnsi="Times New Roman" w:eastAsia="Times New Roman"/>
          <w:b w:val="0"/>
          <w:i w:val="0"/>
          <w:sz w:val="22"/>
          <w:rtl w:val="0"/>
          <w:lang w:val="en-US"/>
        </w:rPr>
        <w:t>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 Text"/>
      </w:pPr>
      <w:r>
        <w:rPr>
          <w:rFonts w:ascii="Times New Roman" w:hAnsi="Times New Roman" w:eastAsia="Times New Roman"/>
          <w:b w:val="0"/>
          <w:i w:val="0"/>
          <w:sz w:val="22"/>
          <w:rtl w:val="0"/>
          <w:lang w:val="en-US"/>
        </w:rPr>
        <w:t>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bookmarkEnd w:id="35"/>
    </w:p>
    <w:p>
      <w:pPr>
        <w:pStyle w:val="Heading 3"/>
      </w:pPr>
      <w:bookmarkStart w:name="productcategoriesaspredicates" w:id="36"/>
      <w:r>
        <w:rPr>
          <w:rFonts w:cs="Arial Unicode MS" w:eastAsia="Times New Roman" w:ascii="Times New Roman" w:hAnsi="Times New Roman"/>
          <w:b w:val="0"/>
          <w:i w:val="0"/>
          <w:sz w:val="22"/>
          <w:rtl w:val="0"/>
          <w:lang w:val="en-US"/>
        </w:rPr>
        <w:t>4.5.2 Product Categories as Predicates</w:t>
      </w:r>
    </w:p>
    <w:p>
      <w:pPr>
        <w:pStyle w:val="First Paragraph"/>
      </w:pPr>
      <w:r>
        <w:rPr>
          <w:rFonts w:ascii="Times New Roman" w:hAnsi="Times New Roman" w:eastAsia="Times New Roman"/>
          <w:b w:val="0"/>
          <w:i w:val="0"/>
          <w:sz w:val="22"/>
          <w:rtl w:val="0"/>
          <w:lang w:val="en-US"/>
        </w:rPr>
        <w:t>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 Text"/>
      </w:pPr>
      <w:r>
        <w:rPr>
          <w:rFonts w:ascii="Times New Roman" w:hAnsi="Times New Roman" w:eastAsia="Times New Roman"/>
          <w:b w:val="0"/>
          <w:i w:val="0"/>
          <w:sz w:val="22"/>
          <w:rtl w:val="0"/>
          <w:lang w:val="en-US"/>
        </w:rPr>
        <w:t xml:space="preserve">This design also makes the recommendation relation more realistic. The system recommends a product to a user, not a category in isolation. By writing </w:t>
      </w:r>
      <w:r>
        <w:rPr>
          <w:rFonts w:ascii="Consolas" w:cs="Consolas" w:hAnsi="Consolas" w:eastAsia="Consolas"/>
          <w:sz w:val="22"/>
          <w:szCs w:val="22"/>
          <w:rtl w:val="0"/>
          <w:lang w:val="en-US"/>
        </w:rPr>
        <w:t>recommend(System,y,x)</w:t>
      </w:r>
      <w:r>
        <w:rPr>
          <w:rFonts w:ascii="Times New Roman" w:hAnsi="Times New Roman" w:eastAsia="Times New Roman"/>
          <w:b w:val="0"/>
          <w:i w:val="0"/>
          <w:sz w:val="22"/>
          <w:rtl w:val="0"/>
          <w:lang w:val="en-US"/>
        </w:rPr>
        <w:t>, the formalization can represent user-specific restrictions and product-specific properties in the same formula. This is especially important for food recommendation because the same product can be acceptable for one user and inappropriate for another.</w:t>
      </w:r>
      <w:bookmarkEnd w:id="36"/>
    </w:p>
    <w:p>
      <w:pPr>
        <w:pStyle w:val="Heading 3"/>
      </w:pPr>
      <w:bookmarkStart w:name="constitutiverulesandredundancy" w:id="37"/>
      <w:r>
        <w:rPr>
          <w:rFonts w:cs="Arial Unicode MS" w:eastAsia="Times New Roman" w:ascii="Times New Roman" w:hAnsi="Times New Roman"/>
          <w:b w:val="0"/>
          <w:i w:val="0"/>
          <w:sz w:val="22"/>
          <w:rtl w:val="0"/>
          <w:lang w:val="en-US"/>
        </w:rPr>
        <w:t>4.5.3 Constitutive Rules and Redundancy</w:t>
      </w:r>
    </w:p>
    <w:p>
      <w:pPr>
        <w:pStyle w:val="First Paragraph"/>
      </w:pPr>
      <w:r>
        <w:rPr>
          <w:rFonts w:ascii="Times New Roman" w:hAnsi="Times New Roman" w:eastAsia="Times New Roman"/>
          <w:b w:val="0"/>
          <w:i w:val="0"/>
          <w:sz w:val="22"/>
          <w:rtl w:val="0"/>
          <w:lang w:val="en-US"/>
        </w:rPr>
        <w:t>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 Text"/>
      </w:pPr>
      <w:r>
        <w:rPr>
          <w:rFonts w:ascii="Times New Roman" w:hAnsi="Times New Roman" w:eastAsia="Times New Roman"/>
          <w:b w:val="0"/>
          <w:i w:val="0"/>
          <w:sz w:val="22"/>
          <w:rtl w:val="0"/>
          <w:lang w:val="en-US"/>
        </w:rPr>
        <w:t>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bookmarkEnd w:id="37"/>
    </w:p>
    <w:p>
      <w:pPr>
        <w:pStyle w:val="Heading 3"/>
      </w:pPr>
      <w:bookmarkStart w:name="currentlimitations" w:id="38"/>
      <w:r>
        <w:rPr>
          <w:rFonts w:cs="Arial Unicode MS" w:eastAsia="Times New Roman" w:ascii="Times New Roman" w:hAnsi="Times New Roman"/>
          <w:b w:val="0"/>
          <w:i w:val="0"/>
          <w:sz w:val="22"/>
          <w:rtl w:val="0"/>
          <w:lang w:val="fr-FR"/>
        </w:rPr>
        <w:t>4.5.4 Current Limitations</w:t>
      </w:r>
    </w:p>
    <w:p>
      <w:pPr>
        <w:pStyle w:val="First Paragraph"/>
      </w:pPr>
      <w:r>
        <w:rPr>
          <w:rFonts w:ascii="Times New Roman" w:hAnsi="Times New Roman" w:eastAsia="Times New Roman"/>
          <w:b w:val="0"/>
          <w:i w:val="0"/>
          <w:sz w:val="22"/>
          <w:rtl w:val="0"/>
          <w:lang w:val="en-US"/>
        </w:rPr>
        <w:t>The current implementation has several limitations. First, the datasets are generated and structurally validated, but the human semantic review covers a selected sample rather than all round-trip rows. Second, the round-trip evaluation is automatic and heuristic; it should support, not replace, human judgment. Third, the current work validates syntax and structure but does not yet connect formulas to a full product database or formal model interpretation. Fourth, conflict detection and dialogue-based reasoning are downstream DJ4ME tasks and are not implemented in this thesis. Finally, if LLMs are used to generate or translate additional datasets, model version, prompt, temperature, and sampling settings must be recorded because exact reproducibility cannot be guaranteed from prompts alone.</w:t>
      </w:r>
    </w:p>
    <w:p>
      <w:pPr>
        <w:pStyle w:val="Body Text"/>
      </w:pPr>
      <w:r>
        <w:rPr>
          <w:rFonts w:ascii="Times New Roman" w:hAnsi="Times New Roman" w:eastAsia="Times New Roman"/>
          <w:b w:val="0"/>
          <w:i w:val="0"/>
          <w:sz w:val="22"/>
          <w:rtl w:val="0"/>
          <w:lang w:val="en-US"/>
        </w:rPr>
        <w:t>Another limitation concerns the generated nature of the dataset. The natural-language norms are useful for testing the pipeline, but they are not collected from real users, regulators, or food industry representatives. This means the dataset should be interpreted as a controlled research artifact rather than as an empirical survey of stakeholder views. A future version could combine the pipeline with stakeholder interviews, policy documents, or domain-expert annotations.</w:t>
      </w:r>
    </w:p>
    <w:p>
      <w:pPr>
        <w:pStyle w:val="Body Text"/>
      </w:pPr>
      <w:r>
        <w:rPr>
          <w:rFonts w:ascii="Times New Roman" w:hAnsi="Times New Roman" w:eastAsia="Times New Roman"/>
          <w:b w:val="0"/>
          <w:i w:val="0"/>
          <w:sz w:val="22"/>
          <w:rtl w:val="0"/>
          <w:lang w:val="en-US"/>
        </w:rPr>
        <w:t>The current evaluation also does not measure downstream reasoning performance. It shows that formulas can be generated, parsed, normalized, backtranslated, and compared. It does not show that a DJ4ME avatar can use them successfully in a dialogue, that a conflict detector can identify all relevant conflicts, or that a recommender can apply them to a real product catalog. These are natural next steps, but they require additional components beyond the scope of this implementation.</w:t>
      </w:r>
    </w:p>
    <w:p>
      <w:pPr>
        <w:pStyle w:val="Body Text"/>
      </w:pPr>
      <w:r>
        <w:rPr>
          <w:rFonts w:ascii="Times New Roman" w:hAnsi="Times New Roman" w:eastAsia="Times New Roman"/>
          <w:b w:val="0"/>
          <w:i w:val="0"/>
          <w:sz w:val="22"/>
          <w:rtl w:val="0"/>
          <w:lang w:val="en-US"/>
        </w:rPr>
        <w:t>Finally, the thesis is limited by the absence of expert domain validation. The human review checks semantic preservation between original norms and backtranslations, but it does not certify that the original generated norms are complete, realistic, legally accurate, or nutritionally correct. Expert review by nutrition specialists, policy experts, or recommender-system researchers would strengthen the dataset. For the current thesis, the dataset is best understood as a controlled testbed for LLM-based norm formalization.</w:t>
      </w:r>
    </w:p>
    <w:p>
      <w:pPr>
        <w:pStyle w:val="Body Text"/>
      </w:pPr>
      <w:r>
        <w:rPr>
          <w:rFonts w:ascii="Times New Roman" w:hAnsi="Times New Roman" w:eastAsia="Times New Roman"/>
          <w:b w:val="0"/>
          <w:i w:val="0"/>
          <w:sz w:val="22"/>
          <w:rtl w:val="0"/>
          <w:lang w:val="en-US"/>
        </w:rPr>
        <w:t>These limitations do not undermine the thesis contribution, but they define its proper interpretation. The work demonstrates that LLM-generated stakeholder norms can be organized, validated, parsed, backtranslated, and compared under a controlled syntax. It does not demonstrate that LLMs can independently produce authoritative normative policy, or that the generated norms are ready for deployment in a live recommender system. The value of the thesis lies in building and evaluating a reproducible formalization pipeline, not in replacing domain expertise.</w:t>
      </w:r>
      <w:bookmarkEnd w:id="38"/>
    </w:p>
    <w:p>
      <w:pPr>
        <w:pStyle w:val="Heading"/>
      </w:pPr>
      <w:bookmarkStart w:name="chapter5conclusionandfuturework" w:id="39"/>
      <w:r>
        <w:rPr>
          <w:rFonts w:cs="Arial Unicode MS" w:eastAsia="Times New Roman" w:ascii="Times New Roman" w:hAnsi="Times New Roman"/>
          <w:b w:val="0"/>
          <w:i w:val="0"/>
          <w:sz w:val="22"/>
          <w:rtl w:val="0"/>
          <w:lang w:val="en-US"/>
        </w:rPr>
        <w:t>Chapter 5: Conclusion and Future Work</w:t>
      </w:r>
      <w:bookmarkEnd w:id="39"/>
    </w:p>
    <w:p>
      <w:pPr>
        <w:pStyle w:val="Heading 2"/>
      </w:pPr>
      <w:bookmarkStart w:name="contributions1" w:id="40"/>
      <w:r>
        <w:rPr>
          <w:rFonts w:cs="Arial Unicode MS" w:eastAsia="Times New Roman" w:ascii="Times New Roman" w:hAnsi="Times New Roman"/>
          <w:b w:val="0"/>
          <w:i w:val="0"/>
          <w:sz w:val="22"/>
          <w:rtl w:val="0"/>
          <w:lang w:val="fr-FR"/>
        </w:rPr>
        <w:t>5.1 Contributions</w:t>
      </w:r>
    </w:p>
    <w:p>
      <w:pPr>
        <w:pStyle w:val="First Paragraph"/>
      </w:pPr>
      <w:r>
        <w:rPr>
          <w:rFonts w:ascii="Times New Roman" w:hAnsi="Times New Roman" w:eastAsia="Times New Roman"/>
          <w:b w:val="0"/>
          <w:i w:val="0"/>
          <w:sz w:val="22"/>
          <w:rtl w:val="0"/>
          <w:lang w:val="en-US"/>
        </w:rPr>
        <w:t>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 Text"/>
      </w:pPr>
      <w:r>
        <w:rPr>
          <w:rFonts w:ascii="Times New Roman" w:hAnsi="Times New Roman" w:eastAsia="Times New Roman"/>
          <w:b w:val="0"/>
          <w:i w:val="0"/>
          <w:sz w:val="22"/>
          <w:rtl w:val="0"/>
          <w:lang w:val="en-US"/>
        </w:rPr>
        <w:t>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 Text"/>
      </w:pPr>
      <w:r>
        <w:rPr>
          <w:rFonts w:ascii="Times New Roman" w:hAnsi="Times New Roman" w:eastAsia="Times New Roman"/>
          <w:b w:val="0"/>
          <w:i w:val="0"/>
          <w:sz w:val="22"/>
          <w:rtl w:val="0"/>
          <w:lang w:val="en-US"/>
        </w:rPr>
        <w:t>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p>
      <w:pPr>
        <w:pStyle w:val="Body Text"/>
      </w:pPr>
      <w:r>
        <w:rPr>
          <w:rFonts w:ascii="Times New Roman" w:hAnsi="Times New Roman" w:eastAsia="Times New Roman"/>
          <w:b w:val="0"/>
          <w:i w:val="0"/>
          <w:sz w:val="22"/>
          <w:rtl w:val="0"/>
          <w:lang w:val="en-US"/>
        </w:rPr>
        <w:t>The comparison between the ChatGPT baseline and Claude illustrates this point. Both datasets passed parser validation, but their round-trip and human-review profiles differed. Claude produced fewer automatic score-0 rows, 4 out of 600 compared with 22 out of 600 for the ChatGPT baseline, and fewer human-confirmed semantic mismatches in the reviewed sample, 2 out of 100 compared with 6 out of 112. At the same time, Claude still produced partial-preservation errors, mainly missing-condition cases. The result is therefore not that one automatic metric settles dataset quality, but that a layered evaluation can reveal different kinds of strengths and weaknesses.</w:t>
      </w:r>
      <w:bookmarkEnd w:id="40"/>
    </w:p>
    <w:p>
      <w:pPr>
        <w:pStyle w:val="Heading 2"/>
      </w:pPr>
      <w:bookmarkStart w:name="limitations" w:id="41"/>
      <w:r>
        <w:rPr>
          <w:rFonts w:cs="Arial Unicode MS" w:eastAsia="Times New Roman" w:ascii="Times New Roman" w:hAnsi="Times New Roman"/>
          <w:b w:val="0"/>
          <w:i w:val="0"/>
          <w:sz w:val="22"/>
          <w:rtl w:val="0"/>
          <w:lang w:val="fr-FR"/>
        </w:rPr>
        <w:t>5.2 Limitations</w:t>
      </w:r>
    </w:p>
    <w:p>
      <w:pPr>
        <w:pStyle w:val="Body"/>
        <w:numPr>
          <w:ilvl w:val="0"/>
          <w:numId w:val="4"/>
        </w:numPr>
        <w:rPr>
          <w:lang w:val="en-US"/>
        </w:rPr>
      </w:pPr>
      <w:r>
        <w:rPr>
          <w:rFonts w:ascii="Times New Roman" w:hAnsi="Times New Roman" w:eastAsia="Times New Roman"/>
          <w:b w:val="0"/>
          <w:i w:val="0"/>
          <w:sz w:val="22"/>
          <w:rtl w:val="0"/>
          <w:lang w:val="en-US"/>
        </w:rPr>
        <w:t>The dataset is generated and structurally validated, but the human semantic evaluation covers a selected sample rather than every row.</w:t>
      </w:r>
    </w:p>
    <w:p>
      <w:pPr>
        <w:pStyle w:val="Body"/>
        <w:numPr>
          <w:ilvl w:val="0"/>
          <w:numId w:val="4"/>
        </w:numPr>
        <w:rPr>
          <w:lang w:val="en-US"/>
        </w:rPr>
      </w:pPr>
      <w:r>
        <w:rPr>
          <w:rFonts w:ascii="Times New Roman" w:hAnsi="Times New Roman" w:eastAsia="Times New Roman"/>
          <w:b w:val="0"/>
          <w:i w:val="0"/>
          <w:sz w:val="22"/>
          <w:rtl w:val="0"/>
          <w:lang w:val="en-US"/>
        </w:rPr>
        <w:t>Automatic round-trip scores are heuristic and should not be treated as final truth.</w:t>
      </w:r>
    </w:p>
    <w:p>
      <w:pPr>
        <w:pStyle w:val="Body"/>
        <w:numPr>
          <w:ilvl w:val="0"/>
          <w:numId w:val="4"/>
        </w:numPr>
        <w:rPr>
          <w:lang w:val="en-US"/>
        </w:rPr>
      </w:pPr>
      <w:r>
        <w:rPr>
          <w:rFonts w:ascii="Times New Roman" w:hAnsi="Times New Roman" w:eastAsia="Times New Roman"/>
          <w:b w:val="0"/>
          <w:i w:val="0"/>
          <w:sz w:val="22"/>
          <w:rtl w:val="0"/>
          <w:lang w:val="en-US"/>
        </w:rPr>
        <w:t>The current implementation detects syntax and structure, not full model-theoretic semantics.</w:t>
      </w:r>
    </w:p>
    <w:p>
      <w:pPr>
        <w:pStyle w:val="Body"/>
        <w:numPr>
          <w:ilvl w:val="0"/>
          <w:numId w:val="4"/>
        </w:numPr>
        <w:rPr>
          <w:lang w:val="en-US"/>
        </w:rPr>
      </w:pPr>
      <w:r>
        <w:rPr>
          <w:rFonts w:ascii="Times New Roman" w:hAnsi="Times New Roman" w:eastAsia="Times New Roman"/>
          <w:b w:val="0"/>
          <w:i w:val="0"/>
          <w:sz w:val="22"/>
          <w:rtl w:val="0"/>
          <w:lang w:val="en-US"/>
        </w:rPr>
        <w:t>Conflict detection is not part of the implemented thesis scope; it is treated as downstream DJ4ME future work.</w:t>
      </w:r>
    </w:p>
    <w:p>
      <w:pPr>
        <w:pStyle w:val="Body"/>
        <w:numPr>
          <w:ilvl w:val="0"/>
          <w:numId w:val="4"/>
        </w:numPr>
        <w:rPr>
          <w:lang w:val="en-US"/>
        </w:rPr>
      </w:pPr>
      <w:r>
        <w:rPr>
          <w:rFonts w:ascii="Times New Roman" w:hAnsi="Times New Roman" w:eastAsia="Times New Roman"/>
          <w:b w:val="0"/>
          <w:i w:val="0"/>
          <w:sz w:val="22"/>
          <w:rtl w:val="0"/>
          <w:lang w:val="en-US"/>
        </w:rPr>
        <w:t>The domain predicates assume a future product catalog or knowledge base for interpretation.</w:t>
      </w:r>
    </w:p>
    <w:p>
      <w:pPr>
        <w:pStyle w:val="Body"/>
        <w:numPr>
          <w:ilvl w:val="0"/>
          <w:numId w:val="4"/>
        </w:numPr>
        <w:rPr>
          <w:lang w:val="en-US"/>
        </w:rPr>
      </w:pPr>
      <w:r>
        <w:rPr>
          <w:rFonts w:ascii="Times New Roman" w:hAnsi="Times New Roman" w:eastAsia="Times New Roman"/>
          <w:b w:val="0"/>
          <w:i w:val="0"/>
          <w:sz w:val="22"/>
          <w:rtl w:val="0"/>
          <w:lang w:val="en-US"/>
        </w:rPr>
        <w:t>Using LLMs for data generation introduces reproducibility limits unless model settings and outputs are archived. In the current work, the Claude Opus 4.8 high-effort generation metadata was recorded, and the ChatGPT baseline model/version was recorded as ChatGPT 5.5, but the baseline effort setting was not explicitly logged.</w:t>
      </w:r>
      <w:bookmarkEnd w:id="41"/>
    </w:p>
    <w:p>
      <w:pPr>
        <w:pStyle w:val="Heading 2"/>
      </w:pPr>
      <w:bookmarkStart w:name="futurework" w:id="42"/>
      <w:r>
        <w:rPr>
          <w:rFonts w:cs="Arial Unicode MS" w:eastAsia="Times New Roman" w:ascii="Times New Roman" w:hAnsi="Times New Roman"/>
          <w:b w:val="0"/>
          <w:i w:val="0"/>
          <w:sz w:val="22"/>
          <w:rtl w:val="0"/>
          <w:lang w:val="en-US"/>
        </w:rPr>
        <w:t>5.3 Future Work</w:t>
      </w:r>
    </w:p>
    <w:p>
      <w:pPr>
        <w:pStyle w:val="First Paragraph"/>
      </w:pPr>
      <w:r>
        <w:rPr>
          <w:rFonts w:ascii="Times New Roman" w:hAnsi="Times New Roman" w:eastAsia="Times New Roman"/>
          <w:b w:val="0"/>
          <w:i w:val="0"/>
          <w:sz w:val="22"/>
          <w:rtl w:val="0"/>
          <w:lang w:val="en-US"/>
        </w:rPr>
        <w:t>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 Text"/>
      </w:pPr>
      <w:r>
        <w:rPr>
          <w:rFonts w:ascii="Times New Roman" w:hAnsi="Times New Roman" w:eastAsia="Times New Roman"/>
          <w:b w:val="0"/>
          <w:i w:val="0"/>
          <w:sz w:val="22"/>
          <w:rtl w:val="0"/>
          <w:lang w:val="en-US"/>
        </w:rPr>
        <w:t>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 Text"/>
      </w:pPr>
      <w:r>
        <w:rPr>
          <w:rFonts w:ascii="Times New Roman" w:hAnsi="Times New Roman" w:eastAsia="Times New Roman"/>
          <w:b w:val="0"/>
          <w:i w:val="0"/>
          <w:sz w:val="22"/>
          <w:rtl w:val="0"/>
          <w:lang w:val="en-US"/>
        </w:rPr>
        <w:t>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 Text"/>
      </w:pPr>
      <w:r>
        <w:rPr>
          <w:rFonts w:ascii="Times New Roman" w:hAnsi="Times New Roman" w:eastAsia="Times New Roman"/>
          <w:b w:val="0"/>
          <w:i w:val="0"/>
          <w:sz w:val="22"/>
          <w:rtl w:val="0"/>
          <w:lang w:val="en-US"/>
        </w:rPr>
        <w:t>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p>
      <w:pPr>
        <w:pStyle w:val="Body Text"/>
      </w:pPr>
      <w:r>
        <w:rPr>
          <w:rFonts w:ascii="Times New Roman" w:hAnsi="Times New Roman" w:eastAsia="Times New Roman"/>
          <w:b w:val="0"/>
          <w:i w:val="0"/>
          <w:sz w:val="22"/>
          <w:rtl w:val="0"/>
          <w:lang w:val="en-US"/>
        </w:rPr>
        <w:t>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w:t>
      </w:r>
    </w:p>
    <w:p>
      <w:pPr>
        <w:pStyle w:val="Body Text"/>
      </w:pPr>
      <w:r>
        <w:rPr>
          <w:rFonts w:ascii="Times New Roman" w:hAnsi="Times New Roman" w:eastAsia="Times New Roman"/>
          <w:b w:val="0"/>
          <w:i w:val="0"/>
          <w:sz w:val="22"/>
          <w:rtl w:val="0"/>
          <w:lang w:val="en-US"/>
        </w:rPr>
        <w:t>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 Text"/>
      </w:pPr>
      <w:r>
        <w:rPr>
          <w:rFonts w:ascii="Times New Roman" w:hAnsi="Times New Roman" w:eastAsia="Times New Roman"/>
          <w:b w:val="0"/>
          <w:i w:val="0"/>
          <w:sz w:val="22"/>
          <w:rtl w:val="0"/>
          <w:lang w:val="en-US"/>
        </w:rPr>
        <w:t>A further future direction is prompt and correction optimization. The current prompts already produce parser-valid datasets, but future work could compare prompt variants that encourage greater predicate consistency, richer stakeholder coverage, or fewer semantic mismatches. Another possibility is a repair loop in which invalid or low-scoring formulas are sent back to an LLM with parser or round-trip feedback. Such a loop would need to be carefully logged so that improvements remain reproducible rather than hidden manual edits.</w:t>
      </w:r>
    </w:p>
    <w:p>
      <w:pPr>
        <w:pStyle w:val="Body Text"/>
      </w:pPr>
      <w:r>
        <w:rPr>
          <w:rFonts w:ascii="Times New Roman" w:hAnsi="Times New Roman" w:eastAsia="Times New Roman"/>
          <w:b w:val="0"/>
          <w:i w:val="0"/>
          <w:sz w:val="22"/>
          <w:rtl w:val="0"/>
          <w:lang w:val="en-US"/>
        </w:rPr>
        <w:t>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bookmarkEnd w:id="42"/>
    </w:p>
    <w:p>
      <w:pPr>
        <w:pStyle w:val="Heading"/>
      </w:pPr>
      <w:bookmarkStart w:name="bibliography" w:id="43"/>
      <w:r>
        <w:rPr>
          <w:rFonts w:cs="Arial Unicode MS" w:eastAsia="Times New Roman" w:ascii="Times New Roman" w:hAnsi="Times New Roman"/>
          <w:b w:val="0"/>
          <w:i w:val="0"/>
          <w:sz w:val="22"/>
          <w:rtl w:val="0"/>
          <w:lang w:val="fr-FR"/>
        </w:rPr>
        <w:t>Bibliography</w:t>
      </w:r>
    </w:p>
    <w:p>
      <w:pPr>
        <w:pStyle w:val="First Paragraph"/>
      </w:pPr>
      <w:r>
        <w:rPr>
          <w:rFonts w:ascii="Times New Roman" w:hAnsi="Times New Roman" w:eastAsia="Times New Roman"/>
          <w:b w:val="0"/>
          <w:i w:val="0"/>
          <w:sz w:val="22"/>
          <w:rtl w:val="0"/>
          <w:lang w:val="en-US"/>
        </w:rPr>
        <w:t>[0] DJ4ME. A DJ for Machine Ethics: the Dialogue Jiminy. University of Luxembourg project page. https://icr.uni.lu/dj4me/index.html</w:t>
      </w:r>
    </w:p>
    <w:p>
      <w:pPr>
        <w:pStyle w:val="Body Text"/>
      </w:pPr>
      <w:r>
        <w:rPr>
          <w:rFonts w:ascii="Times New Roman" w:hAnsi="Times New Roman" w:eastAsia="Times New Roman"/>
          <w:b w:val="0"/>
          <w:i w:val="0"/>
          <w:sz w:val="22"/>
          <w:rtl w:val="0"/>
          <w:lang w:val="en-US"/>
        </w:rPr>
        <w:t>[1] Yang, Y., Xiong, S., Payani, A., Shareghi, E., and Fekri, F. Harnessing the Power of Large Language Models for Natural Language to First-Order Logic Translation. arXiv:2305.15541, 2023.</w:t>
      </w:r>
    </w:p>
    <w:p>
      <w:pPr>
        <w:pStyle w:val="Body Text"/>
      </w:pPr>
      <w:r>
        <w:rPr>
          <w:rFonts w:ascii="Times New Roman" w:hAnsi="Times New Roman" w:eastAsia="Times New Roman"/>
          <w:b w:val="0"/>
          <w:i w:val="0"/>
          <w:sz w:val="22"/>
          <w:rtl w:val="0"/>
          <w:lang w:val="en-US"/>
        </w:rPr>
        <w:t>[2] Han, S., Schoelkopf, H., Zhao, Y., Qi, Z., Riddell, M., Benson, L., Sun, L., Zubova, E., Qiao, Y., Burtell, M., Peng, D., Fan, J., Liu, Y., Wong, B., Sailor, M., Ni, A., Nan, L., Kasai, J., Yu, T., Zhang, R., Fabbri, A. R., Kryscinski, W., Lin, X. V., Cohan, A., Radev, D., Smith, N. A., and Yih, W.-t. FOLIO: Natural Language Reasoning with First-Order Logic. arXiv:2209.00840, 2022.</w:t>
      </w:r>
    </w:p>
    <w:p>
      <w:pPr>
        <w:pStyle w:val="Body Text"/>
      </w:pPr>
      <w:r>
        <w:rPr>
          <w:rFonts w:ascii="Times New Roman" w:hAnsi="Times New Roman" w:eastAsia="Times New Roman"/>
          <w:b w:val="0"/>
          <w:i w:val="0"/>
          <w:sz w:val="22"/>
          <w:rtl w:val="0"/>
          <w:lang w:val="en-US"/>
        </w:rPr>
        <w:t>[3] Pan, L., Albalak, A., Wang, X., and Wang, W. Y. Logic-LM: Empowering Large Language Models with Symbolic Solvers for Faithful Logical Reasoning. arXiv:2305.12295, 2023.</w:t>
      </w:r>
    </w:p>
    <w:p>
      <w:pPr>
        <w:pStyle w:val="Body Text"/>
      </w:pPr>
      <w:r>
        <w:rPr>
          <w:rFonts w:ascii="Times New Roman" w:hAnsi="Times New Roman" w:eastAsia="Times New Roman"/>
          <w:b w:val="0"/>
          <w:i w:val="0"/>
          <w:sz w:val="22"/>
          <w:rtl w:val="0"/>
          <w:lang w:val="en-US"/>
        </w:rPr>
        <w:t>[4] Abdollahpouri, H., Burke, R., Mobasher, B., and Malthouse, E. C. Multi-Stakeholder Recommendation: Applications and Challenges. arXiv:1707.08913, 2017.</w:t>
      </w:r>
    </w:p>
    <w:p>
      <w:pPr>
        <w:pStyle w:val="Body Text"/>
      </w:pPr>
      <w:r>
        <w:rPr>
          <w:rFonts w:ascii="Times New Roman" w:hAnsi="Times New Roman" w:eastAsia="Times New Roman"/>
          <w:b w:val="0"/>
          <w:i w:val="0"/>
          <w:sz w:val="22"/>
          <w:rtl w:val="0"/>
          <w:lang w:val="en-US"/>
        </w:rPr>
        <w:t>[5] Abdollahpouri, H. Multi-stakeholder Recommendation and its Connection to Multi-sided Fairness. arXiv:1907.13158, 2019.</w:t>
      </w:r>
    </w:p>
    <w:p>
      <w:pPr>
        <w:pStyle w:val="Body Text"/>
      </w:pPr>
      <w:r>
        <w:rPr>
          <w:rFonts w:ascii="Times New Roman" w:hAnsi="Times New Roman" w:eastAsia="Times New Roman"/>
          <w:b w:val="0"/>
          <w:i w:val="0"/>
          <w:sz w:val="22"/>
          <w:rtl w:val="0"/>
          <w:lang w:val="en-US"/>
        </w:rPr>
        <w:t>[6] Olson, T., Salas-Damian, R., and Forbus, K. D. A Defeasible Deontic Calculus for Resolving Norm Conflicts. arXiv:2407.04869, 2024.</w:t>
      </w:r>
    </w:p>
    <w:p>
      <w:pPr>
        <w:pStyle w:val="Body Text"/>
      </w:pPr>
      <w:r>
        <w:rPr>
          <w:rFonts w:ascii="Times New Roman" w:hAnsi="Times New Roman" w:eastAsia="Times New Roman"/>
          <w:b w:val="0"/>
          <w:i w:val="0"/>
          <w:sz w:val="22"/>
          <w:rtl w:val="0"/>
          <w:lang w:val="en-US"/>
        </w:rPr>
        <w:t>[7] Dung, P. M. On the Acceptability of Arguments and its Fundamental Role in Nonmonotonic Reasoning, Logic Programming and n-Person Games. Artificial Intelligence, 77(2), 321-357, 1995.</w:t>
      </w:r>
    </w:p>
    <w:p>
      <w:pPr>
        <w:pStyle w:val="Body Text"/>
      </w:pPr>
      <w:r>
        <w:rPr>
          <w:rFonts w:ascii="Times New Roman" w:hAnsi="Times New Roman" w:eastAsia="Times New Roman"/>
          <w:b w:val="0"/>
          <w:i w:val="0"/>
          <w:sz w:val="22"/>
          <w:rtl w:val="0"/>
          <w:lang w:val="en-US"/>
        </w:rPr>
        <w:t>[8] Personalized Food Recommendation as Constrained Question Answering over a Large-Scale Food Knowledge Graph. arXiv:2101.01775, 2021.</w:t>
      </w:r>
    </w:p>
    <w:p>
      <w:pPr>
        <w:pStyle w:val="Body Text"/>
      </w:pPr>
      <w:r>
        <w:rPr>
          <w:rFonts w:ascii="Times New Roman" w:hAnsi="Times New Roman" w:eastAsia="Times New Roman"/>
          <w:b w:val="0"/>
          <w:i w:val="0"/>
          <w:sz w:val="22"/>
          <w:rtl w:val="0"/>
          <w:lang w:val="en-US"/>
        </w:rPr>
        <w:t>[9] Kamath, A., and Das, R. A Survey on Semantic Parsing. AKBC, 2019.</w:t>
      </w:r>
    </w:p>
    <w:p>
      <w:pPr>
        <w:pStyle w:val="Body Text"/>
      </w:pPr>
      <w:r>
        <w:rPr>
          <w:rFonts w:ascii="Times New Roman" w:hAnsi="Times New Roman" w:eastAsia="Times New Roman"/>
          <w:b w:val="0"/>
          <w:i w:val="0"/>
          <w:sz w:val="22"/>
          <w:rtl w:val="0"/>
          <w:lang w:val="en-US"/>
        </w:rPr>
        <w:t>[10] Ryu, H., Kim, G., Lee, H. S., and Yang, E. Divide and Translate: Compositional First-Order Logic Translation and Verification for Complex Logical Reasoning. arXiv:2410.08047, 2024.</w:t>
      </w:r>
    </w:p>
    <w:p>
      <w:pPr>
        <w:pStyle w:val="Body Text"/>
      </w:pPr>
      <w:r>
        <w:rPr>
          <w:rFonts w:ascii="Times New Roman" w:hAnsi="Times New Roman" w:eastAsia="Times New Roman"/>
          <w:b w:val="0"/>
          <w:i w:val="0"/>
          <w:sz w:val="22"/>
          <w:rtl w:val="0"/>
          <w:lang w:val="en-US"/>
        </w:rPr>
        <w:t>[11] Boella, G., Pigozzi, G., and van der Torre, L. Normative Systems in Computer Science: Ten Guidelines for Normative Multiagent Systems. Dagstuhl Seminar Proceedings, 2009. https://doi.org/10.4230/DagSemProc.09121.2</w:t>
      </w:r>
    </w:p>
    <w:p>
      <w:pPr>
        <w:pStyle w:val="Body Text"/>
      </w:pPr>
      <w:r>
        <w:rPr>
          <w:rFonts w:ascii="Times New Roman" w:hAnsi="Times New Roman" w:eastAsia="Times New Roman"/>
          <w:b w:val="0"/>
          <w:i w:val="0"/>
          <w:sz w:val="22"/>
          <w:rtl w:val="0"/>
          <w:lang w:val="en-US"/>
        </w:rPr>
        <w:t>[12] Mahmoud, M. A., Ahmad, M. S., Yusoff, M. Z. M., and Mustapha, A. A Review of Norms and Normative Multiagent Systems. The Scientific World Journal, 2014.</w:t>
      </w:r>
    </w:p>
    <w:p>
      <w:pPr>
        <w:pStyle w:val="Body Text"/>
      </w:pPr>
      <w:r>
        <w:rPr>
          <w:rFonts w:ascii="Times New Roman" w:hAnsi="Times New Roman" w:eastAsia="Times New Roman"/>
          <w:b w:val="0"/>
          <w:i w:val="0"/>
          <w:sz w:val="22"/>
          <w:rtl w:val="0"/>
          <w:lang w:val="en-US"/>
        </w:rPr>
        <w:t>[13] Santos, J. S., Zahn, J. O., Silvestre, E. A., and Silva, V. T. Detection and Resolution of Normative Conflicts in Multi-Agent Systems: A Literature Survey. Journal of Autonomous Agents and Multi-Agent Systems, 2017.</w:t>
      </w:r>
    </w:p>
    <w:p>
      <w:pPr>
        <w:pStyle w:val="Body Text"/>
      </w:pPr>
      <w:r>
        <w:rPr>
          <w:rFonts w:ascii="Times New Roman" w:hAnsi="Times New Roman" w:eastAsia="Times New Roman"/>
          <w:b w:val="0"/>
          <w:i w:val="0"/>
          <w:sz w:val="22"/>
          <w:rtl w:val="0"/>
          <w:lang w:val="en-US"/>
        </w:rPr>
        <w:t>[14] Pigozzi, G., and van der Torre, L. Multiagent Deontic Logic and its Challenges from a Normative Systems Perspective. Journal of Logics and Their Applications, 2017.</w:t>
      </w:r>
    </w:p>
    <w:p>
      <w:pPr>
        <w:pStyle w:val="Body Text"/>
      </w:pPr>
      <w:r>
        <w:rPr>
          <w:rFonts w:ascii="Times New Roman" w:hAnsi="Times New Roman" w:eastAsia="Times New Roman"/>
          <w:b w:val="0"/>
          <w:i w:val="0"/>
          <w:sz w:val="22"/>
          <w:rtl w:val="0"/>
          <w:lang w:val="en-US"/>
        </w:rPr>
        <w:t>[15] Felfernig, A., and Burke, R. Constraint-Based Recommender Systems: Technologies and Research Issues. In International Conference on Electronic Commerce, ACM, 2008, pp.</w:t>
      </w:r>
      <w:r>
        <w:rPr>
          <w:rFonts w:ascii="Times New Roman" w:hAnsi="Times New Roman" w:eastAsia="Times New Roman"/>
          <w:b w:val="0"/>
          <w:i w:val="0"/>
          <w:sz w:val="22"/>
          <w:rtl w:val="0"/>
          <w:lang w:val="en-US"/>
        </w:rPr>
        <w:t> </w:t>
      </w:r>
      <w:r>
        <w:rPr>
          <w:rFonts w:ascii="Times New Roman" w:hAnsi="Times New Roman" w:eastAsia="Times New Roman"/>
          <w:b w:val="0"/>
          <w:i w:val="0"/>
          <w:sz w:val="22"/>
          <w:rtl w:val="0"/>
          <w:lang w:val="en-US"/>
        </w:rPr>
        <w:t>17-26.</w:t>
      </w:r>
    </w:p>
    <w:p>
      <w:pPr>
        <w:pStyle w:val="Body Text"/>
      </w:pPr>
      <w:r>
        <w:rPr>
          <w:rFonts w:ascii="Times New Roman" w:hAnsi="Times New Roman" w:eastAsia="Times New Roman"/>
          <w:b w:val="0"/>
          <w:i w:val="0"/>
          <w:sz w:val="22"/>
          <w:rtl w:val="0"/>
          <w:lang w:val="en-US"/>
        </w:rPr>
        <w:t>[16] Bondevik, J. N., Bennin, K. E., Babur, O., and Ersch, C. A Systematic Review on Food Recommender Systems. Expert Systems with Applications, 238, 122166, 2024.</w:t>
      </w:r>
    </w:p>
    <w:p>
      <w:pPr>
        <w:pStyle w:val="Body Text"/>
      </w:pPr>
      <w:r>
        <w:rPr>
          <w:rFonts w:ascii="Times New Roman" w:hAnsi="Times New Roman" w:eastAsia="Times New Roman"/>
          <w:b w:val="0"/>
          <w:i w:val="0"/>
          <w:sz w:val="22"/>
          <w:rtl w:val="0"/>
          <w:lang w:val="en-US"/>
        </w:rPr>
        <w:t>[17] Trattner, C., and Elsweiler, D. An Overview of Recommender Systems in the Healthy Food Domain. Journal of Intelligent Information Systems, 50, 501-526, 2018.</w:t>
      </w:r>
    </w:p>
    <w:p>
      <w:pPr>
        <w:pStyle w:val="Body Text"/>
      </w:pPr>
      <w:r>
        <w:rPr>
          <w:rFonts w:ascii="Times New Roman" w:hAnsi="Times New Roman" w:eastAsia="Times New Roman"/>
          <w:b w:val="0"/>
          <w:i w:val="0"/>
          <w:sz w:val="22"/>
          <w:rtl w:val="0"/>
          <w:lang w:val="en-US"/>
        </w:rPr>
        <w:t>[18] De Croon, R., Van Houdt, L., Htun, N. N., Slabbinck, H., Verbert, K., and Vanden Abeele, V. Health Recommender Systems: Systematic Review. Journal of Medical Internet Research, 2021.</w:t>
      </w:r>
    </w:p>
    <w:p>
      <w:pPr>
        <w:pStyle w:val="Body Text"/>
      </w:pPr>
      <w:r>
        <w:rPr>
          <w:rFonts w:ascii="Times New Roman" w:hAnsi="Times New Roman" w:eastAsia="Times New Roman"/>
          <w:b w:val="0"/>
          <w:i w:val="0"/>
          <w:sz w:val="22"/>
          <w:rtl w:val="0"/>
          <w:lang w:val="en-US"/>
        </w:rPr>
        <w:t>Draft note: Before submission, convert this bibliography into the citation style required by the programme and ensure that every bibliography item is cited consistently.</w:t>
      </w:r>
      <w:bookmarkEnd w:id="43"/>
    </w:p>
    <w:p>
      <w:pPr>
        <w:pStyle w:val="Heading"/>
      </w:pPr>
      <w:bookmarkStart w:name="Xc87462390d6b42a4127554b5503cfd17d190518" w:id="44"/>
      <w:r>
        <w:rPr>
          <w:rFonts w:cs="Arial Unicode MS" w:eastAsia="Times New Roman" w:ascii="Times New Roman" w:hAnsi="Times New Roman"/>
          <w:b w:val="0"/>
          <w:i w:val="0"/>
          <w:sz w:val="22"/>
          <w:rtl w:val="0"/>
          <w:lang w:val="en-US"/>
        </w:rPr>
        <w:t>Appendix A: Repository and Reproducibility</w:t>
      </w:r>
    </w:p>
    <w:p>
      <w:pPr>
        <w:pStyle w:val="First Paragraph"/>
      </w:pPr>
      <w:r>
        <w:rPr>
          <w:rFonts w:ascii="Times New Roman" w:hAnsi="Times New Roman" w:eastAsia="Times New Roman"/>
          <w:b w:val="0"/>
          <w:i w:val="0"/>
          <w:sz w:val="22"/>
          <w:rtl w:val="0"/>
          <w:lang w:val="en-US"/>
        </w:rPr>
        <w:t>The current repository is llm-normative-recommender. Older folders have been archived under archive/previous_structure. The active pipeline folders are data, prompts, grammar, scripts, outputs, and docs.</w:t>
      </w:r>
    </w:p>
    <w:p>
      <w:pPr>
        <w:pStyle w:val="Source Code"/>
      </w:pPr>
      <w:r>
        <w:rPr>
          <w:rFonts w:ascii="Consolas" w:cs="Consolas" w:hAnsi="Consolas" w:eastAsia="Consolas"/>
          <w:sz w:val="22"/>
          <w:szCs w:val="22"/>
          <w:rtl w:val="0"/>
          <w:lang w:val="en-US"/>
        </w:rPr>
        <w:t>python scripts/generate_revised_user_dataset.py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scripts/generate_revised_food_ministry_dataset.py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scripts/generate_revised_food_industry_dataset.py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scripts/generate_constitutive_rules.py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scripts/validate_revised_datasets.py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scripts/generate_asts.py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scripts/backtranslate_roundtrip.py</w:t>
      </w:r>
      <w:r>
        <w:rPr>
          <w:rFonts w:ascii="Times New Roman" w:hAnsi="Times New Roman" w:eastAsia="Times New Roman"/>
          <w:b w:val="0"/>
          <w:i w:val="0"/>
          <w:sz w:val="22"/>
        </w:rPr>
        <w:br w:type="textWrapping"/>
      </w:r>
      <w:r>
        <w:rPr>
          <w:rFonts w:ascii="Consolas" w:cs="Consolas" w:hAnsi="Consolas" w:eastAsia="Consolas"/>
          <w:sz w:val="22"/>
          <w:szCs w:val="22"/>
          <w:rtl w:val="0"/>
          <w:lang w:val="en-US"/>
        </w:rPr>
        <w:t>python scripts/evaluate_roundtrip.py</w:t>
      </w:r>
      <w:bookmarkEnd w:id="44"/>
    </w:p>
    <w:p>
      <w:pPr>
        <w:pStyle w:val="Heading"/>
      </w:pPr>
      <w:bookmarkStart w:name="appendixbexampledatasetrecord" w:id="45"/>
      <w:r>
        <w:rPr>
          <w:rFonts w:cs="Arial Unicode MS" w:eastAsia="Times New Roman" w:ascii="Times New Roman" w:hAnsi="Times New Roman"/>
          <w:b w:val="0"/>
          <w:i w:val="0"/>
          <w:sz w:val="22"/>
          <w:rtl w:val="0"/>
          <w:lang w:val="da-DK"/>
        </w:rPr>
        <w:t>Appendix B: Example Dataset Record</w:t>
      </w:r>
    </w:p>
    <w:p>
      <w:r>
        <w:rPr>
          <w:rFonts w:ascii="Times New Roman" w:hAnsi="Times New Roman" w:eastAsia="Times New Roman"/>
          <w:b/>
          <w:i w:val="0"/>
          <w:sz w:val="22"/>
        </w:rPr>
        <w:t>Table B.1. Example dataset record.</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Field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Value</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id</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USER001</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stakeholder</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User</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nl_norm</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Children should not receive energy drink recommendations.</w:t>
            </w:r>
          </w:p>
        </w:tc>
      </w:tr>
      <w:tr>
        <w:tblPrEx>
          <w:shd w:val="clear" w:color="auto" w:fill="cad1d7"/>
        </w:tblPrEx>
        <w:trPr>
          <w:trHeight w:val="446"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implication_formula</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y.child(x)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energyDrink(y)-&gt;F(recommend(System,y,x))</w:t>
            </w:r>
          </w:p>
        </w:tc>
      </w:tr>
      <w:tr>
        <w:tblPrEx>
          <w:shd w:val="clear" w:color="auto" w:fill="cad1d7"/>
        </w:tblPrEx>
        <w:trPr>
          <w:trHeight w:val="453"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dyadic_formula</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y.F(recommend(System,y,x)|child(x)</w:t>
            </w:r>
            <w:r>
              <w:rPr>
                <w:rFonts w:ascii="Arial Unicode MS" w:cs="Arial Unicode MS" w:hAnsi="Arial Unicode MS" w:eastAsia="Arial Unicode MS" w:hint="default"/>
                <w:b w:val="0"/>
                <w:bCs w:val="0"/>
                <w:i w:val="0"/>
                <w:iCs w:val="0"/>
                <w:sz w:val="20"/>
                <w:szCs w:val="20"/>
                <w:shd w:val="nil" w:color="auto" w:fill="auto"/>
                <w:rtl w:val="0"/>
                <w:lang w:val="en-US"/>
              </w:rPr>
              <w:t>∧</w:t>
            </w:r>
            <w:r>
              <w:rPr>
                <w:sz w:val="20"/>
                <w:szCs w:val="20"/>
                <w:shd w:val="nil" w:color="auto" w:fill="auto"/>
                <w:rtl w:val="0"/>
                <w:lang w:val="en-US"/>
              </w:rPr>
              <w:t>energyDrink(y))</w:t>
            </w:r>
          </w:p>
        </w:tc>
      </w:tr>
      <w:tr>
        <w:tblPrEx>
          <w:shd w:val="clear" w:color="auto" w:fill="cad1d7"/>
        </w:tblPrEx>
        <w:trPr>
          <w:trHeight w:val="21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norm_type</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prohibition</w:t>
            </w:r>
          </w:p>
        </w:tc>
      </w:tr>
    </w:tbl>
    <w:p>
      <w:pPr>
        <w:pStyle w:val="Heading"/>
        <w:widowControl w:val="0"/>
      </w:pPr>
    </w:p>
    <w:p>
      <w:pPr>
        <w:pStyle w:val="Heading"/>
      </w:pPr>
      <w:bookmarkStart w:name="appendixchumanevaluationform" w:id="46"/>
      <w:r>
        <w:rPr>
          <w:rFonts w:cs="Arial Unicode MS" w:eastAsia="Times New Roman" w:ascii="Times New Roman" w:hAnsi="Times New Roman"/>
          <w:b w:val="0"/>
          <w:i w:val="0"/>
          <w:sz w:val="22"/>
          <w:rtl w:val="0"/>
          <w:lang w:val="fr-FR"/>
        </w:rPr>
        <w:t>Appendix C: Human Evaluation Form</w:t>
      </w:r>
    </w:p>
    <w:p>
      <w:pPr>
        <w:pStyle w:val="First Paragraph"/>
      </w:pPr>
      <w:r>
        <w:rPr>
          <w:rFonts w:ascii="Times New Roman" w:hAnsi="Times New Roman" w:eastAsia="Times New Roman"/>
          <w:b w:val="0"/>
          <w:i w:val="0"/>
          <w:sz w:val="22"/>
          <w:rtl w:val="0"/>
          <w:lang w:val="en-US"/>
        </w:rPr>
        <w:t>The round-trip evaluation file contains columns for human review. Reviewers should compare the original natural-language norm with the backtranslated natural-language statement and assign a score.</w:t>
      </w:r>
    </w:p>
    <w:p>
      <w:r>
        <w:rPr>
          <w:rFonts w:ascii="Times New Roman" w:hAnsi="Times New Roman" w:eastAsia="Times New Roman"/>
          <w:b/>
          <w:i w:val="0"/>
          <w:sz w:val="22"/>
        </w:rPr>
        <w:t>Table C.1. Human evaluation scoring rubric.</w:t>
      </w:r>
    </w:p>
    <w:tbl>
      <w:tblPr>
        <w:tblW w:w="79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ad1d7"/>
        <w:tblLayout w:type="fixed"/>
      </w:tblPr>
      <w:tblGrid>
        <w:gridCol w:w="3960"/>
        <w:gridCol w:w="3960"/>
      </w:tblGrid>
      <w:tr>
        <w:tblPrEx>
          <w:shd w:val="clear" w:color="auto" w:fill="156082"/>
        </w:tblPrEx>
        <w:trPr>
          <w:trHeight w:val="212" w:hRule="atLeast"/>
          <w:tblHeader/>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Human score</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Interpretation</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2</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preserves the original norm.</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1</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partially preserves the norm but loses or weakens some information.</w:t>
            </w:r>
          </w:p>
        </w:tc>
      </w:tr>
      <w:tr>
        <w:tblPrEx>
          <w:shd w:val="clear" w:color="auto" w:fill="cad1d7"/>
        </w:tblPrEx>
        <w:trPr>
          <w:trHeight w:val="432" w:hRule="atLeast"/>
        </w:trPr>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0</w:t>
            </w:r>
          </w:p>
        </w:tc>
        <w:tc>
          <w:tcPr>
            <w:tcW w:type="dxa" w:w="3960"/>
            <w:tcBorders>
              <w:top w:val="nil"/>
              <w:left w:val="nil"/>
              <w:bottom w:val="nil"/>
              <w:right w:val="nil"/>
            </w:tcBorders>
            <w:shd w:val="clear" w:color="auto" w:fill="auto"/>
            <w:tcMar>
              <w:top w:type="dxa" w:w="80"/>
              <w:left w:type="dxa" w:w="80"/>
              <w:bottom w:type="dxa" w:w="80"/>
              <w:right w:type="dxa" w:w="80"/>
            </w:tcMar>
            <w:vAlign w:val="top"/>
          </w:tcPr>
          <w:p>
            <w:pPr>
              <w:pStyle w:val="Compact"/>
            </w:pPr>
            <w:r>
              <w:rPr>
                <w:sz w:val="20"/>
                <w:szCs w:val="20"/>
                <w:shd w:val="nil" w:color="auto" w:fill="auto"/>
                <w:rtl w:val="0"/>
                <w:lang w:val="en-US"/>
              </w:rPr>
              <w:t>The backtranslation does not preserve the intended norm.</w:t>
            </w:r>
          </w:p>
        </w:tc>
      </w:tr>
    </w:tbl>
    <w:p>
      <w:pPr>
        <w:pStyle w:val="First Paragraph"/>
        <w:widowControl w:val="0"/>
      </w:pPr>
      <w:r>
        <w:rPr>
          <w:rFonts w:ascii="Times New Roman" w:hAnsi="Times New Roman" w:eastAsia="Times New Roman"/>
          <w:b w:val="0"/>
          <w:i w:val="0"/>
          <w:sz w:val="22"/>
        </w:rPr>
      </w:r>
      <w:bookmarkEnd w:id="46"/>
    </w:p>
    <w:sectPr>
      <w:headerReference w:type="default" r:id="rId5"/>
      <w:headerReference w:type="first" r:id="rId6"/>
      <w:footerReference w:type="default" r:id="rId7"/>
      <w:footerReference w:type="first" r:id="rId8"/>
      <w:pgSz w:w="12240" w:h="14240" w:orient="portrait"/>
      <w:pgMar w:top="1440" w:right="1440" w:bottom="1440" w:left="1440" w:header="720" w:footer="720"/>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onsolas">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w:jc w:val="right"/>
    </w:pPr>
    <w:r>
      <w:rPr>
        <w:rtl w:val="0"/>
        <w:lang w:val="da-DK"/>
      </w:rPr>
      <w:t xml:space="preserve">Page </w:t>
    </w:r>
    <w:r>
      <w:rPr>
        <w:rtl w:val="0"/>
      </w:rPr>
      <w:fldChar w:fldCharType="begin" w:fldLock="0"/>
    </w:r>
    <w:r>
      <w:rPr>
        <w:rtl w:val="0"/>
      </w:rPr>
      <w:instrText xml:space="preserve"> PAGE </w:instrText>
    </w:r>
    <w:r>
      <w:rPr>
        <w:rtl w:val="0"/>
      </w:rPr>
      <w:fldChar w:fldCharType="separate" w:fldLock="0"/>
    </w:r>
    <w:r>
      <w:rPr>
        <w:rtl w:val="0"/>
      </w:rPr>
    </w:r>
    <w:r>
      <w:rPr>
        <w:rtl w:val="0"/>
      </w:rPr>
      <w:fldChar w:fldCharType="end" w:fldLock="0"/>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ind w:left="2160" w:hanging="3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ind w:left="4320" w:hanging="36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ind w:left="6480" w:hanging="36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72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o"/>
      <w:lvlJc w:val="left"/>
      <w:pPr>
        <w:ind w:left="14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1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88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o"/>
      <w:lvlJc w:val="left"/>
      <w:pPr>
        <w:ind w:left="36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43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o"/>
      <w:lvlJc w:val="left"/>
      <w:pPr>
        <w:ind w:left="57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4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da-DK"/>
      <w14:textOutline>
        <w14:noFill/>
      </w14:textOutline>
      <w14:textFill>
        <w14:solidFill>
          <w14:srgbClr w14:val="000000"/>
        </w14:solidFill>
      </w14:textFill>
    </w:rPr>
  </w:style>
  <w:style w:type="paragraph" w:styleId="Captioned Figure">
    <w:name w:val="Captioned Figure"/>
    <w:next w:val="Captioned Figure"/>
    <w:pPr>
      <w:keepNext w:val="1"/>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Image Caption">
    <w:name w:val="Image Caption"/>
    <w:next w:val="Image Caption"/>
    <w:pPr>
      <w:keepNext w:val="0"/>
      <w:keepLines w:val="0"/>
      <w:pageBreakBefore w:val="0"/>
      <w:widowControl w:val="1"/>
      <w:shd w:val="clear" w:color="auto" w:fill="auto"/>
      <w:suppressAutoHyphens w:val="0"/>
      <w:bidi w:val="0"/>
      <w:spacing w:before="0" w:after="120" w:line="240" w:lineRule="auto"/>
      <w:ind w:left="0" w:right="0" w:firstLine="0"/>
      <w:jc w:val="left"/>
      <w:outlineLvl w:val="9"/>
    </w:pPr>
    <w:rPr>
      <w:rFonts w:ascii="Times New Roman" w:cs="Times New Roman" w:hAnsi="Times New Roman" w:eastAsia="Times New Roman"/>
      <w:b w:val="0"/>
      <w:bCs w:val="0"/>
      <w:i w:val="1"/>
      <w:iCs w:val="1"/>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Body Text">
    <w:name w:val="Body Text"/>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w:name w:val="Heading"/>
    <w:next w:val="Body Text"/>
    <w:pPr>
      <w:keepNext w:val="1"/>
      <w:keepLines w:val="1"/>
      <w:pageBreakBefore w:val="0"/>
      <w:widowControl w:val="1"/>
      <w:shd w:val="clear" w:color="auto" w:fill="auto"/>
      <w:suppressAutoHyphens w:val="0"/>
      <w:bidi w:val="0"/>
      <w:spacing w:before="360" w:after="80" w:line="240" w:lineRule="auto"/>
      <w:ind w:left="0" w:right="0" w:firstLine="0"/>
      <w:jc w:val="left"/>
      <w:outlineLvl w:val="0"/>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40"/>
      <w:szCs w:val="40"/>
      <w:u w:val="none" w:color="0f4761"/>
      <w:shd w:val="nil" w:color="auto" w:fill="auto"/>
      <w:vertAlign w:val="baseline"/>
      <w14:textOutline>
        <w14:noFill/>
      </w14:textOutline>
      <w14:textFill>
        <w14:solidFill>
          <w14:srgbClr w14:val="0F4761"/>
        </w14:solidFill>
      </w14:textFill>
    </w:rPr>
  </w:style>
  <w:style w:type="paragraph" w:styleId="First Paragraph">
    <w:name w:val="First Paragraph"/>
    <w:next w:val="Body Text"/>
    <w:pPr>
      <w:keepNext w:val="0"/>
      <w:keepLines w:val="0"/>
      <w:pageBreakBefore w:val="0"/>
      <w:widowControl w:val="1"/>
      <w:shd w:val="clear" w:color="auto" w:fill="auto"/>
      <w:suppressAutoHyphens w:val="0"/>
      <w:bidi w:val="0"/>
      <w:spacing w:before="180" w:after="18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2">
    <w:name w:val="Heading 2"/>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1"/>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32"/>
      <w:szCs w:val="32"/>
      <w:u w:val="none" w:color="0f4761"/>
      <w:shd w:val="nil" w:color="auto" w:fill="auto"/>
      <w:vertAlign w:val="baseline"/>
      <w14:textOutline>
        <w14:noFill/>
      </w14:textOutline>
      <w14:textFill>
        <w14:solidFill>
          <w14:srgbClr w14:val="0F4761"/>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paragraph" w:styleId="Compact">
    <w:name w:val="Compact"/>
    <w:next w:val="Compact"/>
    <w:pPr>
      <w:keepNext w:val="0"/>
      <w:keepLines w:val="0"/>
      <w:pageBreakBefore w:val="0"/>
      <w:widowControl w:val="1"/>
      <w:shd w:val="clear" w:color="auto" w:fill="auto"/>
      <w:suppressAutoHyphens w:val="0"/>
      <w:bidi w:val="0"/>
      <w:spacing w:before="36" w:after="36"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 w:type="paragraph" w:styleId="Heading 3">
    <w:name w:val="Heading 3"/>
    <w:next w:val="Body Text"/>
    <w:pPr>
      <w:keepNext w:val="1"/>
      <w:keepLines w:val="1"/>
      <w:pageBreakBefore w:val="0"/>
      <w:widowControl w:val="1"/>
      <w:shd w:val="clear" w:color="auto" w:fill="auto"/>
      <w:suppressAutoHyphens w:val="0"/>
      <w:bidi w:val="0"/>
      <w:spacing w:before="160" w:after="80" w:line="240" w:lineRule="auto"/>
      <w:ind w:left="0" w:right="0" w:firstLine="0"/>
      <w:jc w:val="left"/>
      <w:outlineLvl w:val="2"/>
    </w:pPr>
    <w:rPr>
      <w:rFonts w:ascii="Times New Roman" w:cs="Times New Roman" w:hAnsi="Times New Roman" w:eastAsia="Times New Roman"/>
      <w:b w:val="0"/>
      <w:bCs w:val="0"/>
      <w:i w:val="0"/>
      <w:iCs w:val="0"/>
      <w:caps w:val="0"/>
      <w:smallCaps w:val="0"/>
      <w:strike w:val="0"/>
      <w:dstrike w:val="0"/>
      <w:outline w:val="0"/>
      <w:color w:val="0f4761"/>
      <w:spacing w:val="0"/>
      <w:kern w:val="0"/>
      <w:position w:val="0"/>
      <w:sz w:val="28"/>
      <w:szCs w:val="28"/>
      <w:u w:val="none" w:color="0f4761"/>
      <w:shd w:val="nil" w:color="auto" w:fill="auto"/>
      <w:vertAlign w:val="baseline"/>
      <w14:textOutline>
        <w14:noFill/>
      </w14:textOutline>
      <w14:textFill>
        <w14:solidFill>
          <w14:srgbClr w14:val="0F4761"/>
        </w14:solidFill>
      </w14:textFill>
    </w:rPr>
  </w:style>
  <w:style w:type="paragraph" w:styleId="Source Code">
    <w:name w:val="Source Code"/>
    <w:next w:val="Source Code"/>
    <w:pPr>
      <w:keepNext w:val="0"/>
      <w:keepLines w:val="0"/>
      <w:pageBreakBefore w:val="0"/>
      <w:widowControl w:val="1"/>
      <w:shd w:val="clear" w:color="auto" w:fill="auto"/>
      <w:suppressAutoHyphens w:val="0"/>
      <w:bidi w:val="0"/>
      <w:spacing w:before="0" w:after="20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Fill>
        <w14:solidFill>
          <w14:srgbClr w14:val="000000"/>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numbering" Target="numbering.xml"/><Relationship Id="rId10" Type="http://schemas.openxmlformats.org/officeDocument/2006/relationships/theme" Target="theme/theme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Aptos"/>
            <a:ea typeface="Aptos"/>
            <a:cs typeface="Aptos"/>
            <a:sym typeface="Aptos"/>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