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9ABC167" w14:textId="68632D62" w:rsidR="00607575" w:rsidRDefault="00607575" w:rsidP="004C6B73">
      <w:pPr>
        <w:pStyle w:val="berschrift1"/>
      </w:pPr>
      <w:r>
        <w:t>Engineering a Web Application with Palladio</w:t>
      </w:r>
      <w:r w:rsidR="005C6C09">
        <w:t xml:space="preserve"> (V</w:t>
      </w:r>
      <w:r w:rsidR="0032448F">
        <w:t>ersion</w:t>
      </w:r>
      <w:r w:rsidR="005C6C09">
        <w:t xml:space="preserve"> 2.0)</w:t>
      </w:r>
    </w:p>
    <w:p w14:paraId="5D2755C5" w14:textId="77777777" w:rsidR="004C6B73" w:rsidRDefault="00AC4B12" w:rsidP="004C6B73">
      <w:r>
        <w:rPr>
          <w:noProof/>
          <w:lang w:val="de-DE" w:eastAsia="de-DE"/>
        </w:rPr>
        <w:drawing>
          <wp:anchor distT="0" distB="0" distL="114300" distR="114300" simplePos="0" relativeHeight="251660288" behindDoc="1" locked="0" layoutInCell="1" allowOverlap="1" wp14:anchorId="0CF91FAC" wp14:editId="4C40B4F1">
            <wp:simplePos x="0" y="0"/>
            <wp:positionH relativeFrom="column">
              <wp:posOffset>2672715</wp:posOffset>
            </wp:positionH>
            <wp:positionV relativeFrom="paragraph">
              <wp:posOffset>38100</wp:posOffset>
            </wp:positionV>
            <wp:extent cx="2962275" cy="1981200"/>
            <wp:effectExtent l="0" t="0" r="9525" b="0"/>
            <wp:wrapTight wrapText="bothSides">
              <wp:wrapPolygon edited="0">
                <wp:start x="0" y="0"/>
                <wp:lineTo x="0" y="21392"/>
                <wp:lineTo x="21531" y="21392"/>
                <wp:lineTo x="21531" y="0"/>
                <wp:lineTo x="0" y="0"/>
              </wp:wrapPolygon>
            </wp:wrapTight>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2962275" cy="1981200"/>
                    </a:xfrm>
                    <a:prstGeom prst="rect">
                      <a:avLst/>
                    </a:prstGeom>
                  </pic:spPr>
                </pic:pic>
              </a:graphicData>
            </a:graphic>
            <wp14:sizeRelH relativeFrom="page">
              <wp14:pctWidth>0</wp14:pctWidth>
            </wp14:sizeRelH>
            <wp14:sizeRelV relativeFrom="page">
              <wp14:pctHeight>0</wp14:pctHeight>
            </wp14:sizeRelV>
          </wp:anchor>
        </w:drawing>
      </w:r>
      <w:r w:rsidR="00607575">
        <w:t>The goal of this workshop is to engineer a web application with Palladio</w:t>
      </w:r>
      <w:r w:rsidR="004C6B73">
        <w:t>. For this workshop, a web applicatio</w:t>
      </w:r>
      <w:bookmarkStart w:id="0" w:name="_GoBack"/>
      <w:bookmarkEnd w:id="0"/>
      <w:r w:rsidR="004C6B73">
        <w:t xml:space="preserve">n consists of a web interface allowing users to submit their </w:t>
      </w:r>
      <w:r w:rsidR="00831FF9">
        <w:t>fore</w:t>
      </w:r>
      <w:r w:rsidR="004C6B73">
        <w:t xml:space="preserve">- and </w:t>
      </w:r>
      <w:r w:rsidR="00831FF9">
        <w:t>sur</w:t>
      </w:r>
      <w:r w:rsidR="004C6B73">
        <w:t>name into a database.</w:t>
      </w:r>
    </w:p>
    <w:p w14:paraId="4912601A" w14:textId="77777777" w:rsidR="004C6B73" w:rsidRDefault="004C6B73" w:rsidP="004C6B73">
      <w:r>
        <w:t xml:space="preserve">The workshop presents the tasks of modeling the web application and performing performance analyses step-by-step. It is based on the Palladio screencast series available at </w:t>
      </w:r>
      <w:r w:rsidR="00432968">
        <w:fldChar w:fldCharType="begin"/>
      </w:r>
      <w:r w:rsidR="00432968">
        <w:instrText xml:space="preserve"> HYPERLINK "http://www.palladio-simulator.com/tools/screencasts/" </w:instrText>
      </w:r>
      <w:r w:rsidR="00432968">
        <w:fldChar w:fldCharType="separate"/>
      </w:r>
      <w:r w:rsidRPr="002E5E0A">
        <w:rPr>
          <w:rStyle w:val="Link"/>
        </w:rPr>
        <w:t>http://www.palladio-simulator.com/tools/screencasts/</w:t>
      </w:r>
      <w:r w:rsidR="00432968">
        <w:rPr>
          <w:rStyle w:val="Link"/>
        </w:rPr>
        <w:fldChar w:fldCharType="end"/>
      </w:r>
      <w:r>
        <w:t xml:space="preserve"> .</w:t>
      </w:r>
    </w:p>
    <w:p w14:paraId="47558227" w14:textId="5C2935D9" w:rsidR="00607575" w:rsidRDefault="00822B07" w:rsidP="00822B07">
      <w:pPr>
        <w:pStyle w:val="berschrift1"/>
      </w:pPr>
      <w:r>
        <w:t xml:space="preserve">1. </w:t>
      </w:r>
      <w:r w:rsidR="00607575">
        <w:t>Installation</w:t>
      </w:r>
      <w:r w:rsidR="005B604B">
        <w:t xml:space="preserve"> [Estimated Time: </w:t>
      </w:r>
      <w:r w:rsidR="000A17C1">
        <w:t xml:space="preserve">20 </w:t>
      </w:r>
      <w:r w:rsidR="00AF3EE7">
        <w:t>– 40 min.</w:t>
      </w:r>
      <w:r w:rsidR="005B604B">
        <w:t>]</w:t>
      </w:r>
    </w:p>
    <w:p w14:paraId="366EE4D1" w14:textId="35E8F7F9" w:rsidR="003B23C2" w:rsidRDefault="003B23C2" w:rsidP="002E5DC2">
      <w:pPr>
        <w:pStyle w:val="Listenabsatz"/>
        <w:numPr>
          <w:ilvl w:val="0"/>
          <w:numId w:val="3"/>
        </w:numPr>
      </w:pPr>
      <w:r>
        <w:t xml:space="preserve">Download </w:t>
      </w:r>
      <w:r w:rsidR="00F17ACC">
        <w:t xml:space="preserve">and install </w:t>
      </w:r>
      <w:r>
        <w:t>the</w:t>
      </w:r>
      <w:r w:rsidR="009011CF">
        <w:t xml:space="preserve"> current</w:t>
      </w:r>
      <w:r>
        <w:t xml:space="preserve"> </w:t>
      </w:r>
      <w:r w:rsidR="002E5DC2">
        <w:t xml:space="preserve">»Eclipse Modeling Tools« edition available at </w:t>
      </w:r>
      <w:r w:rsidR="00432968">
        <w:fldChar w:fldCharType="begin"/>
      </w:r>
      <w:r w:rsidR="00432968">
        <w:instrText xml:space="preserve"> HYPERLINK "http://www.eclipse.org/downloads/" </w:instrText>
      </w:r>
      <w:r w:rsidR="00432968">
        <w:fldChar w:fldCharType="separate"/>
      </w:r>
      <w:r w:rsidR="002E5DC2" w:rsidRPr="002E5E0A">
        <w:rPr>
          <w:rStyle w:val="Link"/>
        </w:rPr>
        <w:t>http://www.eclipse.org/downloads/</w:t>
      </w:r>
      <w:r w:rsidR="00432968">
        <w:rPr>
          <w:rStyle w:val="Link"/>
        </w:rPr>
        <w:fldChar w:fldCharType="end"/>
      </w:r>
      <w:r w:rsidR="002E5DC2">
        <w:t xml:space="preserve"> (</w:t>
      </w:r>
      <w:r w:rsidR="00D73F23">
        <w:t>last tested with Eclipse 4.5</w:t>
      </w:r>
      <w:r w:rsidR="00F55E9F">
        <w:t>.1</w:t>
      </w:r>
      <w:r w:rsidR="00F17ACC">
        <w:t>/</w:t>
      </w:r>
      <w:r w:rsidR="00D73F23">
        <w:t>Mars</w:t>
      </w:r>
      <w:r w:rsidR="00F55E9F">
        <w:t>.1 Release</w:t>
      </w:r>
      <w:r w:rsidR="00F17ACC">
        <w:t>)</w:t>
      </w:r>
      <w:r w:rsidR="00FA7B25">
        <w:t>.</w:t>
      </w:r>
    </w:p>
    <w:p w14:paraId="574CE6D0" w14:textId="77777777" w:rsidR="00F17ACC" w:rsidRDefault="009011CF" w:rsidP="002E5DC2">
      <w:pPr>
        <w:pStyle w:val="Listenabsatz"/>
        <w:numPr>
          <w:ilvl w:val="0"/>
          <w:numId w:val="3"/>
        </w:numPr>
      </w:pPr>
      <w:r>
        <w:t xml:space="preserve">Start your newly </w:t>
      </w:r>
      <w:r w:rsidR="00D73F23">
        <w:t xml:space="preserve">installed Eclipse and go to your update sites </w:t>
      </w:r>
      <w:r>
        <w:t xml:space="preserve">(Help -&gt; </w:t>
      </w:r>
      <w:r w:rsidR="00D73F23">
        <w:t>Install New Software</w:t>
      </w:r>
      <w:r>
        <w:t>...)</w:t>
      </w:r>
      <w:r w:rsidR="00FA7B25">
        <w:t>.</w:t>
      </w:r>
    </w:p>
    <w:p w14:paraId="3C3F9EF1" w14:textId="77777777" w:rsidR="009011CF" w:rsidRDefault="00D73F23" w:rsidP="002E5DC2">
      <w:pPr>
        <w:pStyle w:val="Listenabsatz"/>
        <w:numPr>
          <w:ilvl w:val="0"/>
          <w:numId w:val="3"/>
        </w:numPr>
      </w:pPr>
      <w:r>
        <w:t>Click »Add...« and Enter »Palladio« as »Name« and »</w:t>
      </w:r>
      <w:r w:rsidRPr="00D73F23">
        <w:t>https://sdqweb.ipd.kit.edu/eclipse/palladiosimulator/releases/latest/</w:t>
      </w:r>
      <w:r>
        <w:t>« as »Location«</w:t>
      </w:r>
      <w:r w:rsidR="00FA7B25">
        <w:t>.</w:t>
      </w:r>
    </w:p>
    <w:p w14:paraId="6FC1542C" w14:textId="54842561" w:rsidR="009011CF" w:rsidRDefault="00D73F23" w:rsidP="002E5DC2">
      <w:pPr>
        <w:pStyle w:val="Listenabsatz"/>
        <w:numPr>
          <w:ilvl w:val="0"/>
          <w:numId w:val="3"/>
        </w:numPr>
      </w:pPr>
      <w:r>
        <w:t>Click »Select All«, hit »Next &gt;«</w:t>
      </w:r>
      <w:r w:rsidR="000A5E9F">
        <w:t xml:space="preserve"> (2 times)</w:t>
      </w:r>
      <w:r>
        <w:t>, accept the licencse agreement, and click »Finish«.</w:t>
      </w:r>
    </w:p>
    <w:p w14:paraId="66C706E8" w14:textId="44674B3C" w:rsidR="00D73F23" w:rsidRPr="00D73F23" w:rsidRDefault="00D73F23" w:rsidP="00D73F23">
      <w:pPr>
        <w:pStyle w:val="Listenabsatz"/>
        <w:numPr>
          <w:ilvl w:val="0"/>
          <w:numId w:val="3"/>
        </w:numPr>
        <w:rPr>
          <w:lang w:val="de-DE"/>
        </w:rPr>
      </w:pPr>
      <w:r>
        <w:t>After re</w:t>
      </w:r>
      <w:r w:rsidR="00B54EDB">
        <w:t>start, add another update site</w:t>
      </w:r>
      <w:r>
        <w:t xml:space="preserve"> </w:t>
      </w:r>
      <w:r w:rsidR="00D80D32">
        <w:t xml:space="preserve">(Help -&gt; Install New Software...) </w:t>
      </w:r>
      <w:r>
        <w:t>with »Architectural Teamplates« as »Name« and »</w:t>
      </w:r>
      <w:r w:rsidR="00432968">
        <w:fldChar w:fldCharType="begin"/>
      </w:r>
      <w:r w:rsidR="00432968">
        <w:instrText xml:space="preserve"> HYPERLINK "http://cloudscale.xlab.si/cse/updatesites/architecturaltemplates/nightly/" </w:instrText>
      </w:r>
      <w:r w:rsidR="00432968">
        <w:fldChar w:fldCharType="separate"/>
      </w:r>
      <w:r w:rsidRPr="00D73F23">
        <w:rPr>
          <w:rStyle w:val="Link"/>
          <w:lang w:val="de-DE"/>
        </w:rPr>
        <w:t>http://cloudscale.xlab.si/cse/updatesites/architecturaltemplates/nightly/</w:t>
      </w:r>
      <w:r w:rsidR="00432968">
        <w:rPr>
          <w:rStyle w:val="Link"/>
          <w:lang w:val="de-DE"/>
        </w:rPr>
        <w:fldChar w:fldCharType="end"/>
      </w:r>
      <w:r>
        <w:t>« as »Location«.</w:t>
      </w:r>
    </w:p>
    <w:p w14:paraId="7C60D3E9" w14:textId="5954F851" w:rsidR="00D73F23" w:rsidRDefault="00D73F23" w:rsidP="00D73F23">
      <w:pPr>
        <w:pStyle w:val="Listenabsatz"/>
        <w:numPr>
          <w:ilvl w:val="0"/>
          <w:numId w:val="3"/>
        </w:numPr>
      </w:pPr>
      <w:r>
        <w:t>Click »Select All«, hit »Next &gt;«</w:t>
      </w:r>
      <w:r w:rsidR="00AA7F09">
        <w:t xml:space="preserve"> (2 times)</w:t>
      </w:r>
      <w:r>
        <w:t>, accept the licencse agreement, and click »Finish«.</w:t>
      </w:r>
    </w:p>
    <w:p w14:paraId="29AE857C" w14:textId="77777777" w:rsidR="00693AE3" w:rsidRDefault="00693AE3" w:rsidP="002E5DC2">
      <w:pPr>
        <w:pStyle w:val="Listenabsatz"/>
        <w:numPr>
          <w:ilvl w:val="0"/>
          <w:numId w:val="3"/>
        </w:numPr>
      </w:pPr>
      <w:r>
        <w:t>After a successful installation, switch to the »Palladio« perspective for executing the next steps</w:t>
      </w:r>
      <w:r w:rsidR="00884EE2">
        <w:t xml:space="preserve"> (Window -&gt; Open Perspective -&gt; Other... -&gt; Palladio)</w:t>
      </w:r>
      <w:r w:rsidR="00FA7B25">
        <w:t>.</w:t>
      </w:r>
    </w:p>
    <w:p w14:paraId="2743B8FF" w14:textId="77777777" w:rsidR="003B23C2" w:rsidRDefault="003B23C2" w:rsidP="00FB26DF">
      <w:pPr>
        <w:rPr>
          <w:rStyle w:val="Link"/>
        </w:rPr>
      </w:pPr>
      <w:r>
        <w:t xml:space="preserve">General Information can also be found here: </w:t>
      </w:r>
      <w:r w:rsidR="00432968">
        <w:fldChar w:fldCharType="begin"/>
      </w:r>
      <w:r w:rsidR="00432968">
        <w:instrText xml:space="preserve"> HYPERLINK "http://sdqweb.ipd.kit.edu/wiki/PCM_Installation" </w:instrText>
      </w:r>
      <w:r w:rsidR="00432968">
        <w:fldChar w:fldCharType="separate"/>
      </w:r>
      <w:r w:rsidR="005905D1" w:rsidRPr="002E5E0A">
        <w:rPr>
          <w:rStyle w:val="Link"/>
        </w:rPr>
        <w:t>http://sdqweb.ipd.kit.edu/wiki/PCM_Installation</w:t>
      </w:r>
      <w:r w:rsidR="00432968">
        <w:rPr>
          <w:rStyle w:val="Link"/>
        </w:rPr>
        <w:fldChar w:fldCharType="end"/>
      </w:r>
    </w:p>
    <w:p w14:paraId="3727B9A4" w14:textId="69DBE7E6" w:rsidR="002D342B" w:rsidRDefault="002D342B" w:rsidP="002D342B">
      <w:pPr>
        <w:pStyle w:val="berschrift1"/>
      </w:pPr>
      <w:r>
        <w:t>2. Buttons</w:t>
      </w:r>
      <w:r w:rsidR="00C23EBD">
        <w:t xml:space="preserve"> [Estimated Time: 1 min.]</w:t>
      </w:r>
    </w:p>
    <w:p w14:paraId="0A09910A" w14:textId="77777777" w:rsidR="002D342B" w:rsidRPr="009F217D" w:rsidRDefault="002D342B" w:rsidP="002D342B">
      <w:r>
        <w:t>This workshop will refer to these buttons available in a Palladio installation:</w:t>
      </w:r>
    </w:p>
    <w:p w14:paraId="2C0DD28C" w14:textId="77777777" w:rsidR="002D342B" w:rsidRDefault="002D342B" w:rsidP="002D342B">
      <w:r>
        <w:rPr>
          <w:noProof/>
          <w:lang w:val="de-DE" w:eastAsia="de-DE"/>
        </w:rPr>
        <w:drawing>
          <wp:inline distT="0" distB="0" distL="0" distR="0" wp14:anchorId="3A7340D3" wp14:editId="728AB3FE">
            <wp:extent cx="1085850" cy="219075"/>
            <wp:effectExtent l="0" t="0" r="0" b="952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1085850" cy="219075"/>
                    </a:xfrm>
                    <a:prstGeom prst="rect">
                      <a:avLst/>
                    </a:prstGeom>
                  </pic:spPr>
                </pic:pic>
              </a:graphicData>
            </a:graphic>
          </wp:inline>
        </w:drawing>
      </w:r>
    </w:p>
    <w:p w14:paraId="29531B41" w14:textId="77777777" w:rsidR="002D342B" w:rsidRDefault="002D342B" w:rsidP="002D342B">
      <w:r>
        <w:t>From left to right, these buttons are named as follows:</w:t>
      </w:r>
    </w:p>
    <w:p w14:paraId="744950A5" w14:textId="77777777" w:rsidR="002D342B" w:rsidRDefault="002D342B" w:rsidP="002D342B">
      <w:pPr>
        <w:pStyle w:val="Listenabsatz"/>
        <w:numPr>
          <w:ilvl w:val="0"/>
          <w:numId w:val="5"/>
        </w:numPr>
      </w:pPr>
      <w:r>
        <w:t>New Repository Model Diagram (</w:t>
      </w:r>
      <w:r>
        <w:rPr>
          <w:noProof/>
          <w:lang w:val="de-DE" w:eastAsia="de-DE"/>
        </w:rPr>
        <w:drawing>
          <wp:inline distT="0" distB="0" distL="0" distR="0" wp14:anchorId="4E281334" wp14:editId="72759C83">
            <wp:extent cx="111318" cy="129870"/>
            <wp:effectExtent l="0" t="0" r="3175" b="381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112014" cy="130682"/>
                    </a:xfrm>
                    <a:prstGeom prst="rect">
                      <a:avLst/>
                    </a:prstGeom>
                  </pic:spPr>
                </pic:pic>
              </a:graphicData>
            </a:graphic>
          </wp:inline>
        </w:drawing>
      </w:r>
      <w:r>
        <w:t>)</w:t>
      </w:r>
    </w:p>
    <w:p w14:paraId="3BA7C772" w14:textId="77777777" w:rsidR="002D342B" w:rsidRDefault="002D342B" w:rsidP="002D342B">
      <w:pPr>
        <w:pStyle w:val="Listenabsatz"/>
        <w:numPr>
          <w:ilvl w:val="0"/>
          <w:numId w:val="5"/>
        </w:numPr>
      </w:pPr>
      <w:r>
        <w:t>New System Model Diagram (</w:t>
      </w:r>
      <w:r>
        <w:rPr>
          <w:noProof/>
          <w:lang w:val="de-DE" w:eastAsia="de-DE"/>
        </w:rPr>
        <w:drawing>
          <wp:inline distT="0" distB="0" distL="0" distR="0" wp14:anchorId="250239A3" wp14:editId="6169F95B">
            <wp:extent cx="143124" cy="118233"/>
            <wp:effectExtent l="0" t="0" r="952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141633" cy="117001"/>
                    </a:xfrm>
                    <a:prstGeom prst="rect">
                      <a:avLst/>
                    </a:prstGeom>
                  </pic:spPr>
                </pic:pic>
              </a:graphicData>
            </a:graphic>
          </wp:inline>
        </w:drawing>
      </w:r>
      <w:r>
        <w:t>)</w:t>
      </w:r>
    </w:p>
    <w:p w14:paraId="2E9B43D8" w14:textId="77777777" w:rsidR="002D342B" w:rsidRDefault="002D342B" w:rsidP="002D342B">
      <w:pPr>
        <w:pStyle w:val="Listenabsatz"/>
        <w:numPr>
          <w:ilvl w:val="0"/>
          <w:numId w:val="5"/>
        </w:numPr>
      </w:pPr>
      <w:r>
        <w:t>New Resource Model Diagram (</w:t>
      </w:r>
      <w:r>
        <w:rPr>
          <w:noProof/>
          <w:lang w:val="de-DE" w:eastAsia="de-DE"/>
        </w:rPr>
        <w:drawing>
          <wp:inline distT="0" distB="0" distL="0" distR="0" wp14:anchorId="398FFB6A" wp14:editId="63ACE5CD">
            <wp:extent cx="151075" cy="118233"/>
            <wp:effectExtent l="0" t="0" r="1905"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148659" cy="116342"/>
                    </a:xfrm>
                    <a:prstGeom prst="rect">
                      <a:avLst/>
                    </a:prstGeom>
                  </pic:spPr>
                </pic:pic>
              </a:graphicData>
            </a:graphic>
          </wp:inline>
        </w:drawing>
      </w:r>
      <w:r>
        <w:t>)</w:t>
      </w:r>
    </w:p>
    <w:p w14:paraId="158690BC" w14:textId="77777777" w:rsidR="002D342B" w:rsidRDefault="002D342B" w:rsidP="002D342B">
      <w:pPr>
        <w:pStyle w:val="Listenabsatz"/>
        <w:numPr>
          <w:ilvl w:val="0"/>
          <w:numId w:val="5"/>
        </w:numPr>
        <w:jc w:val="both"/>
      </w:pPr>
      <w:r>
        <w:t>New Allocation Model Diagram (</w:t>
      </w:r>
      <w:r>
        <w:rPr>
          <w:noProof/>
          <w:lang w:val="de-DE" w:eastAsia="de-DE"/>
        </w:rPr>
        <w:drawing>
          <wp:inline distT="0" distB="0" distL="0" distR="0" wp14:anchorId="7AF8D092" wp14:editId="36666ED8">
            <wp:extent cx="135172" cy="104451"/>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137013" cy="105874"/>
                    </a:xfrm>
                    <a:prstGeom prst="rect">
                      <a:avLst/>
                    </a:prstGeom>
                  </pic:spPr>
                </pic:pic>
              </a:graphicData>
            </a:graphic>
          </wp:inline>
        </w:drawing>
      </w:r>
      <w:r>
        <w:t>)</w:t>
      </w:r>
    </w:p>
    <w:p w14:paraId="666B38E9" w14:textId="77777777" w:rsidR="002D342B" w:rsidRPr="009F217D" w:rsidRDefault="002D342B" w:rsidP="002D342B">
      <w:pPr>
        <w:pStyle w:val="Listenabsatz"/>
        <w:numPr>
          <w:ilvl w:val="0"/>
          <w:numId w:val="5"/>
        </w:numPr>
      </w:pPr>
      <w:r>
        <w:t>New Usage Model Diagram (</w:t>
      </w:r>
      <w:r>
        <w:rPr>
          <w:noProof/>
          <w:lang w:val="de-DE" w:eastAsia="de-DE"/>
        </w:rPr>
        <w:drawing>
          <wp:inline distT="0" distB="0" distL="0" distR="0" wp14:anchorId="12B72D69" wp14:editId="1855DFED">
            <wp:extent cx="127221" cy="105096"/>
            <wp:effectExtent l="0" t="0" r="6350" b="952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125896" cy="104001"/>
                    </a:xfrm>
                    <a:prstGeom prst="rect">
                      <a:avLst/>
                    </a:prstGeom>
                  </pic:spPr>
                </pic:pic>
              </a:graphicData>
            </a:graphic>
          </wp:inline>
        </w:drawing>
      </w:r>
      <w:r>
        <w:t>)</w:t>
      </w:r>
    </w:p>
    <w:p w14:paraId="5DF2655E" w14:textId="77777777" w:rsidR="002D342B" w:rsidRDefault="002D342B" w:rsidP="00FB26DF"/>
    <w:p w14:paraId="6C1CC508" w14:textId="0493F509" w:rsidR="00607575" w:rsidRDefault="002D342B" w:rsidP="00822B07">
      <w:pPr>
        <w:pStyle w:val="berschrift1"/>
      </w:pPr>
      <w:r>
        <w:t>3</w:t>
      </w:r>
      <w:r w:rsidR="00822B07">
        <w:t xml:space="preserve">. </w:t>
      </w:r>
      <w:r w:rsidR="00607575">
        <w:t>Repository Model</w:t>
      </w:r>
      <w:r w:rsidR="000D6E0C">
        <w:t xml:space="preserve"> [Estimated Time: </w:t>
      </w:r>
      <w:r w:rsidR="00D67F9B">
        <w:t>15</w:t>
      </w:r>
      <w:r w:rsidR="000D6E0C">
        <w:t xml:space="preserve"> min.]</w:t>
      </w:r>
    </w:p>
    <w:p w14:paraId="26BFBF2A" w14:textId="77777777" w:rsidR="00B249B3" w:rsidRPr="00B249B3" w:rsidRDefault="00B249B3" w:rsidP="00B249B3">
      <w:r>
        <w:t>A component developer uses the repository model to specify a set of components that can later be deployed within</w:t>
      </w:r>
      <w:r w:rsidR="00FB3CCE">
        <w:t xml:space="preserve"> a system. Let us model a database comp</w:t>
      </w:r>
      <w:r w:rsidR="00831FF9">
        <w:t>onent for storing fore- and sur</w:t>
      </w:r>
      <w:r w:rsidR="00FB3CCE">
        <w:t>names as well as a web component allowing to access the database</w:t>
      </w:r>
      <w:r w:rsidR="00E415F3">
        <w:t xml:space="preserve"> via a web interface</w:t>
      </w:r>
      <w:r w:rsidR="00FB3CCE">
        <w:t>.</w:t>
      </w:r>
    </w:p>
    <w:p w14:paraId="25158075" w14:textId="77777777" w:rsidR="00607575" w:rsidRDefault="00884EE2" w:rsidP="00693AE3">
      <w:pPr>
        <w:pStyle w:val="Listenabsatz"/>
        <w:numPr>
          <w:ilvl w:val="0"/>
          <w:numId w:val="4"/>
        </w:numPr>
      </w:pPr>
      <w:r>
        <w:t xml:space="preserve">Create </w:t>
      </w:r>
      <w:r w:rsidR="00744508">
        <w:t>a new general project »PalladioProject« (Right-click at the Project Explorer view -&gt; New -&gt; Project... -&gt; General -&gt; Project</w:t>
      </w:r>
      <w:r w:rsidR="00430B2A">
        <w:t xml:space="preserve"> -&gt;</w:t>
      </w:r>
      <w:r w:rsidR="00744508">
        <w:t xml:space="preserve"> Project Name: »PalladioProject«</w:t>
      </w:r>
      <w:r w:rsidR="00430B2A">
        <w:t xml:space="preserve"> -&gt; Finish</w:t>
      </w:r>
      <w:r w:rsidR="00744508">
        <w:t>)</w:t>
      </w:r>
      <w:r w:rsidR="00FC1E1B">
        <w:t>.</w:t>
      </w:r>
    </w:p>
    <w:p w14:paraId="44EDC5F2" w14:textId="120BBB5B" w:rsidR="009F217D" w:rsidRDefault="009F217D" w:rsidP="00693AE3">
      <w:pPr>
        <w:pStyle w:val="Listenabsatz"/>
        <w:numPr>
          <w:ilvl w:val="0"/>
          <w:numId w:val="4"/>
        </w:numPr>
      </w:pPr>
      <w:r>
        <w:t>Select the newly created project and click the »New Repository Model Diagram«</w:t>
      </w:r>
      <w:r w:rsidR="009B5FDD">
        <w:t xml:space="preserve"> (</w:t>
      </w:r>
      <w:r w:rsidR="009B5FDD">
        <w:rPr>
          <w:noProof/>
          <w:lang w:val="de-DE" w:eastAsia="de-DE"/>
        </w:rPr>
        <w:drawing>
          <wp:inline distT="0" distB="0" distL="0" distR="0" wp14:anchorId="6CEBC176" wp14:editId="2B69B2F8">
            <wp:extent cx="111318" cy="129870"/>
            <wp:effectExtent l="0" t="0" r="3175" b="381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112014" cy="130682"/>
                    </a:xfrm>
                    <a:prstGeom prst="rect">
                      <a:avLst/>
                    </a:prstGeom>
                  </pic:spPr>
                </pic:pic>
              </a:graphicData>
            </a:graphic>
          </wp:inline>
        </w:drawing>
      </w:r>
      <w:r w:rsidR="009B5FDD">
        <w:t>)</w:t>
      </w:r>
      <w:r w:rsidR="009B6DF1">
        <w:t xml:space="preserve"> button.</w:t>
      </w:r>
    </w:p>
    <w:p w14:paraId="70CFACA7" w14:textId="77777777" w:rsidR="00DE1C34" w:rsidRDefault="00DE1C34" w:rsidP="0070454E">
      <w:pPr>
        <w:pStyle w:val="Listenabsatz"/>
        <w:numPr>
          <w:ilvl w:val="0"/>
          <w:numId w:val="4"/>
        </w:numPr>
      </w:pPr>
      <w:r>
        <w:t>Select the newly created project folder</w:t>
      </w:r>
      <w:r w:rsidR="00CD651F">
        <w:t xml:space="preserve"> </w:t>
      </w:r>
      <w:r>
        <w:t>and click »Next«</w:t>
      </w:r>
      <w:r w:rsidR="00CD651F">
        <w:t xml:space="preserve"> (this determines the place to store the repository diagram)</w:t>
      </w:r>
      <w:r w:rsidR="0070454E">
        <w:t>. You may leave the name (»</w:t>
      </w:r>
      <w:r w:rsidR="0070454E" w:rsidRPr="0070454E">
        <w:t>default.repository_diagram</w:t>
      </w:r>
      <w:r w:rsidR="0070454E">
        <w:t xml:space="preserve">«) as it is. </w:t>
      </w:r>
    </w:p>
    <w:p w14:paraId="6A1F7767" w14:textId="77777777" w:rsidR="00DE1C34" w:rsidRDefault="00DE1C34" w:rsidP="0070454E">
      <w:pPr>
        <w:pStyle w:val="Listenabsatz"/>
        <w:numPr>
          <w:ilvl w:val="0"/>
          <w:numId w:val="4"/>
        </w:numPr>
      </w:pPr>
      <w:r>
        <w:t>Select the newly created project folder and click »</w:t>
      </w:r>
      <w:r w:rsidR="0070454E">
        <w:t>Finish</w:t>
      </w:r>
      <w:r>
        <w:t>«</w:t>
      </w:r>
      <w:r w:rsidR="00CD651F">
        <w:t xml:space="preserve"> (this determines the place to store the repository model)</w:t>
      </w:r>
      <w:r w:rsidR="0070454E">
        <w:t>. You may leave the name (»</w:t>
      </w:r>
      <w:r w:rsidR="0070454E" w:rsidRPr="0070454E">
        <w:t>default.repository</w:t>
      </w:r>
      <w:r w:rsidR="0070454E">
        <w:t>«) as it is.</w:t>
      </w:r>
      <w:r w:rsidR="00A05EF6">
        <w:t xml:space="preserve"> The diagram should open; on its right is a palette allowing to add elements to the diagram.</w:t>
      </w:r>
    </w:p>
    <w:p w14:paraId="5434AA9F" w14:textId="4D8A2EB1" w:rsidR="005074F0" w:rsidRDefault="009B65E9" w:rsidP="0070454E">
      <w:pPr>
        <w:pStyle w:val="Listenabsatz"/>
        <w:numPr>
          <w:ilvl w:val="0"/>
          <w:numId w:val="4"/>
        </w:numPr>
      </w:pPr>
      <w:r>
        <w:t>Add an »Interface« to the diagram and name it »I</w:t>
      </w:r>
      <w:r w:rsidR="00E02939">
        <w:t>Web</w:t>
      </w:r>
      <w:r>
        <w:t>«</w:t>
      </w:r>
      <w:r w:rsidR="00926130">
        <w:t>. Add a »Signature«</w:t>
      </w:r>
      <w:r w:rsidR="0095180F">
        <w:t xml:space="preserve"> from </w:t>
      </w:r>
      <w:r w:rsidR="00C8040E">
        <w:t>the</w:t>
      </w:r>
      <w:r w:rsidR="0095180F">
        <w:t xml:space="preserve"> palette</w:t>
      </w:r>
      <w:r w:rsidR="00926130">
        <w:t xml:space="preserve"> to this interface. Go to the Properties view and set the signature to »void  </w:t>
      </w:r>
      <w:r w:rsidR="00E02939">
        <w:t>submit</w:t>
      </w:r>
      <w:r w:rsidR="00926130">
        <w:t>(string name, string forename)«</w:t>
      </w:r>
      <w:r w:rsidR="00DD4029">
        <w:t>.</w:t>
      </w:r>
      <w:r w:rsidR="00E02939">
        <w:t xml:space="preserve"> This models the interface to the web component.</w:t>
      </w:r>
    </w:p>
    <w:p w14:paraId="03826770" w14:textId="0AC335D8" w:rsidR="00DD4029" w:rsidRDefault="00AB34E3" w:rsidP="0070454E">
      <w:pPr>
        <w:pStyle w:val="Listenabsatz"/>
        <w:numPr>
          <w:ilvl w:val="0"/>
          <w:numId w:val="4"/>
        </w:numPr>
      </w:pPr>
      <w:r>
        <w:t>Repeat step 5 for the »I</w:t>
      </w:r>
      <w:r w:rsidR="00445C23">
        <w:t>W</w:t>
      </w:r>
      <w:r>
        <w:t xml:space="preserve">eb« interface providing a service with the signature »void </w:t>
      </w:r>
      <w:r w:rsidR="00E02939">
        <w:t>store</w:t>
      </w:r>
      <w:r>
        <w:t xml:space="preserve">(string name, string forename)«. </w:t>
      </w:r>
      <w:r w:rsidR="00E02939">
        <w:t>This models the database interface providing a service to store a fore- and a surname within a database</w:t>
      </w:r>
      <w:r>
        <w:t>.</w:t>
      </w:r>
    </w:p>
    <w:p w14:paraId="3CC6E6B7" w14:textId="082E38D7" w:rsidR="00445C23" w:rsidRDefault="00354F44" w:rsidP="0070454E">
      <w:pPr>
        <w:pStyle w:val="Listenabsatz"/>
        <w:numPr>
          <w:ilvl w:val="0"/>
          <w:numId w:val="4"/>
        </w:numPr>
      </w:pPr>
      <w:r>
        <w:t>Next, we will add the components providing and requiring these interfaces. Add a »BasicComponent« to the diagram. Name it »</w:t>
      </w:r>
      <w:r w:rsidR="00E02939">
        <w:t>Web</w:t>
      </w:r>
      <w:r>
        <w:t>«.</w:t>
      </w:r>
    </w:p>
    <w:p w14:paraId="358DC8B5" w14:textId="791DDB1E" w:rsidR="00354F44" w:rsidRDefault="00354F44" w:rsidP="00354F44">
      <w:pPr>
        <w:pStyle w:val="Listenabsatz"/>
        <w:numPr>
          <w:ilvl w:val="0"/>
          <w:numId w:val="4"/>
        </w:numPr>
      </w:pPr>
      <w:r>
        <w:t>Add another »BasicComponent« to the diagram. Name it »</w:t>
      </w:r>
      <w:r w:rsidR="00E02939">
        <w:t>Database</w:t>
      </w:r>
      <w:r>
        <w:t>«.</w:t>
      </w:r>
    </w:p>
    <w:p w14:paraId="1B599382" w14:textId="77777777" w:rsidR="00354F44" w:rsidRDefault="00236714" w:rsidP="0051015F">
      <w:pPr>
        <w:pStyle w:val="Listenabsatz"/>
        <w:numPr>
          <w:ilvl w:val="0"/>
          <w:numId w:val="4"/>
        </w:numPr>
      </w:pPr>
      <w:r>
        <w:t xml:space="preserve">Connect the Database component to </w:t>
      </w:r>
      <w:r w:rsidR="00854917">
        <w:t>the</w:t>
      </w:r>
      <w:r>
        <w:t xml:space="preserve"> IDatabase interface via a »ProvidedRole« from the palette.</w:t>
      </w:r>
      <w:r w:rsidR="00854917">
        <w:t xml:space="preserve"> Connect Web and IWeb similarly.</w:t>
      </w:r>
    </w:p>
    <w:p w14:paraId="567CAE34" w14:textId="77777777" w:rsidR="00115F11" w:rsidRDefault="00EE3099" w:rsidP="0051015F">
      <w:pPr>
        <w:pStyle w:val="Listenabsatz"/>
        <w:numPr>
          <w:ilvl w:val="0"/>
          <w:numId w:val="4"/>
        </w:numPr>
      </w:pPr>
      <w:r>
        <w:rPr>
          <w:noProof/>
          <w:lang w:val="de-DE" w:eastAsia="de-DE"/>
        </w:rPr>
        <w:drawing>
          <wp:anchor distT="0" distB="0" distL="114300" distR="114300" simplePos="0" relativeHeight="251659264" behindDoc="0" locked="0" layoutInCell="1" allowOverlap="1" wp14:anchorId="1103AB8A" wp14:editId="54D87FA2">
            <wp:simplePos x="0" y="0"/>
            <wp:positionH relativeFrom="column">
              <wp:posOffset>412115</wp:posOffset>
            </wp:positionH>
            <wp:positionV relativeFrom="paragraph">
              <wp:posOffset>615950</wp:posOffset>
            </wp:positionV>
            <wp:extent cx="5303520" cy="2276475"/>
            <wp:effectExtent l="0" t="0" r="0" b="9525"/>
            <wp:wrapTopAndBottom/>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303520" cy="2276475"/>
                    </a:xfrm>
                    <a:prstGeom prst="rect">
                      <a:avLst/>
                    </a:prstGeom>
                  </pic:spPr>
                </pic:pic>
              </a:graphicData>
            </a:graphic>
            <wp14:sizeRelH relativeFrom="margin">
              <wp14:pctWidth>0</wp14:pctWidth>
            </wp14:sizeRelH>
            <wp14:sizeRelV relativeFrom="margin">
              <wp14:pctHeight>0</wp14:pctHeight>
            </wp14:sizeRelV>
          </wp:anchor>
        </w:drawing>
      </w:r>
      <w:r w:rsidR="00115F11">
        <w:t>As the Web component needs to write into a database, connect the Web component with IDatabase via a »RequiredRole« from the palette.</w:t>
      </w:r>
      <w:r>
        <w:t xml:space="preserve"> Your diagram should look like shown below.</w:t>
      </w:r>
    </w:p>
    <w:p w14:paraId="0833E1C7" w14:textId="68C91683" w:rsidR="00EE3099" w:rsidRDefault="00027F18" w:rsidP="0051015F">
      <w:pPr>
        <w:pStyle w:val="Listenabsatz"/>
        <w:numPr>
          <w:ilvl w:val="0"/>
          <w:numId w:val="4"/>
        </w:numPr>
      </w:pPr>
      <w:r>
        <w:t xml:space="preserve">Next, we need to specify the behavior of the services our components provide. Therefore, we specify »Service Effect Specifications« (SEFFs) </w:t>
      </w:r>
      <w:r w:rsidR="00DE612D">
        <w:t>that</w:t>
      </w:r>
      <w:r>
        <w:t xml:space="preserve"> model the performance-relevant behavior of our services. They are similar to activity diagrams.</w:t>
      </w:r>
    </w:p>
    <w:p w14:paraId="49693D73" w14:textId="77777777" w:rsidR="00797265" w:rsidRDefault="00027F18" w:rsidP="00797265">
      <w:pPr>
        <w:pStyle w:val="Listenabsatz"/>
        <w:numPr>
          <w:ilvl w:val="0"/>
          <w:numId w:val="6"/>
        </w:numPr>
      </w:pPr>
      <w:r>
        <w:lastRenderedPageBreak/>
        <w:t xml:space="preserve">Double click the »SEFF &lt;store&gt;« entry of the Database component. A SEFF diagram editor </w:t>
      </w:r>
      <w:r w:rsidR="00313643">
        <w:t xml:space="preserve">with a predefined start and stop action </w:t>
      </w:r>
      <w:r>
        <w:t xml:space="preserve">opens. </w:t>
      </w:r>
      <w:r w:rsidR="00A745E8">
        <w:t>Remove the link between these two actions.</w:t>
      </w:r>
      <w:r w:rsidR="009A0789">
        <w:t xml:space="preserve"> Next, add an »InternalAction« from the palette to the diagram and name it »storeInternally«</w:t>
      </w:r>
      <w:r w:rsidR="00797265">
        <w:t>.</w:t>
      </w:r>
    </w:p>
    <w:p w14:paraId="65673A6B" w14:textId="77777777" w:rsidR="001E4DDA" w:rsidRDefault="009A0789" w:rsidP="001E4DDA">
      <w:pPr>
        <w:pStyle w:val="Listenabsatz"/>
        <w:numPr>
          <w:ilvl w:val="0"/>
          <w:numId w:val="6"/>
        </w:numPr>
      </w:pPr>
      <w:r>
        <w:t xml:space="preserve">Add a »ResourceDemand« from the palette to this action. Select »CPU« and press </w:t>
      </w:r>
      <w:r w:rsidR="004A4B3F">
        <w:t>»</w:t>
      </w:r>
      <w:r>
        <w:t>OK</w:t>
      </w:r>
      <w:r w:rsidR="004A4B3F">
        <w:t>«</w:t>
      </w:r>
      <w:r>
        <w:t>. As</w:t>
      </w:r>
      <w:r w:rsidR="00797265">
        <w:t xml:space="preserve"> a stochastic expression, enter </w:t>
      </w:r>
      <w:r>
        <w:t>»</w:t>
      </w:r>
      <w:proofErr w:type="spellStart"/>
      <w:r w:rsidRPr="00797265">
        <w:rPr>
          <w:rFonts w:ascii="Courier New" w:hAnsi="Courier New" w:cs="Courier New"/>
          <w:b/>
          <w:bCs/>
          <w:color w:val="FF0000"/>
          <w:lang w:val="en-US"/>
        </w:rPr>
        <w:t>DoublePMF</w:t>
      </w:r>
      <w:proofErr w:type="spellEnd"/>
      <w:r w:rsidRPr="00797265">
        <w:rPr>
          <w:rFonts w:ascii="Courier New" w:hAnsi="Courier New" w:cs="Courier New"/>
          <w:color w:val="000000"/>
          <w:lang w:val="en-US"/>
        </w:rPr>
        <w:t>[</w:t>
      </w:r>
      <w:r w:rsidRPr="00797265">
        <w:rPr>
          <w:rFonts w:ascii="Courier New" w:hAnsi="Courier New" w:cs="Courier New"/>
          <w:b/>
          <w:bCs/>
          <w:color w:val="000000"/>
          <w:lang w:val="en-US"/>
        </w:rPr>
        <w:t>(</w:t>
      </w:r>
      <w:r w:rsidRPr="00797265">
        <w:rPr>
          <w:rFonts w:ascii="Courier New" w:hAnsi="Courier New" w:cs="Courier New"/>
          <w:b/>
          <w:bCs/>
          <w:color w:val="0000FF"/>
          <w:lang w:val="en-US"/>
        </w:rPr>
        <w:t>10</w:t>
      </w:r>
      <w:r w:rsidRPr="00797265">
        <w:rPr>
          <w:rFonts w:ascii="Courier New" w:hAnsi="Courier New" w:cs="Courier New"/>
          <w:color w:val="000000"/>
          <w:lang w:val="en-US"/>
        </w:rPr>
        <w:t>;</w:t>
      </w:r>
      <w:r w:rsidRPr="00797265">
        <w:rPr>
          <w:rFonts w:ascii="Courier New" w:hAnsi="Courier New" w:cs="Courier New"/>
          <w:b/>
          <w:bCs/>
          <w:color w:val="0000FF"/>
          <w:lang w:val="en-US"/>
        </w:rPr>
        <w:t>0.3</w:t>
      </w:r>
      <w:r w:rsidRPr="00797265">
        <w:rPr>
          <w:rFonts w:ascii="Courier New" w:hAnsi="Courier New" w:cs="Courier New"/>
          <w:b/>
          <w:bCs/>
          <w:color w:val="000000"/>
          <w:lang w:val="en-US"/>
        </w:rPr>
        <w:t>)(</w:t>
      </w:r>
      <w:r w:rsidRPr="00797265">
        <w:rPr>
          <w:rFonts w:ascii="Courier New" w:hAnsi="Courier New" w:cs="Courier New"/>
          <w:b/>
          <w:bCs/>
          <w:color w:val="0000FF"/>
          <w:lang w:val="en-US"/>
        </w:rPr>
        <w:t>20</w:t>
      </w:r>
      <w:r w:rsidRPr="00797265">
        <w:rPr>
          <w:rFonts w:ascii="Courier New" w:hAnsi="Courier New" w:cs="Courier New"/>
          <w:color w:val="000000"/>
          <w:lang w:val="en-US"/>
        </w:rPr>
        <w:t>;</w:t>
      </w:r>
      <w:r w:rsidRPr="00797265">
        <w:rPr>
          <w:rFonts w:ascii="Courier New" w:hAnsi="Courier New" w:cs="Courier New"/>
          <w:b/>
          <w:bCs/>
          <w:color w:val="0000FF"/>
          <w:lang w:val="en-US"/>
        </w:rPr>
        <w:t>0.4</w:t>
      </w:r>
      <w:r w:rsidRPr="00797265">
        <w:rPr>
          <w:rFonts w:ascii="Courier New" w:hAnsi="Courier New" w:cs="Courier New"/>
          <w:b/>
          <w:bCs/>
          <w:color w:val="000000"/>
          <w:lang w:val="en-US"/>
        </w:rPr>
        <w:t>)(</w:t>
      </w:r>
      <w:r w:rsidRPr="00797265">
        <w:rPr>
          <w:rFonts w:ascii="Courier New" w:hAnsi="Courier New" w:cs="Courier New"/>
          <w:b/>
          <w:bCs/>
          <w:color w:val="0000FF"/>
          <w:lang w:val="en-US"/>
        </w:rPr>
        <w:t>30</w:t>
      </w:r>
      <w:r w:rsidRPr="00797265">
        <w:rPr>
          <w:rFonts w:ascii="Courier New" w:hAnsi="Courier New" w:cs="Courier New"/>
          <w:color w:val="000000"/>
          <w:lang w:val="en-US"/>
        </w:rPr>
        <w:t>;</w:t>
      </w:r>
      <w:r w:rsidRPr="00797265">
        <w:rPr>
          <w:rFonts w:ascii="Courier New" w:hAnsi="Courier New" w:cs="Courier New"/>
          <w:b/>
          <w:bCs/>
          <w:color w:val="0000FF"/>
          <w:lang w:val="en-US"/>
        </w:rPr>
        <w:t>0.3</w:t>
      </w:r>
      <w:r w:rsidRPr="00797265">
        <w:rPr>
          <w:rFonts w:ascii="Courier New" w:hAnsi="Courier New" w:cs="Courier New"/>
          <w:b/>
          <w:bCs/>
          <w:color w:val="000000"/>
          <w:lang w:val="en-US"/>
        </w:rPr>
        <w:t>)</w:t>
      </w:r>
      <w:r w:rsidRPr="00797265">
        <w:rPr>
          <w:rFonts w:ascii="Courier New" w:hAnsi="Courier New" w:cs="Courier New"/>
          <w:color w:val="000000"/>
          <w:lang w:val="en-US"/>
        </w:rPr>
        <w:t>]</w:t>
      </w:r>
      <w:r>
        <w:t xml:space="preserve">«. This models that our database needs 10 CPU workunits </w:t>
      </w:r>
      <w:r w:rsidR="002F5FBD">
        <w:t>in 30% of the cases to store a name. In 40% of the cases, it needs 20 CPU workunits and in 30% of the cases, it needs 30 CPU workunits.</w:t>
      </w:r>
      <w:r w:rsidR="00877BE2">
        <w:t xml:space="preserve"> You may use the »Help« button as an online help within the stochastic expression editor to look up the meaning of these stochastic expressions.</w:t>
      </w:r>
    </w:p>
    <w:p w14:paraId="44390C50" w14:textId="77777777" w:rsidR="00797265" w:rsidRDefault="00797265" w:rsidP="001E4DDA">
      <w:pPr>
        <w:pStyle w:val="Listenabsatz"/>
        <w:numPr>
          <w:ilvl w:val="0"/>
          <w:numId w:val="6"/>
        </w:numPr>
      </w:pPr>
      <w:r w:rsidRPr="001E4DDA">
        <w:rPr>
          <w:lang w:val="en-US"/>
        </w:rPr>
        <w:t xml:space="preserve">Add another </w:t>
      </w:r>
      <w:r>
        <w:t xml:space="preserve">»Resource Demand« to </w:t>
      </w:r>
      <w:r w:rsidR="001E4DDA">
        <w:t>the action. This time, select »HDD« and enter »</w:t>
      </w:r>
      <w:r w:rsidR="001E4DDA" w:rsidRPr="001E4DDA">
        <w:rPr>
          <w:rFonts w:ascii="Courier New" w:hAnsi="Courier New" w:cs="Courier New"/>
          <w:b/>
          <w:bCs/>
          <w:color w:val="0000FF"/>
          <w:lang w:val="en-US"/>
        </w:rPr>
        <w:t>100</w:t>
      </w:r>
      <w:r w:rsidR="001E4DDA">
        <w:t>« as a stochastic expression.</w:t>
      </w:r>
      <w:r w:rsidR="00FD34DC">
        <w:t xml:space="preserve"> This models that the database also needs 100 HDD workunits (constantly, in all of the cases).</w:t>
      </w:r>
    </w:p>
    <w:p w14:paraId="5B9A330D" w14:textId="0A4A8C4A" w:rsidR="000438E2" w:rsidRDefault="000438E2" w:rsidP="001E4DDA">
      <w:pPr>
        <w:pStyle w:val="Listenabsatz"/>
        <w:numPr>
          <w:ilvl w:val="0"/>
          <w:numId w:val="6"/>
        </w:numPr>
      </w:pPr>
      <w:r>
        <w:t>Connect the start action with the »storeInternally« action via a »Control</w:t>
      </w:r>
      <w:r w:rsidR="00551A13">
        <w:t xml:space="preserve"> </w:t>
      </w:r>
      <w:r>
        <w:t>Flow« link from the palette. Analogously, connect »storeInternally« with the end action. Your diagram should look like shown below.</w:t>
      </w:r>
      <w:r w:rsidR="00D55F2E">
        <w:t xml:space="preserve"> You can save and close the diagram now to get back to the repository diagram.</w:t>
      </w:r>
    </w:p>
    <w:p w14:paraId="45A55955" w14:textId="77777777" w:rsidR="000438E2" w:rsidRPr="001E4DDA" w:rsidRDefault="000438E2" w:rsidP="000438E2">
      <w:pPr>
        <w:pStyle w:val="Listenabsatz"/>
        <w:ind w:left="1080"/>
      </w:pPr>
      <w:r>
        <w:rPr>
          <w:noProof/>
          <w:lang w:val="de-DE" w:eastAsia="de-DE"/>
        </w:rPr>
        <w:drawing>
          <wp:inline distT="0" distB="0" distL="0" distR="0" wp14:anchorId="10A55407" wp14:editId="319552C8">
            <wp:extent cx="2782956" cy="2253205"/>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783943" cy="2254004"/>
                    </a:xfrm>
                    <a:prstGeom prst="rect">
                      <a:avLst/>
                    </a:prstGeom>
                  </pic:spPr>
                </pic:pic>
              </a:graphicData>
            </a:graphic>
          </wp:inline>
        </w:drawing>
      </w:r>
    </w:p>
    <w:p w14:paraId="7360E306" w14:textId="77777777" w:rsidR="004A4B3F" w:rsidRDefault="00D55F2E" w:rsidP="004A4B3F">
      <w:pPr>
        <w:pStyle w:val="Listenabsatz"/>
        <w:numPr>
          <w:ilvl w:val="0"/>
          <w:numId w:val="4"/>
        </w:numPr>
      </w:pPr>
      <w:r>
        <w:t>Let us also specify the SEFF of the Web component's »submit« service.</w:t>
      </w:r>
    </w:p>
    <w:p w14:paraId="66F25284" w14:textId="057193CF" w:rsidR="00531238" w:rsidRDefault="00531238" w:rsidP="00531238">
      <w:pPr>
        <w:pStyle w:val="Listenabsatz"/>
        <w:numPr>
          <w:ilvl w:val="0"/>
          <w:numId w:val="6"/>
        </w:numPr>
      </w:pPr>
      <w:r>
        <w:t xml:space="preserve">Double click </w:t>
      </w:r>
      <w:r w:rsidR="00DE612D">
        <w:t xml:space="preserve">the </w:t>
      </w:r>
      <w:r>
        <w:t>»SEFF &lt;submit&gt;« entry of the Web component.</w:t>
      </w:r>
    </w:p>
    <w:p w14:paraId="79547D2C" w14:textId="77777777" w:rsidR="00531238" w:rsidRDefault="00531238" w:rsidP="00531238">
      <w:pPr>
        <w:pStyle w:val="Listenabsatz"/>
        <w:numPr>
          <w:ilvl w:val="0"/>
          <w:numId w:val="6"/>
        </w:numPr>
      </w:pPr>
      <w:r>
        <w:t>Add an »ExternalCallAction« from the palette to the diagram and select the »store« OperationSignature from the dialog that opens. Confirm with »OK«. By this, we model the call to the database from our Web component.</w:t>
      </w:r>
    </w:p>
    <w:p w14:paraId="3952FE6A" w14:textId="6A3D2E58" w:rsidR="00531238" w:rsidRDefault="00531238" w:rsidP="00531238">
      <w:pPr>
        <w:pStyle w:val="Listenabsatz"/>
        <w:numPr>
          <w:ilvl w:val="0"/>
          <w:numId w:val="6"/>
        </w:numPr>
      </w:pPr>
      <w:r>
        <w:t xml:space="preserve">Connect the Actions appropriately </w:t>
      </w:r>
      <w:r w:rsidR="00DE612D">
        <w:t xml:space="preserve">via »Control Flow« </w:t>
      </w:r>
      <w:r>
        <w:t>such that you get a diagram like shown below. Save and close the diagram.</w:t>
      </w:r>
    </w:p>
    <w:p w14:paraId="3FF7050B" w14:textId="77777777" w:rsidR="00531238" w:rsidRDefault="00531238" w:rsidP="00531238">
      <w:pPr>
        <w:pStyle w:val="Listenabsatz"/>
        <w:ind w:left="1428"/>
      </w:pPr>
      <w:r>
        <w:rPr>
          <w:noProof/>
          <w:lang w:val="de-DE" w:eastAsia="de-DE"/>
        </w:rPr>
        <w:drawing>
          <wp:inline distT="0" distB="0" distL="0" distR="0" wp14:anchorId="48958C03" wp14:editId="2C292243">
            <wp:extent cx="1630017" cy="1601669"/>
            <wp:effectExtent l="0" t="0" r="889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1628388" cy="1600068"/>
                    </a:xfrm>
                    <a:prstGeom prst="rect">
                      <a:avLst/>
                    </a:prstGeom>
                  </pic:spPr>
                </pic:pic>
              </a:graphicData>
            </a:graphic>
          </wp:inline>
        </w:drawing>
      </w:r>
    </w:p>
    <w:p w14:paraId="02895D5A" w14:textId="77777777" w:rsidR="00531238" w:rsidRDefault="00531238" w:rsidP="00531238">
      <w:pPr>
        <w:pStyle w:val="Listenabsatz"/>
      </w:pPr>
    </w:p>
    <w:p w14:paraId="6ACEFDD0" w14:textId="77777777" w:rsidR="004A4B3F" w:rsidRDefault="00D40333" w:rsidP="00D40333">
      <w:pPr>
        <w:pStyle w:val="Listenabsatz"/>
        <w:numPr>
          <w:ilvl w:val="0"/>
          <w:numId w:val="4"/>
        </w:numPr>
      </w:pPr>
      <w:r>
        <w:lastRenderedPageBreak/>
        <w:t xml:space="preserve">Save and close the repository diagram. </w:t>
      </w:r>
    </w:p>
    <w:p w14:paraId="21EC16A4" w14:textId="38E76BD5" w:rsidR="00607575" w:rsidRDefault="002D342B" w:rsidP="00822B07">
      <w:pPr>
        <w:pStyle w:val="berschrift1"/>
      </w:pPr>
      <w:r>
        <w:t>4</w:t>
      </w:r>
      <w:r w:rsidR="00822B07">
        <w:t xml:space="preserve">. </w:t>
      </w:r>
      <w:r w:rsidR="00607575">
        <w:t>System Model</w:t>
      </w:r>
      <w:r w:rsidR="0035092D">
        <w:t xml:space="preserve"> [Estimated Time: 5 min.]</w:t>
      </w:r>
    </w:p>
    <w:p w14:paraId="792D68B7" w14:textId="6B9A683C" w:rsidR="00877E49" w:rsidRDefault="004D2065" w:rsidP="00FB26DF">
      <w:r>
        <w:t xml:space="preserve">A system architect uses the available components in component repositories (cf. Step </w:t>
      </w:r>
      <w:r w:rsidR="007421F5">
        <w:t>3</w:t>
      </w:r>
      <w:r>
        <w:t xml:space="preserve"> – Repository Model) to compose a concrete component-based software system.</w:t>
      </w:r>
      <w:r w:rsidR="000B594F">
        <w:t xml:space="preserve"> </w:t>
      </w:r>
      <w:r w:rsidR="00877E49">
        <w:t>Let us build such a system for the the components we just created.</w:t>
      </w:r>
    </w:p>
    <w:p w14:paraId="5E173E32" w14:textId="77777777" w:rsidR="000D400B" w:rsidRDefault="000D400B" w:rsidP="000D400B">
      <w:pPr>
        <w:pStyle w:val="Listenabsatz"/>
        <w:numPr>
          <w:ilvl w:val="0"/>
          <w:numId w:val="9"/>
        </w:numPr>
      </w:pPr>
      <w:r>
        <w:t>Click the »</w:t>
      </w:r>
      <w:r w:rsidR="004972B9">
        <w:t>New System Model Diagram</w:t>
      </w:r>
      <w:r>
        <w:t>«</w:t>
      </w:r>
      <w:r w:rsidR="009F45D4">
        <w:t xml:space="preserve"> (</w:t>
      </w:r>
      <w:r w:rsidR="009F45D4">
        <w:rPr>
          <w:noProof/>
          <w:lang w:val="de-DE" w:eastAsia="de-DE"/>
        </w:rPr>
        <w:drawing>
          <wp:inline distT="0" distB="0" distL="0" distR="0" wp14:anchorId="41142FA5" wp14:editId="3E749579">
            <wp:extent cx="143124" cy="118233"/>
            <wp:effectExtent l="0" t="0" r="9525"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141633" cy="117001"/>
                    </a:xfrm>
                    <a:prstGeom prst="rect">
                      <a:avLst/>
                    </a:prstGeom>
                  </pic:spPr>
                </pic:pic>
              </a:graphicData>
            </a:graphic>
          </wp:inline>
        </w:drawing>
      </w:r>
      <w:r w:rsidR="009F45D4">
        <w:t>)</w:t>
      </w:r>
      <w:r>
        <w:t xml:space="preserve"> button.</w:t>
      </w:r>
    </w:p>
    <w:p w14:paraId="3CB9FEF9" w14:textId="77777777" w:rsidR="005B1FB1" w:rsidRDefault="005B1FB1" w:rsidP="000D400B">
      <w:pPr>
        <w:pStyle w:val="Listenabsatz"/>
        <w:numPr>
          <w:ilvl w:val="0"/>
          <w:numId w:val="9"/>
        </w:numPr>
      </w:pPr>
      <w:r>
        <w:t>Create a new system diagram and model within</w:t>
      </w:r>
      <w:r w:rsidR="004A6F34">
        <w:t xml:space="preserve"> the »PalladioProject« project </w:t>
      </w:r>
      <w:r>
        <w:t>folder. The diagram opens with a »defaultSystem« allowing to specify our web application system.</w:t>
      </w:r>
    </w:p>
    <w:p w14:paraId="46776522" w14:textId="77777777" w:rsidR="004A6F34" w:rsidRDefault="005B1FB1" w:rsidP="000D400B">
      <w:pPr>
        <w:pStyle w:val="Listenabsatz"/>
        <w:numPr>
          <w:ilvl w:val="0"/>
          <w:numId w:val="9"/>
        </w:numPr>
      </w:pPr>
      <w:r>
        <w:t>Add an »AssemblyContext« from the palette to the »defaultSystem«. Load the repository we created before (Load Repository -&gt; Browse Workspace... -&gt; PalladioProject</w:t>
      </w:r>
      <w:r w:rsidR="00CF0DFB">
        <w:t xml:space="preserve"> </w:t>
      </w:r>
      <w:r>
        <w:t>/</w:t>
      </w:r>
      <w:r w:rsidR="00CF0DFB">
        <w:t xml:space="preserve"> </w:t>
      </w:r>
      <w:r>
        <w:t>default.repository -&gt; OK</w:t>
      </w:r>
      <w:r w:rsidR="00CF0DFB">
        <w:t xml:space="preserve"> -&gt; OK</w:t>
      </w:r>
      <w:r>
        <w:t>).</w:t>
      </w:r>
      <w:r w:rsidR="00CF0DFB">
        <w:t xml:space="preserve"> Select the »Database« component and confirm with »OK«.</w:t>
      </w:r>
    </w:p>
    <w:p w14:paraId="6D6F988C" w14:textId="77777777" w:rsidR="00CF0DFB" w:rsidRDefault="001033A8" w:rsidP="000D400B">
      <w:pPr>
        <w:pStyle w:val="Listenabsatz"/>
        <w:numPr>
          <w:ilvl w:val="0"/>
          <w:numId w:val="9"/>
        </w:numPr>
      </w:pPr>
      <w:r>
        <w:t>Analogously r</w:t>
      </w:r>
      <w:r w:rsidR="00CF0DFB">
        <w:t>epeat 3. to add the »Web« component.</w:t>
      </w:r>
    </w:p>
    <w:p w14:paraId="6D3C32D6" w14:textId="7E87C041" w:rsidR="000723FD" w:rsidRDefault="000723FD" w:rsidP="000D400B">
      <w:pPr>
        <w:pStyle w:val="Listenabsatz"/>
        <w:numPr>
          <w:ilvl w:val="0"/>
          <w:numId w:val="9"/>
        </w:numPr>
      </w:pPr>
      <w:r>
        <w:t>Connect the two assemblies by using an »AssemblyConnector« from the palette: connect the required interface of »Assembly_Web« with the provided interface of »Assembly_Database«.</w:t>
      </w:r>
      <w:r w:rsidR="00553CF7">
        <w:t xml:space="preserve"> We now assembled our</w:t>
      </w:r>
      <w:r w:rsidR="008838FE">
        <w:t xml:space="preserve"> components within the system.</w:t>
      </w:r>
    </w:p>
    <w:p w14:paraId="39771EE0" w14:textId="77777777" w:rsidR="008838FE" w:rsidRDefault="008838FE" w:rsidP="000D400B">
      <w:pPr>
        <w:pStyle w:val="Listenabsatz"/>
        <w:numPr>
          <w:ilvl w:val="0"/>
          <w:numId w:val="9"/>
        </w:numPr>
      </w:pPr>
      <w:r>
        <w:t>Finally, we need to provide an interface to our system such that it gets accessible by users. Add a »SystemOperationProvidedRole« from the palette to the »defaultSystem« and select the »IWeb« interface. Use an »OperationProvidedDelegationConnector« from the palette to connect the system's provided role to the providing role of the Web assembly.</w:t>
      </w:r>
    </w:p>
    <w:p w14:paraId="29E836D7" w14:textId="77777777" w:rsidR="008838FE" w:rsidRDefault="008838FE" w:rsidP="008838FE">
      <w:pPr>
        <w:pStyle w:val="Listenabsatz"/>
      </w:pPr>
      <w:r>
        <w:t xml:space="preserve">You should get a system like shown below. </w:t>
      </w:r>
      <w:r w:rsidR="00640812">
        <w:t>You</w:t>
      </w:r>
      <w:r w:rsidR="008D42E6">
        <w:t xml:space="preserve"> can s</w:t>
      </w:r>
      <w:r>
        <w:t>ave and close the system diagram</w:t>
      </w:r>
      <w:r w:rsidR="008D42E6">
        <w:t xml:space="preserve"> now</w:t>
      </w:r>
      <w:r>
        <w:t>.</w:t>
      </w:r>
    </w:p>
    <w:p w14:paraId="4C8CAA2D" w14:textId="77777777" w:rsidR="000D400B" w:rsidRDefault="008838FE" w:rsidP="00732B9E">
      <w:pPr>
        <w:pStyle w:val="Listenabsatz"/>
      </w:pPr>
      <w:r>
        <w:rPr>
          <w:noProof/>
          <w:lang w:val="de-DE" w:eastAsia="de-DE"/>
        </w:rPr>
        <w:drawing>
          <wp:inline distT="0" distB="0" distL="0" distR="0" wp14:anchorId="19971634" wp14:editId="543B9B29">
            <wp:extent cx="5295569" cy="2603871"/>
            <wp:effectExtent l="0" t="0" r="635" b="635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99226" cy="2605669"/>
                    </a:xfrm>
                    <a:prstGeom prst="rect">
                      <a:avLst/>
                    </a:prstGeom>
                  </pic:spPr>
                </pic:pic>
              </a:graphicData>
            </a:graphic>
          </wp:inline>
        </w:drawing>
      </w:r>
    </w:p>
    <w:p w14:paraId="4B69528B" w14:textId="4013850C" w:rsidR="00607575" w:rsidRDefault="002D342B" w:rsidP="00822B07">
      <w:pPr>
        <w:pStyle w:val="berschrift1"/>
      </w:pPr>
      <w:r>
        <w:t>5</w:t>
      </w:r>
      <w:r w:rsidR="00822B07">
        <w:t xml:space="preserve">. </w:t>
      </w:r>
      <w:r w:rsidR="00607575">
        <w:t>Resource Environment</w:t>
      </w:r>
      <w:r w:rsidR="00553CF7">
        <w:t xml:space="preserve"> [Estimated Time: 5 min.]</w:t>
      </w:r>
    </w:p>
    <w:p w14:paraId="2290824D" w14:textId="3E2D5326" w:rsidR="00607575" w:rsidRDefault="00AA6509" w:rsidP="00FB26DF">
      <w:r>
        <w:t>A system deployer uses the resource envir</w:t>
      </w:r>
      <w:r w:rsidR="00ED2F76">
        <w:t>onment to model CPUs, hard disk drives</w:t>
      </w:r>
      <w:r>
        <w:t xml:space="preserve">, networks, etc. Let us first consider a single server for our simple web </w:t>
      </w:r>
      <w:r w:rsidR="001F1B00">
        <w:t>application where we will deploy both, the web and the database components</w:t>
      </w:r>
      <w:r>
        <w:t>.</w:t>
      </w:r>
    </w:p>
    <w:p w14:paraId="1CE39BB7" w14:textId="77777777" w:rsidR="00631776" w:rsidRDefault="00631776" w:rsidP="00631776">
      <w:pPr>
        <w:pStyle w:val="Listenabsatz"/>
        <w:numPr>
          <w:ilvl w:val="0"/>
          <w:numId w:val="10"/>
        </w:numPr>
      </w:pPr>
      <w:r>
        <w:t>Click the »New Resource Model Diagram«</w:t>
      </w:r>
      <w:r w:rsidR="006C46ED">
        <w:t xml:space="preserve"> (</w:t>
      </w:r>
      <w:r w:rsidR="006C46ED">
        <w:rPr>
          <w:noProof/>
          <w:lang w:val="de-DE" w:eastAsia="de-DE"/>
        </w:rPr>
        <w:drawing>
          <wp:inline distT="0" distB="0" distL="0" distR="0" wp14:anchorId="0DBC5EAC" wp14:editId="0E8899BF">
            <wp:extent cx="151075" cy="118233"/>
            <wp:effectExtent l="0" t="0" r="1905"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148659" cy="116342"/>
                    </a:xfrm>
                    <a:prstGeom prst="rect">
                      <a:avLst/>
                    </a:prstGeom>
                  </pic:spPr>
                </pic:pic>
              </a:graphicData>
            </a:graphic>
          </wp:inline>
        </w:drawing>
      </w:r>
      <w:r w:rsidR="006C46ED">
        <w:t>)</w:t>
      </w:r>
      <w:r>
        <w:t xml:space="preserve"> button.</w:t>
      </w:r>
    </w:p>
    <w:p w14:paraId="62D989DB" w14:textId="77777777" w:rsidR="00631776" w:rsidRDefault="00566CD5" w:rsidP="00631776">
      <w:pPr>
        <w:pStyle w:val="Listenabsatz"/>
        <w:numPr>
          <w:ilvl w:val="0"/>
          <w:numId w:val="10"/>
        </w:numPr>
      </w:pPr>
      <w:r>
        <w:t>Create a new resource environment diagram and model within the »PalladioProject« project folder. The diagram opens automatically.</w:t>
      </w:r>
    </w:p>
    <w:p w14:paraId="4E8A703F" w14:textId="77777777" w:rsidR="003B1EF0" w:rsidRDefault="003B1EF0" w:rsidP="003B1EF0">
      <w:pPr>
        <w:pStyle w:val="Listenabsatz"/>
        <w:numPr>
          <w:ilvl w:val="0"/>
          <w:numId w:val="10"/>
        </w:numPr>
      </w:pPr>
      <w:r>
        <w:lastRenderedPageBreak/>
        <w:t>Add a »ResourceContainer« from the palette to the diagram and name it »</w:t>
      </w:r>
      <w:r w:rsidRPr="003B1EF0">
        <w:t>WebServer</w:t>
      </w:r>
      <w:r>
        <w:t>«.</w:t>
      </w:r>
    </w:p>
    <w:p w14:paraId="30010AFD" w14:textId="77777777" w:rsidR="008B121C" w:rsidRDefault="008B121C" w:rsidP="008B121C">
      <w:pPr>
        <w:pStyle w:val="Listenabsatz"/>
        <w:numPr>
          <w:ilvl w:val="0"/>
          <w:numId w:val="10"/>
        </w:numPr>
      </w:pPr>
      <w:r>
        <w:t>Next we add a CPU specification to the latter container.</w:t>
      </w:r>
    </w:p>
    <w:p w14:paraId="330F472E" w14:textId="77777777" w:rsidR="008B121C" w:rsidRDefault="008B121C" w:rsidP="008B121C">
      <w:pPr>
        <w:pStyle w:val="Listenabsatz"/>
        <w:numPr>
          <w:ilvl w:val="0"/>
          <w:numId w:val="6"/>
        </w:numPr>
      </w:pPr>
      <w:r>
        <w:t>Add a »ProcessingResourceSpecification« to the newly created resource container. Select »CPU« as processing resource type and confirm with »OK«.</w:t>
      </w:r>
    </w:p>
    <w:p w14:paraId="6C2A7D2F" w14:textId="77777777" w:rsidR="008B121C" w:rsidRDefault="008B121C" w:rsidP="008B121C">
      <w:pPr>
        <w:pStyle w:val="Listenabsatz"/>
        <w:numPr>
          <w:ilvl w:val="0"/>
          <w:numId w:val="6"/>
        </w:numPr>
      </w:pPr>
      <w:r>
        <w:t>A stochastic expression editor pops up in which you specify a processing rate of »</w:t>
      </w:r>
      <w:r w:rsidRPr="00265A3D">
        <w:rPr>
          <w:rFonts w:ascii="Courier New" w:hAnsi="Courier New" w:cs="Courier New"/>
          <w:b/>
          <w:bCs/>
          <w:color w:val="0000FF"/>
          <w:lang w:val="en-US"/>
        </w:rPr>
        <w:t>10</w:t>
      </w:r>
      <w:r>
        <w:t>«. This models that our CPU can handle 10 CPU workload units per second. Confirm with »OK«.</w:t>
      </w:r>
    </w:p>
    <w:p w14:paraId="35116D3C" w14:textId="375BE652" w:rsidR="008B121C" w:rsidRDefault="008B121C" w:rsidP="008B121C">
      <w:pPr>
        <w:pStyle w:val="Listenabsatz"/>
        <w:numPr>
          <w:ilvl w:val="0"/>
          <w:numId w:val="6"/>
        </w:numPr>
      </w:pPr>
      <w:r>
        <w:t xml:space="preserve">A new dialog pops </w:t>
      </w:r>
      <w:r w:rsidR="00D724DC">
        <w:t xml:space="preserve">up </w:t>
      </w:r>
      <w:r>
        <w:t>enabling us to select a scheduling policy for our CPU. Select »Processor Sharing« which is a round-robin strategy. This models the scheduler behavior of operating systems in a simplified form. Confirm with »OK«.</w:t>
      </w:r>
    </w:p>
    <w:p w14:paraId="789865B1" w14:textId="7428D8C0" w:rsidR="008B121C" w:rsidRDefault="008B121C" w:rsidP="003B1EF0">
      <w:pPr>
        <w:pStyle w:val="Listenabsatz"/>
        <w:numPr>
          <w:ilvl w:val="0"/>
          <w:numId w:val="10"/>
        </w:numPr>
      </w:pPr>
      <w:r>
        <w:t>Analogously repeat 4. for adding a hard dis</w:t>
      </w:r>
      <w:r w:rsidR="005B55CF">
        <w:t>k</w:t>
      </w:r>
      <w:r>
        <w:t xml:space="preserve"> </w:t>
      </w:r>
      <w:r w:rsidR="005B55CF">
        <w:t xml:space="preserve">drive </w:t>
      </w:r>
      <w:r>
        <w:t>to the WebServer: Select »HDD«, specify a processing rate of »</w:t>
      </w:r>
      <w:r w:rsidRPr="00265A3D">
        <w:rPr>
          <w:rFonts w:ascii="Courier New" w:hAnsi="Courier New" w:cs="Courier New"/>
          <w:b/>
          <w:bCs/>
          <w:color w:val="0000FF"/>
          <w:lang w:val="en-US"/>
        </w:rPr>
        <w:t>10</w:t>
      </w:r>
      <w:r>
        <w:t>« modeling that our hard dis</w:t>
      </w:r>
      <w:r w:rsidR="005B55CF">
        <w:t>k drive</w:t>
      </w:r>
      <w:r>
        <w:t xml:space="preserve"> can handle 10 HDD workload units per second, and</w:t>
      </w:r>
      <w:r w:rsidR="00F7758D">
        <w:t xml:space="preserve"> select »First-Come-First-Serve</w:t>
      </w:r>
      <w:r>
        <w:t>« as scheduling policy which models</w:t>
      </w:r>
      <w:r w:rsidR="005B55CF">
        <w:t xml:space="preserve"> a typical behavior of hard disk drive</w:t>
      </w:r>
      <w:r>
        <w:t>s.</w:t>
      </w:r>
    </w:p>
    <w:p w14:paraId="098241C6" w14:textId="77777777" w:rsidR="003A351C" w:rsidRDefault="0013530B" w:rsidP="003B01E5">
      <w:pPr>
        <w:pStyle w:val="Listenabsatz"/>
      </w:pPr>
      <w:r>
        <w:t xml:space="preserve">You should get a resource environment like shown below. </w:t>
      </w:r>
      <w:r w:rsidR="00640812">
        <w:t>You</w:t>
      </w:r>
      <w:r>
        <w:t xml:space="preserve"> can save and close the </w:t>
      </w:r>
      <w:r w:rsidR="00055EB4">
        <w:t>resource environment</w:t>
      </w:r>
      <w:r>
        <w:t xml:space="preserve"> diagram now</w:t>
      </w:r>
      <w:r w:rsidR="00055EB4">
        <w:t>.</w:t>
      </w:r>
    </w:p>
    <w:p w14:paraId="6521EFD1" w14:textId="77777777" w:rsidR="003B01E5" w:rsidRDefault="003B01E5" w:rsidP="003B01E5">
      <w:pPr>
        <w:pStyle w:val="Listenabsatz"/>
      </w:pPr>
      <w:r>
        <w:rPr>
          <w:noProof/>
          <w:lang w:val="de-DE" w:eastAsia="de-DE"/>
        </w:rPr>
        <w:drawing>
          <wp:inline distT="0" distB="0" distL="0" distR="0" wp14:anchorId="297EDCC6" wp14:editId="02E86E1A">
            <wp:extent cx="1940118" cy="2487508"/>
            <wp:effectExtent l="0" t="0" r="3175" b="825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1942531" cy="2490602"/>
                    </a:xfrm>
                    <a:prstGeom prst="rect">
                      <a:avLst/>
                    </a:prstGeom>
                  </pic:spPr>
                </pic:pic>
              </a:graphicData>
            </a:graphic>
          </wp:inline>
        </w:drawing>
      </w:r>
    </w:p>
    <w:p w14:paraId="61FA092E" w14:textId="6CAA375D" w:rsidR="00607575" w:rsidRDefault="002D342B" w:rsidP="00822B07">
      <w:pPr>
        <w:pStyle w:val="berschrift1"/>
      </w:pPr>
      <w:r>
        <w:t>6</w:t>
      </w:r>
      <w:r w:rsidR="00822B07">
        <w:t xml:space="preserve">. </w:t>
      </w:r>
      <w:r w:rsidR="00607575">
        <w:t>Allocation Model</w:t>
      </w:r>
      <w:r w:rsidR="00356CF7">
        <w:t xml:space="preserve"> [Estimated Time: 5 min.]</w:t>
      </w:r>
    </w:p>
    <w:p w14:paraId="503F04E6" w14:textId="77777777" w:rsidR="00CB703B" w:rsidRDefault="004A235D" w:rsidP="00CB703B">
      <w:r>
        <w:t xml:space="preserve">Another task for the system deployer is to </w:t>
      </w:r>
      <w:r w:rsidR="00B06EF4">
        <w:t>allocate</w:t>
      </w:r>
      <w:r>
        <w:t xml:space="preserve"> the components assembled within the system to the resource environment.</w:t>
      </w:r>
      <w:r w:rsidR="009D18EF">
        <w:t xml:space="preserve"> Let us allocate the system's </w:t>
      </w:r>
      <w:r w:rsidR="002E6419">
        <w:t>components</w:t>
      </w:r>
      <w:r w:rsidR="009D18EF">
        <w:t xml:space="preserve"> to our WebServer.</w:t>
      </w:r>
    </w:p>
    <w:p w14:paraId="1CABC792" w14:textId="77777777" w:rsidR="00CB703B" w:rsidRDefault="00CB703B" w:rsidP="00CB703B">
      <w:pPr>
        <w:pStyle w:val="Listenabsatz"/>
        <w:numPr>
          <w:ilvl w:val="0"/>
          <w:numId w:val="13"/>
        </w:numPr>
      </w:pPr>
      <w:r>
        <w:t xml:space="preserve">Click the »New Allocation Model Diagram« </w:t>
      </w:r>
      <w:r w:rsidR="00D229BF">
        <w:t>(</w:t>
      </w:r>
      <w:r w:rsidR="00D229BF">
        <w:rPr>
          <w:noProof/>
          <w:lang w:val="de-DE" w:eastAsia="de-DE"/>
        </w:rPr>
        <w:drawing>
          <wp:inline distT="0" distB="0" distL="0" distR="0" wp14:anchorId="29D48A94" wp14:editId="59D50CE9">
            <wp:extent cx="135172" cy="104451"/>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137013" cy="105874"/>
                    </a:xfrm>
                    <a:prstGeom prst="rect">
                      <a:avLst/>
                    </a:prstGeom>
                  </pic:spPr>
                </pic:pic>
              </a:graphicData>
            </a:graphic>
          </wp:inline>
        </w:drawing>
      </w:r>
      <w:r w:rsidR="00D229BF">
        <w:t xml:space="preserve">) </w:t>
      </w:r>
      <w:r>
        <w:t>button.</w:t>
      </w:r>
    </w:p>
    <w:p w14:paraId="0513E19E" w14:textId="73EAED0B" w:rsidR="00CB703B" w:rsidRDefault="00CB703B" w:rsidP="001803E1">
      <w:pPr>
        <w:pStyle w:val="Listenabsatz"/>
        <w:numPr>
          <w:ilvl w:val="0"/>
          <w:numId w:val="13"/>
        </w:numPr>
      </w:pPr>
      <w:r>
        <w:t xml:space="preserve">Create a new </w:t>
      </w:r>
      <w:r w:rsidR="00C878C4">
        <w:t xml:space="preserve">allocation </w:t>
      </w:r>
      <w:r>
        <w:t xml:space="preserve">diagram and model within the »PalladioProject« project folder. </w:t>
      </w:r>
      <w:r w:rsidR="001803E1">
        <w:t>You also have to select the resource environment (»</w:t>
      </w:r>
      <w:r w:rsidR="001803E1" w:rsidRPr="001803E1">
        <w:t>default.resourceenvironment</w:t>
      </w:r>
      <w:r w:rsidR="001803E1">
        <w:t>«) and system (»</w:t>
      </w:r>
      <w:r w:rsidR="001803E1" w:rsidRPr="001803E1">
        <w:t>default.system</w:t>
      </w:r>
      <w:r w:rsidR="001803E1">
        <w:t>«) from</w:t>
      </w:r>
      <w:r w:rsidR="008D5572">
        <w:t xml:space="preserve"> our workspace.</w:t>
      </w:r>
      <w:r w:rsidR="001803E1">
        <w:t xml:space="preserve"> </w:t>
      </w:r>
      <w:r>
        <w:t>The diagram opens automatically</w:t>
      </w:r>
      <w:r w:rsidR="005D3A46">
        <w:t xml:space="preserve"> after pressing »Finish«</w:t>
      </w:r>
      <w:r>
        <w:t>.</w:t>
      </w:r>
      <w:r w:rsidR="005D3A46">
        <w:t xml:space="preserve"> It already includes the WebServer we specified before.</w:t>
      </w:r>
    </w:p>
    <w:p w14:paraId="66C31900" w14:textId="77777777" w:rsidR="005D3A46" w:rsidRDefault="005D3A46" w:rsidP="00CB703B">
      <w:pPr>
        <w:pStyle w:val="Listenabsatz"/>
        <w:numPr>
          <w:ilvl w:val="0"/>
          <w:numId w:val="13"/>
        </w:numPr>
      </w:pPr>
      <w:r>
        <w:t>Add an »AllocationContext« from the palette to the WebServer. Select the »Assembly_Database« component and confirm with »OK« to allocate it to the WebServer.</w:t>
      </w:r>
    </w:p>
    <w:p w14:paraId="65A31473" w14:textId="77777777" w:rsidR="00CB703B" w:rsidRDefault="005D3A46" w:rsidP="00CB703B">
      <w:pPr>
        <w:pStyle w:val="Listenabsatz"/>
        <w:numPr>
          <w:ilvl w:val="0"/>
          <w:numId w:val="13"/>
        </w:numPr>
      </w:pPr>
      <w:r>
        <w:t>Proceed analogously with adding the »Assembly_Web« component.</w:t>
      </w:r>
    </w:p>
    <w:p w14:paraId="3C547EDB" w14:textId="77777777" w:rsidR="005D3A46" w:rsidRDefault="005D3A46" w:rsidP="005D3A46">
      <w:pPr>
        <w:pStyle w:val="Listenabsatz"/>
      </w:pPr>
      <w:r>
        <w:t>You should get a</w:t>
      </w:r>
      <w:r w:rsidR="00A85D60">
        <w:t>n</w:t>
      </w:r>
      <w:r>
        <w:t xml:space="preserve"> </w:t>
      </w:r>
      <w:r w:rsidR="00A85D60">
        <w:t>allocation</w:t>
      </w:r>
      <w:r>
        <w:t xml:space="preserve"> like shown below. You can save and close the </w:t>
      </w:r>
      <w:r w:rsidR="000E736B">
        <w:t>allocation</w:t>
      </w:r>
      <w:r>
        <w:t xml:space="preserve"> diagram now</w:t>
      </w:r>
      <w:r w:rsidR="000E736B">
        <w:t>.</w:t>
      </w:r>
    </w:p>
    <w:p w14:paraId="109373CC" w14:textId="77777777" w:rsidR="0063443C" w:rsidRDefault="0063443C" w:rsidP="005D3A46">
      <w:pPr>
        <w:pStyle w:val="Listenabsatz"/>
      </w:pPr>
      <w:r>
        <w:rPr>
          <w:noProof/>
          <w:lang w:val="de-DE" w:eastAsia="de-DE"/>
        </w:rPr>
        <w:lastRenderedPageBreak/>
        <w:drawing>
          <wp:inline distT="0" distB="0" distL="0" distR="0" wp14:anchorId="5D5D1984" wp14:editId="57A8B2BF">
            <wp:extent cx="2401294" cy="1363447"/>
            <wp:effectExtent l="0" t="0" r="0" b="825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407425" cy="1366928"/>
                    </a:xfrm>
                    <a:prstGeom prst="rect">
                      <a:avLst/>
                    </a:prstGeom>
                  </pic:spPr>
                </pic:pic>
              </a:graphicData>
            </a:graphic>
          </wp:inline>
        </w:drawing>
      </w:r>
    </w:p>
    <w:p w14:paraId="03CE2398" w14:textId="31B5FC37" w:rsidR="00607575" w:rsidRDefault="002D342B" w:rsidP="00822B07">
      <w:pPr>
        <w:pStyle w:val="berschrift1"/>
      </w:pPr>
      <w:r>
        <w:t>7</w:t>
      </w:r>
      <w:r w:rsidR="00822B07">
        <w:t xml:space="preserve">. </w:t>
      </w:r>
      <w:r w:rsidR="00607575">
        <w:t>Usage Model</w:t>
      </w:r>
      <w:r w:rsidR="008474FB">
        <w:t xml:space="preserve"> [Estimated Time: 5 min.]</w:t>
      </w:r>
    </w:p>
    <w:p w14:paraId="16382077" w14:textId="77777777" w:rsidR="00607575" w:rsidRDefault="00EF4607" w:rsidP="00FB26DF">
      <w:r>
        <w:t xml:space="preserve">A domain expert specifies the behavior of users that will use our system. Let us specify that one user repeats submitting fore- and surenames to our web application. After each submit, </w:t>
      </w:r>
      <w:r w:rsidR="00B94647">
        <w:t>the user</w:t>
      </w:r>
      <w:r>
        <w:t xml:space="preserve"> pauses for 10 seconds.</w:t>
      </w:r>
    </w:p>
    <w:p w14:paraId="02422916" w14:textId="77777777" w:rsidR="00222725" w:rsidRDefault="00222725" w:rsidP="00222725">
      <w:pPr>
        <w:pStyle w:val="Listenabsatz"/>
        <w:numPr>
          <w:ilvl w:val="0"/>
          <w:numId w:val="14"/>
        </w:numPr>
      </w:pPr>
      <w:r>
        <w:t>Click the »New Usage Model Diagram«</w:t>
      </w:r>
      <w:r w:rsidR="003D035B">
        <w:t xml:space="preserve"> (</w:t>
      </w:r>
      <w:r w:rsidR="003D035B">
        <w:rPr>
          <w:noProof/>
          <w:lang w:val="de-DE" w:eastAsia="de-DE"/>
        </w:rPr>
        <w:drawing>
          <wp:inline distT="0" distB="0" distL="0" distR="0" wp14:anchorId="7DDE2266" wp14:editId="4DDA9B2A">
            <wp:extent cx="127221" cy="105096"/>
            <wp:effectExtent l="0" t="0" r="6350" b="952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125896" cy="104001"/>
                    </a:xfrm>
                    <a:prstGeom prst="rect">
                      <a:avLst/>
                    </a:prstGeom>
                  </pic:spPr>
                </pic:pic>
              </a:graphicData>
            </a:graphic>
          </wp:inline>
        </w:drawing>
      </w:r>
      <w:r w:rsidR="003D035B">
        <w:t>)</w:t>
      </w:r>
      <w:r>
        <w:t xml:space="preserve"> button.</w:t>
      </w:r>
    </w:p>
    <w:p w14:paraId="3F2ED8C8" w14:textId="760D802A" w:rsidR="00222725" w:rsidRDefault="00E1651E" w:rsidP="00222725">
      <w:pPr>
        <w:pStyle w:val="Listenabsatz"/>
        <w:numPr>
          <w:ilvl w:val="0"/>
          <w:numId w:val="14"/>
        </w:numPr>
      </w:pPr>
      <w:r>
        <w:t xml:space="preserve">Create a new </w:t>
      </w:r>
      <w:r w:rsidR="00332598">
        <w:t>usage</w:t>
      </w:r>
      <w:r>
        <w:t xml:space="preserve"> diagram and model within the »PalladioProject« project folder. The diagram opens automatically.</w:t>
      </w:r>
      <w:r w:rsidR="00D84951">
        <w:t xml:space="preserve"> The diagram already includes a default usage scenario that we will extend.</w:t>
      </w:r>
    </w:p>
    <w:p w14:paraId="033F3572" w14:textId="77777777" w:rsidR="00D84951" w:rsidRDefault="00D84951" w:rsidP="00F3218E">
      <w:pPr>
        <w:pStyle w:val="Listenabsatz"/>
        <w:numPr>
          <w:ilvl w:val="0"/>
          <w:numId w:val="14"/>
        </w:numPr>
      </w:pPr>
      <w:r>
        <w:t xml:space="preserve">Resize the diagram to your needs. </w:t>
      </w:r>
      <w:r w:rsidR="00F3218E">
        <w:t>Then add an »EntryLevelSystemCall« from the palette to the diagram. Select the system we specified from your workspace (»</w:t>
      </w:r>
      <w:r w:rsidR="00F3218E" w:rsidRPr="00F3218E">
        <w:t>default.system</w:t>
      </w:r>
      <w:r w:rsidR="00F3218E">
        <w:t>«). Then, select the »Provided_IWeb« provided interface of our system and click »OK«. In the next dialog, choose the »submit« operation and confirm with »OK«.</w:t>
      </w:r>
      <w:r w:rsidR="00E62FA7">
        <w:t xml:space="preserve"> This models the call to our system</w:t>
      </w:r>
      <w:r w:rsidR="00222CBD">
        <w:t xml:space="preserve"> via its provided submit service</w:t>
      </w:r>
      <w:r w:rsidR="00E62FA7">
        <w:t>.</w:t>
      </w:r>
    </w:p>
    <w:p w14:paraId="2AF21727" w14:textId="065B78BA" w:rsidR="00E326B3" w:rsidRDefault="00E326B3" w:rsidP="00F3218E">
      <w:pPr>
        <w:pStyle w:val="Listenabsatz"/>
        <w:numPr>
          <w:ilvl w:val="0"/>
          <w:numId w:val="14"/>
        </w:numPr>
      </w:pPr>
      <w:r>
        <w:t>Connect the actions appropriately by using the »Usage</w:t>
      </w:r>
      <w:r w:rsidR="00D76B20">
        <w:t xml:space="preserve"> </w:t>
      </w:r>
      <w:r>
        <w:t>Flow« links from the palette.</w:t>
      </w:r>
    </w:p>
    <w:p w14:paraId="246F0A9D" w14:textId="77777777" w:rsidR="00E326B3" w:rsidRDefault="00E326B3" w:rsidP="00F3218E">
      <w:pPr>
        <w:pStyle w:val="Listenabsatz"/>
        <w:numPr>
          <w:ilvl w:val="0"/>
          <w:numId w:val="14"/>
        </w:numPr>
      </w:pPr>
      <w:r>
        <w:t>Add a »ClosedWorkload« from the palette to our »defaultUsageScenario«.</w:t>
      </w:r>
      <w:r w:rsidR="007D1DD6">
        <w:t xml:space="preserve"> Specify a population of »1« user and a think time of »10« seconds.</w:t>
      </w:r>
      <w:r w:rsidR="00C338C0">
        <w:t xml:space="preserve"> This models that one user is within our system, calls the submit service of our system, waits for 10 seconds, and finally repeats this process.</w:t>
      </w:r>
    </w:p>
    <w:p w14:paraId="52F6F28A" w14:textId="77777777" w:rsidR="00081B17" w:rsidRDefault="00F7758D" w:rsidP="00081B17">
      <w:pPr>
        <w:pStyle w:val="Listenabsatz"/>
      </w:pPr>
      <w:r>
        <w:t>You should get a</w:t>
      </w:r>
      <w:r w:rsidR="00081B17">
        <w:t xml:space="preserve"> usage model like shown below. You can save and close the usage diagram now</w:t>
      </w:r>
      <w:r w:rsidR="001B41C7">
        <w:t>.</w:t>
      </w:r>
    </w:p>
    <w:p w14:paraId="66C3793D" w14:textId="77777777" w:rsidR="001B41C7" w:rsidRDefault="001B41C7" w:rsidP="00081B17">
      <w:pPr>
        <w:pStyle w:val="Listenabsatz"/>
      </w:pPr>
      <w:r>
        <w:rPr>
          <w:noProof/>
          <w:lang w:val="de-DE" w:eastAsia="de-DE"/>
        </w:rPr>
        <w:drawing>
          <wp:inline distT="0" distB="0" distL="0" distR="0" wp14:anchorId="567F7AB1" wp14:editId="7392A95F">
            <wp:extent cx="3617844" cy="2848090"/>
            <wp:effectExtent l="0" t="0" r="1905"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614523" cy="2845475"/>
                    </a:xfrm>
                    <a:prstGeom prst="rect">
                      <a:avLst/>
                    </a:prstGeom>
                  </pic:spPr>
                </pic:pic>
              </a:graphicData>
            </a:graphic>
          </wp:inline>
        </w:drawing>
      </w:r>
    </w:p>
    <w:p w14:paraId="740F0295" w14:textId="2EF9A59A" w:rsidR="00607575" w:rsidRDefault="002D342B" w:rsidP="00822B07">
      <w:pPr>
        <w:pStyle w:val="berschrift1"/>
      </w:pPr>
      <w:r>
        <w:lastRenderedPageBreak/>
        <w:t>8</w:t>
      </w:r>
      <w:r w:rsidR="00822B07">
        <w:t xml:space="preserve">. </w:t>
      </w:r>
      <w:r w:rsidR="00607575">
        <w:t>Performance Predictions</w:t>
      </w:r>
      <w:r w:rsidR="0037324B">
        <w:t xml:space="preserve"> [Estimated Time: </w:t>
      </w:r>
      <w:r w:rsidR="003B447E">
        <w:t>30</w:t>
      </w:r>
      <w:r w:rsidR="0037324B">
        <w:t xml:space="preserve"> min.]</w:t>
      </w:r>
    </w:p>
    <w:p w14:paraId="7EE2FDC5" w14:textId="6ED8961B" w:rsidR="00607575" w:rsidRDefault="00D3061F" w:rsidP="00FB26DF">
      <w:r>
        <w:t xml:space="preserve">We are now prepared to execute performance predictions of </w:t>
      </w:r>
      <w:r w:rsidR="00AE643E">
        <w:t xml:space="preserve">the web application we modeled. This task is usually performed by </w:t>
      </w:r>
      <w:r w:rsidR="00A63387">
        <w:t>s</w:t>
      </w:r>
      <w:r w:rsidR="008E1E35">
        <w:t>ystem architect</w:t>
      </w:r>
      <w:r w:rsidR="00A63387">
        <w:t>s</w:t>
      </w:r>
      <w:r w:rsidR="008E1E35">
        <w:t xml:space="preserve"> such that they</w:t>
      </w:r>
      <w:r w:rsidR="00AE643E">
        <w:t xml:space="preserve"> can evaluate different design alternatives.</w:t>
      </w:r>
    </w:p>
    <w:p w14:paraId="652E6148" w14:textId="77777777" w:rsidR="00026DAD" w:rsidRDefault="00026DAD" w:rsidP="00026DAD">
      <w:pPr>
        <w:pStyle w:val="Listenabsatz"/>
        <w:numPr>
          <w:ilvl w:val="0"/>
          <w:numId w:val="15"/>
        </w:numPr>
      </w:pPr>
      <w:r>
        <w:t>Open the »Run Configurations« dialog (Run -&gt; Run Configurations...).</w:t>
      </w:r>
    </w:p>
    <w:p w14:paraId="3F56E498" w14:textId="77777777" w:rsidR="00026DAD" w:rsidRDefault="00026DAD" w:rsidP="00026DAD">
      <w:pPr>
        <w:pStyle w:val="Listenabsatz"/>
        <w:numPr>
          <w:ilvl w:val="0"/>
          <w:numId w:val="15"/>
        </w:numPr>
      </w:pPr>
      <w:r>
        <w:t>Doubleclick the »SimuBench« configuration</w:t>
      </w:r>
      <w:r w:rsidR="004820B8">
        <w:t xml:space="preserve"> category to create a new run configuration for the SimuCom solver, an often applied solver in Palladio</w:t>
      </w:r>
      <w:r>
        <w:t>.</w:t>
      </w:r>
    </w:p>
    <w:p w14:paraId="038C621B" w14:textId="77777777" w:rsidR="00644314" w:rsidRDefault="00644314" w:rsidP="00026DAD">
      <w:pPr>
        <w:pStyle w:val="Listenabsatz"/>
        <w:numPr>
          <w:ilvl w:val="0"/>
          <w:numId w:val="15"/>
        </w:numPr>
      </w:pPr>
      <w:r>
        <w:t>Name the configuration »SimuCom-WebApplication«.</w:t>
      </w:r>
    </w:p>
    <w:p w14:paraId="3B9C52D7" w14:textId="77777777" w:rsidR="00644314" w:rsidRDefault="007930CA" w:rsidP="00CE71DA">
      <w:pPr>
        <w:pStyle w:val="Listenabsatz"/>
        <w:numPr>
          <w:ilvl w:val="0"/>
          <w:numId w:val="15"/>
        </w:numPr>
      </w:pPr>
      <w:r>
        <w:t>In the »Architecture Model(s)« tab, s</w:t>
      </w:r>
      <w:r w:rsidR="00644314">
        <w:t>elect the allocation (»</w:t>
      </w:r>
      <w:r w:rsidR="00644314" w:rsidRPr="00644314">
        <w:t>default.allocation</w:t>
      </w:r>
      <w:r w:rsidR="00644314">
        <w:t xml:space="preserve">«) and </w:t>
      </w:r>
      <w:r w:rsidR="00CE71DA">
        <w:t>usage (»</w:t>
      </w:r>
      <w:r w:rsidR="00CE71DA" w:rsidRPr="00CE71DA">
        <w:t>default.usagemodel</w:t>
      </w:r>
      <w:r w:rsidR="00CE71DA">
        <w:t>«) models we created from the workspace.</w:t>
      </w:r>
    </w:p>
    <w:p w14:paraId="7722E24F" w14:textId="525E38BE" w:rsidR="007930CA" w:rsidRDefault="007930CA" w:rsidP="007930CA">
      <w:pPr>
        <w:pStyle w:val="Listenabsatz"/>
        <w:numPr>
          <w:ilvl w:val="0"/>
          <w:numId w:val="15"/>
        </w:numPr>
      </w:pPr>
      <w:r>
        <w:t>In the »Simulation« tab, set the »Experiment Name« to »</w:t>
      </w:r>
      <w:r w:rsidRPr="007930CA">
        <w:t>SimuCom-WebApplication</w:t>
      </w:r>
      <w:r>
        <w:t>« and set the »Maximum measurement count« to »1000« for shorter simulation times. Finally, browse available »Data sources« for the »</w:t>
      </w:r>
      <w:r w:rsidR="0053245D">
        <w:t>Experiment Data Persistency &amp; Presentation (EDP2)</w:t>
      </w:r>
      <w:r>
        <w:t>« by pressing the »Browse...« button.</w:t>
      </w:r>
      <w:r w:rsidR="00D13F23">
        <w:t xml:space="preserve"> Press »Add...«, select »In-Memory data source«, and press »Finish«. </w:t>
      </w:r>
      <w:r>
        <w:t xml:space="preserve">Select the </w:t>
      </w:r>
      <w:r w:rsidR="00D13F23">
        <w:t xml:space="preserve">new </w:t>
      </w:r>
      <w:r>
        <w:t>»</w:t>
      </w:r>
      <w:r w:rsidR="00D13F23">
        <w:t>Local</w:t>
      </w:r>
      <w:r>
        <w:t>Memory</w:t>
      </w:r>
      <w:r w:rsidR="00D13F23">
        <w:t>Repository</w:t>
      </w:r>
      <w:r>
        <w:t>« for storing our measurement results in main memory.</w:t>
      </w:r>
    </w:p>
    <w:p w14:paraId="1050F999" w14:textId="77777777" w:rsidR="009C39F0" w:rsidRDefault="00956B79" w:rsidP="00FB26DF">
      <w:pPr>
        <w:pStyle w:val="Listenabsatz"/>
        <w:numPr>
          <w:ilvl w:val="0"/>
          <w:numId w:val="15"/>
        </w:numPr>
      </w:pPr>
      <w:r>
        <w:t>Apply your changes and press the »Run« button.</w:t>
      </w:r>
      <w:r w:rsidR="0053509B">
        <w:t xml:space="preserve"> The simulation may take a short while. You can follow the simulation status in the »Console« and the »Simulation Dock Status« views.</w:t>
      </w:r>
    </w:p>
    <w:p w14:paraId="1E80186F" w14:textId="2ED0F05B" w:rsidR="002C6031" w:rsidRDefault="000B6BCB" w:rsidP="0011720F">
      <w:pPr>
        <w:pStyle w:val="Listenabsatz"/>
        <w:numPr>
          <w:ilvl w:val="0"/>
          <w:numId w:val="15"/>
        </w:numPr>
      </w:pPr>
      <w:r>
        <w:t>After the si</w:t>
      </w:r>
      <w:r w:rsidR="00B15F31">
        <w:t>mulation, go to the »Experiments</w:t>
      </w:r>
      <w:r>
        <w:t>« view.</w:t>
      </w:r>
      <w:r w:rsidR="002C6031">
        <w:t xml:space="preserve"> Expand your datasource</w:t>
      </w:r>
      <w:r w:rsidR="00D738EC">
        <w:t xml:space="preserve"> </w:t>
      </w:r>
      <w:r w:rsidR="00381B9B">
        <w:t xml:space="preserve">completely </w:t>
      </w:r>
      <w:r w:rsidR="00D738EC">
        <w:t>if not already expanded</w:t>
      </w:r>
      <w:r w:rsidR="002C6031">
        <w:t xml:space="preserve">. You should be able to see </w:t>
      </w:r>
      <w:r w:rsidR="0011720F">
        <w:t xml:space="preserve">different entries with </w:t>
      </w:r>
      <w:r w:rsidR="002C6031">
        <w:t xml:space="preserve">measurements taken by different </w:t>
      </w:r>
      <w:r w:rsidR="0011720F">
        <w:t>monitors</w:t>
      </w:r>
      <w:r w:rsidR="002C6031">
        <w:t>.</w:t>
      </w:r>
    </w:p>
    <w:p w14:paraId="33362986" w14:textId="77777777" w:rsidR="002C6031" w:rsidRDefault="00D95EB5" w:rsidP="00FB26DF">
      <w:pPr>
        <w:pStyle w:val="Listenabsatz"/>
        <w:numPr>
          <w:ilvl w:val="0"/>
          <w:numId w:val="15"/>
        </w:numPr>
      </w:pPr>
      <w:r>
        <w:t>Let's investigate some of these measurements.</w:t>
      </w:r>
    </w:p>
    <w:p w14:paraId="3FE3D34B" w14:textId="2827E076" w:rsidR="00D95EB5" w:rsidRDefault="002E0ECA" w:rsidP="00D95EB5">
      <w:pPr>
        <w:pStyle w:val="Listenabsatz"/>
        <w:numPr>
          <w:ilvl w:val="1"/>
          <w:numId w:val="15"/>
        </w:numPr>
      </w:pPr>
      <w:r>
        <w:t>Double</w:t>
      </w:r>
      <w:r w:rsidR="00D95EB5">
        <w:t>click the »</w:t>
      </w:r>
      <w:r w:rsidR="000B74AC">
        <w:t>Usage Scenario: def</w:t>
      </w:r>
      <w:r w:rsidR="00D95EB5">
        <w:t>aultUsageScenario« entry. Doubleclick the »</w:t>
      </w:r>
      <w:r w:rsidR="000B74AC">
        <w:t>XY Plot</w:t>
      </w:r>
      <w:r w:rsidR="00D95EB5">
        <w:t>« entry in the dialog that pops up. You will get a diagram similar to the one shown below.</w:t>
      </w:r>
    </w:p>
    <w:p w14:paraId="222DC761" w14:textId="77777777" w:rsidR="00D95EB5" w:rsidRDefault="00D95EB5" w:rsidP="00D95EB5">
      <w:pPr>
        <w:pStyle w:val="Listenabsatz"/>
        <w:ind w:left="1440"/>
      </w:pPr>
      <w:r>
        <w:rPr>
          <w:noProof/>
          <w:lang w:val="de-DE" w:eastAsia="de-DE"/>
        </w:rPr>
        <w:drawing>
          <wp:inline distT="0" distB="0" distL="0" distR="0" wp14:anchorId="3C050C7C" wp14:editId="28BCB30F">
            <wp:extent cx="4826442" cy="2438364"/>
            <wp:effectExtent l="0" t="0" r="0" b="635"/>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829775" cy="2440048"/>
                    </a:xfrm>
                    <a:prstGeom prst="rect">
                      <a:avLst/>
                    </a:prstGeom>
                  </pic:spPr>
                </pic:pic>
              </a:graphicData>
            </a:graphic>
          </wp:inline>
        </w:drawing>
      </w:r>
    </w:p>
    <w:p w14:paraId="514693A0" w14:textId="4F869359" w:rsidR="00D95EB5" w:rsidRDefault="00D95EB5" w:rsidP="00D95EB5">
      <w:pPr>
        <w:pStyle w:val="Listenabsatz"/>
        <w:ind w:left="1440"/>
      </w:pPr>
      <w:r>
        <w:t>On the</w:t>
      </w:r>
      <w:r w:rsidR="000B74AC">
        <w:t xml:space="preserve"> x-axis you see the time when the measurement was taken </w:t>
      </w:r>
      <w:r>
        <w:t xml:space="preserve">and on the y-axis the </w:t>
      </w:r>
      <w:r w:rsidR="000B74AC">
        <w:t>response time as measured for the usage scenario</w:t>
      </w:r>
      <w:r w:rsidR="00DE7010">
        <w:t xml:space="preserve">. In our scenario, the </w:t>
      </w:r>
      <w:r w:rsidR="000B74AC">
        <w:t>response time</w:t>
      </w:r>
      <w:r w:rsidR="00DE7010">
        <w:t xml:space="preserve"> of one measurement is the time that is needed for getting the result of »IWeb.submit« when calling it. The three horizontal lines result from our specification of the demanded CPU workunits as a PMF (10 in 30%, </w:t>
      </w:r>
      <w:r w:rsidRPr="00D95EB5">
        <w:t>20</w:t>
      </w:r>
      <w:r w:rsidR="00DE7010">
        <w:t xml:space="preserve"> in 40%, and </w:t>
      </w:r>
      <w:r w:rsidRPr="00D95EB5">
        <w:t>30</w:t>
      </w:r>
      <w:r w:rsidR="00DE7010">
        <w:t xml:space="preserve"> in 30% of the cases).</w:t>
      </w:r>
      <w:r w:rsidR="0029757C">
        <w:t xml:space="preserve"> With a CPU processing rate of 10 </w:t>
      </w:r>
      <w:r w:rsidR="00933A25">
        <w:t>work</w:t>
      </w:r>
      <w:r w:rsidR="0029757C">
        <w:t xml:space="preserve">units per second, the CPU </w:t>
      </w:r>
      <w:r w:rsidR="000B74AC">
        <w:t>can cause 1, 2, or 3 seconds response time.</w:t>
      </w:r>
      <w:r w:rsidR="0029757C">
        <w:t xml:space="preserve"> </w:t>
      </w:r>
      <w:r w:rsidR="00933A25">
        <w:t xml:space="preserve">The remaining 10 seconds are caused by </w:t>
      </w:r>
      <w:r w:rsidR="000B74AC">
        <w:lastRenderedPageBreak/>
        <w:t>the hard disk drive</w:t>
      </w:r>
      <w:r w:rsidR="00933A25">
        <w:t xml:space="preserve"> demand (we demanded 100 workunits and have a hard disc processing rate of 10 workunits per second).</w:t>
      </w:r>
    </w:p>
    <w:p w14:paraId="1B9A5498" w14:textId="0BC307F4" w:rsidR="00D95EB5" w:rsidRDefault="002E0ECA" w:rsidP="00D95EB5">
      <w:pPr>
        <w:pStyle w:val="Listenabsatz"/>
        <w:numPr>
          <w:ilvl w:val="1"/>
          <w:numId w:val="15"/>
        </w:numPr>
      </w:pPr>
      <w:r>
        <w:t>Let's open a different diagram to see an alternative to a</w:t>
      </w:r>
      <w:r w:rsidR="00FE269F">
        <w:t>n</w:t>
      </w:r>
      <w:r>
        <w:t xml:space="preserve"> </w:t>
      </w:r>
      <w:r w:rsidR="00FE269F">
        <w:t>XY Plot</w:t>
      </w:r>
      <w:r>
        <w:t>. Doubleclick the »</w:t>
      </w:r>
      <w:r w:rsidR="00FE269F">
        <w:t>Usage Scenario: defaultUsageScenario</w:t>
      </w:r>
      <w:r>
        <w:t>« entry, again. This time, doubleclick the »</w:t>
      </w:r>
      <w:r w:rsidR="00925642">
        <w:t>Histogram</w:t>
      </w:r>
      <w:r>
        <w:t xml:space="preserve">« entry </w:t>
      </w:r>
      <w:r w:rsidR="00925642">
        <w:t>next. You will get a diagram similar to the one shown below.</w:t>
      </w:r>
    </w:p>
    <w:p w14:paraId="0AABFB2D" w14:textId="77777777" w:rsidR="00925642" w:rsidRDefault="00925642" w:rsidP="00925642">
      <w:pPr>
        <w:pStyle w:val="Listenabsatz"/>
        <w:ind w:left="1440"/>
      </w:pPr>
      <w:r>
        <w:rPr>
          <w:noProof/>
          <w:lang w:val="de-DE" w:eastAsia="de-DE"/>
        </w:rPr>
        <w:drawing>
          <wp:inline distT="0" distB="0" distL="0" distR="0" wp14:anchorId="6A2E2143" wp14:editId="06BEE6E1">
            <wp:extent cx="4802588" cy="2409974"/>
            <wp:effectExtent l="0" t="0" r="0" b="952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809991" cy="2413689"/>
                    </a:xfrm>
                    <a:prstGeom prst="rect">
                      <a:avLst/>
                    </a:prstGeom>
                  </pic:spPr>
                </pic:pic>
              </a:graphicData>
            </a:graphic>
          </wp:inline>
        </w:drawing>
      </w:r>
    </w:p>
    <w:p w14:paraId="02CFAA6B" w14:textId="60530F3B" w:rsidR="00BA24EE" w:rsidRDefault="006C410A" w:rsidP="00925642">
      <w:pPr>
        <w:pStyle w:val="Listenabsatz"/>
        <w:ind w:left="1440"/>
      </w:pPr>
      <w:r>
        <w:t xml:space="preserve">On the </w:t>
      </w:r>
      <w:r w:rsidR="00061CEE">
        <w:t xml:space="preserve">x-axis you see response </w:t>
      </w:r>
      <w:r>
        <w:t>time</w:t>
      </w:r>
      <w:r w:rsidR="00061CEE">
        <w:t>s a</w:t>
      </w:r>
      <w:r w:rsidR="00BA24EE">
        <w:t xml:space="preserve">nd on the y-axis the measured probability </w:t>
      </w:r>
      <w:r w:rsidR="00E33DB0">
        <w:t>of a given response time</w:t>
      </w:r>
      <w:r w:rsidR="00BA24EE">
        <w:t xml:space="preserve">. Here, </w:t>
      </w:r>
      <w:r w:rsidR="00C20B79">
        <w:t xml:space="preserve">we </w:t>
      </w:r>
      <w:r w:rsidR="00BA24EE">
        <w:t>clearly see the correspondence of the probabilities we set in the CPU's PMF and the actual measurements (they closely lie around the 30%, 40%, and 30% marks).</w:t>
      </w:r>
    </w:p>
    <w:p w14:paraId="73C97FC5" w14:textId="0BB76A2D" w:rsidR="00925642" w:rsidRDefault="00537D8D" w:rsidP="00D95EB5">
      <w:pPr>
        <w:pStyle w:val="Listenabsatz"/>
        <w:numPr>
          <w:ilvl w:val="1"/>
          <w:numId w:val="15"/>
        </w:numPr>
      </w:pPr>
      <w:r>
        <w:t>Let us now have a closer look on the utilization of the CPU.</w:t>
      </w:r>
      <w:r w:rsidR="004B5258">
        <w:t xml:space="preserve"> Doubleclick the »</w:t>
      </w:r>
      <w:r w:rsidR="007961A3">
        <w:t xml:space="preserve">CPU [0] in </w:t>
      </w:r>
      <w:r w:rsidR="00F40682">
        <w:t>WebServer (State of Active Resource Tuple)</w:t>
      </w:r>
      <w:r w:rsidR="004B5258">
        <w:t>« entry for this. Doubleclick the »</w:t>
      </w:r>
      <w:r w:rsidR="00F40682">
        <w:t>Pie Chart</w:t>
      </w:r>
      <w:r w:rsidR="004B5258">
        <w:t>« entry next.</w:t>
      </w:r>
      <w:r w:rsidR="00AF4C15">
        <w:t xml:space="preserve"> You should get a diagram similar to the one shown below.</w:t>
      </w:r>
    </w:p>
    <w:p w14:paraId="14378B8D" w14:textId="77777777" w:rsidR="00AF4C15" w:rsidRDefault="00AF4C15" w:rsidP="00AF4C15">
      <w:pPr>
        <w:pStyle w:val="Listenabsatz"/>
        <w:ind w:left="1440"/>
      </w:pPr>
      <w:r>
        <w:rPr>
          <w:noProof/>
          <w:lang w:val="de-DE" w:eastAsia="de-DE"/>
        </w:rPr>
        <w:drawing>
          <wp:inline distT="0" distB="0" distL="0" distR="0" wp14:anchorId="64ABE98D" wp14:editId="322BBFAF">
            <wp:extent cx="4802588" cy="2413549"/>
            <wp:effectExtent l="0" t="0" r="0" b="635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805904" cy="2415215"/>
                    </a:xfrm>
                    <a:prstGeom prst="rect">
                      <a:avLst/>
                    </a:prstGeom>
                  </pic:spPr>
                </pic:pic>
              </a:graphicData>
            </a:graphic>
          </wp:inline>
        </w:drawing>
      </w:r>
    </w:p>
    <w:p w14:paraId="31F168AE" w14:textId="77777777" w:rsidR="00AF4C15" w:rsidRDefault="00F41613" w:rsidP="00AF4C15">
      <w:pPr>
        <w:pStyle w:val="Listenabsatz"/>
        <w:ind w:left="1440"/>
      </w:pPr>
      <w:r>
        <w:t>I</w:t>
      </w:r>
      <w:r w:rsidR="00AF4C15">
        <w:t xml:space="preserve">n approximately 9% of the time, the CPU handles 1 job and </w:t>
      </w:r>
      <w:r>
        <w:t>in 90% of the time, the CPU is idle. Therefore, we do not obse</w:t>
      </w:r>
      <w:r w:rsidR="000779FA">
        <w:t>rve an overload situation here.</w:t>
      </w:r>
    </w:p>
    <w:p w14:paraId="1549A77E" w14:textId="0F93EFC2" w:rsidR="00AF4C15" w:rsidRDefault="00205099" w:rsidP="00D95EB5">
      <w:pPr>
        <w:pStyle w:val="Listenabsatz"/>
        <w:numPr>
          <w:ilvl w:val="1"/>
          <w:numId w:val="15"/>
        </w:numPr>
      </w:pPr>
      <w:r>
        <w:t xml:space="preserve">Now we will similarly investigate the hard disc's utilization. </w:t>
      </w:r>
      <w:r w:rsidR="007F2051">
        <w:t>Doubleclick the »</w:t>
      </w:r>
      <w:r w:rsidR="00EB7BD2">
        <w:t>HDD [0] in WebServer (State of Active Resource Tuple)</w:t>
      </w:r>
      <w:r w:rsidR="007F2051">
        <w:t>« entry for this. Again, doubleclick the »</w:t>
      </w:r>
      <w:r w:rsidR="00EB7BD2">
        <w:t>Pie Chart</w:t>
      </w:r>
      <w:r w:rsidR="007F2051">
        <w:t>« entry next. You should get a diagram similar to the one shown below.</w:t>
      </w:r>
    </w:p>
    <w:p w14:paraId="45AB3CCD" w14:textId="77777777" w:rsidR="007F2051" w:rsidRDefault="007F2051" w:rsidP="007F2051">
      <w:pPr>
        <w:pStyle w:val="Listenabsatz"/>
        <w:ind w:left="1440"/>
      </w:pPr>
      <w:r>
        <w:rPr>
          <w:noProof/>
          <w:lang w:val="de-DE" w:eastAsia="de-DE"/>
        </w:rPr>
        <w:lastRenderedPageBreak/>
        <w:drawing>
          <wp:inline distT="0" distB="0" distL="0" distR="0" wp14:anchorId="536560E8" wp14:editId="7343974B">
            <wp:extent cx="4770783" cy="2408215"/>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774077" cy="2409878"/>
                    </a:xfrm>
                    <a:prstGeom prst="rect">
                      <a:avLst/>
                    </a:prstGeom>
                  </pic:spPr>
                </pic:pic>
              </a:graphicData>
            </a:graphic>
          </wp:inline>
        </w:drawing>
      </w:r>
    </w:p>
    <w:p w14:paraId="55486EDF" w14:textId="354BE936" w:rsidR="007F2051" w:rsidRDefault="007F2051" w:rsidP="007F2051">
      <w:pPr>
        <w:pStyle w:val="Listenabsatz"/>
        <w:ind w:left="1440"/>
      </w:pPr>
      <w:r>
        <w:t>In approximatel</w:t>
      </w:r>
      <w:r w:rsidR="00C02E0E">
        <w:t>y 45% of the time, the hard disk drive</w:t>
      </w:r>
      <w:r>
        <w:t xml:space="preserve"> handles 1 job and in 55% of the time, the hard </w:t>
      </w:r>
      <w:r w:rsidR="009857FD">
        <w:t>disk drive</w:t>
      </w:r>
      <w:r>
        <w:t xml:space="preserve"> is idle. Therefore, we also do not observe an overload situation here.</w:t>
      </w:r>
    </w:p>
    <w:p w14:paraId="56D23827" w14:textId="2346EC7D" w:rsidR="007F2051" w:rsidRDefault="00596204" w:rsidP="00596204">
      <w:pPr>
        <w:pStyle w:val="Listenabsatz"/>
        <w:numPr>
          <w:ilvl w:val="0"/>
          <w:numId w:val="15"/>
        </w:numPr>
      </w:pPr>
      <w:r>
        <w:t>At least for one user within our system, the system is predicted to be stable. We may think about using a cheaper CPU as it is in 90% of the time idle.</w:t>
      </w:r>
      <w:r w:rsidR="00F543EF">
        <w:br/>
        <w:t xml:space="preserve">However, let's consider another scenario instead: What happens, if the system is used by three users instead of only one? To investigate this issue, change the »Population« of the ClosedWorkload in the usage model from »1« to »3« and rerun the simulation. </w:t>
      </w:r>
      <w:r w:rsidR="009E13F0">
        <w:t>In the »Experiments«</w:t>
      </w:r>
      <w:r w:rsidR="00F543EF">
        <w:t xml:space="preserve"> </w:t>
      </w:r>
      <w:r w:rsidR="009E13F0">
        <w:t xml:space="preserve">view, </w:t>
      </w:r>
      <w:r w:rsidR="00F543EF">
        <w:t xml:space="preserve">navigate to the newly created experiment run. </w:t>
      </w:r>
      <w:r w:rsidR="000F5E4D">
        <w:t>Doubleclick the »</w:t>
      </w:r>
      <w:r w:rsidR="00894758">
        <w:t>HDD [0] in WebServer (State of Active Resource Tuple)</w:t>
      </w:r>
      <w:r w:rsidR="000F5E4D">
        <w:t>« entry and doubleclick the »Pie Chart« entry afterwards. You should get a diagram similar to the one shown below.</w:t>
      </w:r>
    </w:p>
    <w:p w14:paraId="59C11386" w14:textId="77777777" w:rsidR="000F5E4D" w:rsidRDefault="000F5E4D" w:rsidP="000F5E4D">
      <w:pPr>
        <w:pStyle w:val="Listenabsatz"/>
      </w:pPr>
      <w:r>
        <w:rPr>
          <w:noProof/>
          <w:lang w:val="de-DE" w:eastAsia="de-DE"/>
        </w:rPr>
        <w:drawing>
          <wp:inline distT="0" distB="0" distL="0" distR="0" wp14:anchorId="0CC2EE15" wp14:editId="2D3455C6">
            <wp:extent cx="5181600" cy="2611733"/>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179887" cy="2610870"/>
                    </a:xfrm>
                    <a:prstGeom prst="rect">
                      <a:avLst/>
                    </a:prstGeom>
                  </pic:spPr>
                </pic:pic>
              </a:graphicData>
            </a:graphic>
          </wp:inline>
        </w:drawing>
      </w:r>
    </w:p>
    <w:p w14:paraId="5F16CFF9" w14:textId="00593A93" w:rsidR="00AC2CDD" w:rsidRDefault="00AC2CDD" w:rsidP="000F5E4D">
      <w:pPr>
        <w:pStyle w:val="Listenabsatz"/>
      </w:pPr>
      <w:r>
        <w:t>This time, the hard dis</w:t>
      </w:r>
      <w:r w:rsidR="00615E4F">
        <w:t>k drive</w:t>
      </w:r>
      <w:r>
        <w:t xml:space="preserve"> is hardly idle but needs to hand</w:t>
      </w:r>
      <w:r w:rsidR="00A46423">
        <w:t>le 1 job in approximately 20% of the time and 2 jobs in 80% of the time. This means that we have an overload situation here because the hard dis</w:t>
      </w:r>
      <w:r w:rsidR="00615E4F">
        <w:t>k drive</w:t>
      </w:r>
      <w:r w:rsidR="00A46423">
        <w:t xml:space="preserve"> is inable to handle the amount of jobs fast enough.</w:t>
      </w:r>
      <w:r w:rsidR="00503AB2">
        <w:t xml:space="preserve"> An investigation of the response time</w:t>
      </w:r>
      <w:r w:rsidR="00615E4F">
        <w:t>s</w:t>
      </w:r>
      <w:r w:rsidR="00503AB2">
        <w:t xml:space="preserve"> of the defaultUsageScenario confirms this as the response time</w:t>
      </w:r>
      <w:r w:rsidR="009547BE">
        <w:t>s</w:t>
      </w:r>
      <w:r w:rsidR="00503AB2">
        <w:t xml:space="preserve"> increased to approximately 20 seconds</w:t>
      </w:r>
      <w:r w:rsidR="00D05C57">
        <w:t xml:space="preserve"> per measurement</w:t>
      </w:r>
      <w:r w:rsidR="00503AB2">
        <w:t>.</w:t>
      </w:r>
    </w:p>
    <w:p w14:paraId="09356A90" w14:textId="517F94FB" w:rsidR="000F5E4D" w:rsidRDefault="00B20531" w:rsidP="00596204">
      <w:pPr>
        <w:pStyle w:val="Listenabsatz"/>
        <w:numPr>
          <w:ilvl w:val="0"/>
          <w:numId w:val="15"/>
        </w:numPr>
      </w:pPr>
      <w:r>
        <w:t>A straight-forward idea to cope with the overload situation is to use a faster hard dis</w:t>
      </w:r>
      <w:r w:rsidR="00126E39">
        <w:t>k drive</w:t>
      </w:r>
      <w:r>
        <w:t xml:space="preserve"> within our WebServer, i.e., to scale the hard dis</w:t>
      </w:r>
      <w:r w:rsidR="00C77188">
        <w:t>k drive</w:t>
      </w:r>
      <w:r>
        <w:t xml:space="preserve"> up. Therefore, change the </w:t>
      </w:r>
      <w:r w:rsidR="00052C98">
        <w:t>processing rate of the hard disk drive</w:t>
      </w:r>
      <w:r>
        <w:t xml:space="preserve"> from »10« </w:t>
      </w:r>
      <w:r w:rsidR="005E5BDA">
        <w:t xml:space="preserve">workunits </w:t>
      </w:r>
      <w:r>
        <w:t>to »100«</w:t>
      </w:r>
      <w:r w:rsidR="005E5BDA" w:rsidRPr="005E5BDA">
        <w:t xml:space="preserve"> </w:t>
      </w:r>
      <w:r w:rsidR="005E5BDA">
        <w:t>workunits</w:t>
      </w:r>
      <w:r>
        <w:t xml:space="preserve"> within the resource </w:t>
      </w:r>
      <w:r>
        <w:lastRenderedPageBreak/>
        <w:t>environment and rerun the simulation. The resulting utilization pie chart for the</w:t>
      </w:r>
      <w:r w:rsidR="002D56E7">
        <w:t xml:space="preserve"> hard disk drive</w:t>
      </w:r>
      <w:r>
        <w:t xml:space="preserve"> should look like the one below.</w:t>
      </w:r>
      <w:r>
        <w:br/>
      </w:r>
      <w:r>
        <w:rPr>
          <w:noProof/>
          <w:lang w:val="de-DE" w:eastAsia="de-DE"/>
        </w:rPr>
        <w:drawing>
          <wp:inline distT="0" distB="0" distL="0" distR="0" wp14:anchorId="4BCB64F8" wp14:editId="54ED6857">
            <wp:extent cx="5286375" cy="2234598"/>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84627" cy="2233859"/>
                    </a:xfrm>
                    <a:prstGeom prst="rect">
                      <a:avLst/>
                    </a:prstGeom>
                  </pic:spPr>
                </pic:pic>
              </a:graphicData>
            </a:graphic>
          </wp:inline>
        </w:drawing>
      </w:r>
      <w:r>
        <w:br/>
      </w:r>
      <w:r w:rsidR="00CF782D">
        <w:t>We see that our faste</w:t>
      </w:r>
      <w:r w:rsidR="00C44577">
        <w:t>r</w:t>
      </w:r>
      <w:r w:rsidR="00CF782D">
        <w:t xml:space="preserve"> hard dis</w:t>
      </w:r>
      <w:r w:rsidR="00C44577">
        <w:t>k drive</w:t>
      </w:r>
      <w:r w:rsidR="00CF782D">
        <w:t xml:space="preserve"> can handle a situation with three users as it is idle for </w:t>
      </w:r>
      <w:r w:rsidR="002D56E7">
        <w:t>78</w:t>
      </w:r>
      <w:r w:rsidR="00CF782D">
        <w:t>% of the time.</w:t>
      </w:r>
    </w:p>
    <w:p w14:paraId="6145C764" w14:textId="68D3B114" w:rsidR="00531793" w:rsidRDefault="00D17B79" w:rsidP="00531793">
      <w:pPr>
        <w:pStyle w:val="Listenabsatz"/>
        <w:numPr>
          <w:ilvl w:val="0"/>
          <w:numId w:val="15"/>
        </w:numPr>
      </w:pPr>
      <w:r>
        <w:t xml:space="preserve">As a side-remark: we could optimize the </w:t>
      </w:r>
      <w:r w:rsidR="00AA55C9">
        <w:t>processing rate of the hard disk drive</w:t>
      </w:r>
      <w:r>
        <w:t xml:space="preserve"> to perfectly fit a situation with three users. We could, for instance, aim at having the hard dis</w:t>
      </w:r>
      <w:r w:rsidR="0027290D">
        <w:t>k drive</w:t>
      </w:r>
      <w:r>
        <w:t xml:space="preserve"> idle for only 10% of the time such that no over-provisioning occurs. </w:t>
      </w:r>
      <w:r>
        <w:br/>
        <w:t>To automate this, Palladio provides a sensitivity analysis within a SimuCom run configuration</w:t>
      </w:r>
      <w:r w:rsidR="005D09EF">
        <w:t xml:space="preserve">. </w:t>
      </w:r>
      <w:r>
        <w:t xml:space="preserve">Within a SimuCom run configuration, go to the »Analysis Configuration« tab and enter appropriate values to the »Sensitivity Analysis Parameters« edit fields. For instance, select the »ProcessingRate« PCM Random Variable of the hard disc as »Variable« and enter »10« into the »Minimum« field, »100« into the »Maximum« field, and »10« into the »Step Width« field. </w:t>
      </w:r>
      <w:r w:rsidR="00E54A14">
        <w:t>By this, the simulation run performs  ten measurements with hard disc processing rates of 10, 20, ..., 90, and 100</w:t>
      </w:r>
      <w:r w:rsidR="005E5BDA">
        <w:t xml:space="preserve"> workunits</w:t>
      </w:r>
      <w:r w:rsidR="00E54A14">
        <w:t>.</w:t>
      </w:r>
      <w:r w:rsidR="0015137B">
        <w:t xml:space="preserve"> </w:t>
      </w:r>
      <w:r w:rsidR="0015137B">
        <w:br/>
        <w:t>The results can nicely be compared via a histogram-based cumulative distribution function (CDF) as follows</w:t>
      </w:r>
      <w:r w:rsidR="00531793">
        <w:t>. Doubleclick the »Response Time of defaultUsageScenario« entry of the first experiment run (with a hard disc processing rate of »10«</w:t>
      </w:r>
      <w:r w:rsidR="000A0E40">
        <w:t xml:space="preserve"> workunits</w:t>
      </w:r>
      <w:r w:rsidR="00531793">
        <w:t>). Afterwards, doubleclick the »JFreeChart Response Time Histogram-based CDF«. Next, drag and drop each the »Response Time of defaultUsageScenario« of the other nine experiments into the opened CDF diagram. You will get a diagram similar to the one below.</w:t>
      </w:r>
      <w:r w:rsidR="00AE2810">
        <w:br/>
      </w:r>
      <w:r w:rsidR="00531793">
        <w:lastRenderedPageBreak/>
        <w:br/>
      </w:r>
      <w:r w:rsidR="00531793">
        <w:rPr>
          <w:noProof/>
          <w:lang w:val="de-DE" w:eastAsia="de-DE"/>
        </w:rPr>
        <w:drawing>
          <wp:inline distT="0" distB="0" distL="0" distR="0" wp14:anchorId="32C8C12D" wp14:editId="5AA7A095">
            <wp:extent cx="5284756" cy="4048125"/>
            <wp:effectExtent l="0" t="0" r="0"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88176" cy="4050745"/>
                    </a:xfrm>
                    <a:prstGeom prst="rect">
                      <a:avLst/>
                    </a:prstGeom>
                  </pic:spPr>
                </pic:pic>
              </a:graphicData>
            </a:graphic>
          </wp:inline>
        </w:drawing>
      </w:r>
    </w:p>
    <w:p w14:paraId="4CFF2031" w14:textId="534DDC39" w:rsidR="003478E1" w:rsidRDefault="00531793" w:rsidP="00531793">
      <w:pPr>
        <w:pStyle w:val="Listenabsatz"/>
      </w:pPr>
      <w:r>
        <w:t>From left to right, the illustrated measurement belong to hard dis</w:t>
      </w:r>
      <w:r w:rsidR="00153FAF">
        <w:t>k drive</w:t>
      </w:r>
      <w:r>
        <w:t xml:space="preserve"> processing rates of 100, 90, ..., and 10</w:t>
      </w:r>
      <w:r w:rsidR="001C51FE">
        <w:t xml:space="preserve"> workunits</w:t>
      </w:r>
      <w:r>
        <w:t xml:space="preserve">. </w:t>
      </w:r>
      <w:r w:rsidR="005E5BDA">
        <w:t>Here</w:t>
      </w:r>
      <w:r w:rsidR="00B9670F">
        <w:t>,</w:t>
      </w:r>
      <w:r w:rsidR="005E5BDA">
        <w:t xml:space="preserve"> we see that a hard disc processing rate of </w:t>
      </w:r>
      <w:r w:rsidR="00B9670F">
        <w:t>20 workunits (dark blue values) already improves the response times to a great extend.</w:t>
      </w:r>
      <w:r w:rsidR="003478E1">
        <w:t xml:space="preserve"> The corresponding pie chart diagram of the hard disc utilization is shown below.</w:t>
      </w:r>
    </w:p>
    <w:p w14:paraId="7282E1F9" w14:textId="77777777" w:rsidR="00531793" w:rsidRDefault="003478E1" w:rsidP="00531793">
      <w:pPr>
        <w:pStyle w:val="Listenabsatz"/>
      </w:pPr>
      <w:r>
        <w:rPr>
          <w:noProof/>
          <w:lang w:val="de-DE" w:eastAsia="de-DE"/>
        </w:rPr>
        <w:drawing>
          <wp:inline distT="0" distB="0" distL="0" distR="0" wp14:anchorId="6BC847AC" wp14:editId="7D727FA0">
            <wp:extent cx="5210175" cy="2334775"/>
            <wp:effectExtent l="0" t="0" r="0" b="889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10597" cy="2334964"/>
                    </a:xfrm>
                    <a:prstGeom prst="rect">
                      <a:avLst/>
                    </a:prstGeom>
                  </pic:spPr>
                </pic:pic>
              </a:graphicData>
            </a:graphic>
          </wp:inline>
        </w:drawing>
      </w:r>
      <w:r w:rsidR="00B9670F">
        <w:t xml:space="preserve"> </w:t>
      </w:r>
    </w:p>
    <w:p w14:paraId="2223F60F" w14:textId="286F03F6" w:rsidR="003478E1" w:rsidRDefault="003478E1" w:rsidP="00531793">
      <w:pPr>
        <w:pStyle w:val="Listenabsatz"/>
      </w:pPr>
      <w:r>
        <w:t xml:space="preserve">We see that we are close to </w:t>
      </w:r>
      <w:r w:rsidR="00153FAF">
        <w:t>our goal of having the hard disk drive</w:t>
      </w:r>
      <w:r>
        <w:t xml:space="preserve"> idle for approximately 10% of the time.</w:t>
      </w:r>
      <w:r w:rsidR="007778B2">
        <w:t xml:space="preserve"> Next steps could be to further investigate the relation between</w:t>
      </w:r>
      <w:r w:rsidR="0037420D">
        <w:t xml:space="preserve"> the</w:t>
      </w:r>
      <w:r w:rsidR="007778B2">
        <w:t xml:space="preserve"> number of users and the hard disc. </w:t>
      </w:r>
      <w:r w:rsidR="0037420D">
        <w:t xml:space="preserve">Alternatively, we may take also the CPU into these considerations as there will also be a point where the CPU becomes the bottleneck of the system. Feel free to </w:t>
      </w:r>
      <w:r w:rsidR="008F044C">
        <w:t>experiment</w:t>
      </w:r>
      <w:r w:rsidR="0037420D">
        <w:t xml:space="preserve"> </w:t>
      </w:r>
      <w:r w:rsidR="00203FEB">
        <w:t>on</w:t>
      </w:r>
      <w:r w:rsidR="0037420D">
        <w:t xml:space="preserve"> your own </w:t>
      </w:r>
      <w:r w:rsidR="008F044C">
        <w:t>regarding these issues</w:t>
      </w:r>
      <w:r w:rsidR="0037420D">
        <w:t>.</w:t>
      </w:r>
      <w:r w:rsidR="007778B2">
        <w:t xml:space="preserve"> </w:t>
      </w:r>
    </w:p>
    <w:p w14:paraId="58A366CE" w14:textId="4DEC5FCF" w:rsidR="00607575" w:rsidRDefault="002D342B" w:rsidP="00822B07">
      <w:pPr>
        <w:pStyle w:val="berschrift1"/>
      </w:pPr>
      <w:r>
        <w:lastRenderedPageBreak/>
        <w:t>9</w:t>
      </w:r>
      <w:r w:rsidR="00822B07">
        <w:t xml:space="preserve">. </w:t>
      </w:r>
      <w:r w:rsidR="00607575">
        <w:t>Adding a Loadbalancer</w:t>
      </w:r>
      <w:r w:rsidR="00481747">
        <w:t xml:space="preserve"> [Estimated Time: </w:t>
      </w:r>
      <w:r w:rsidR="00014D71">
        <w:t>20</w:t>
      </w:r>
      <w:r w:rsidR="00481747">
        <w:t xml:space="preserve"> min.]</w:t>
      </w:r>
    </w:p>
    <w:p w14:paraId="0FABC002" w14:textId="5546813A" w:rsidR="00607575" w:rsidRDefault="00F03222" w:rsidP="00FB26DF">
      <w:r>
        <w:t>Besides scaling available processing resources like CPU and hard dis</w:t>
      </w:r>
      <w:r w:rsidR="00496FC8">
        <w:t>k drives</w:t>
      </w:r>
      <w:r>
        <w:t xml:space="preserve"> up (vertical scaling), we could also try to scale out </w:t>
      </w:r>
      <w:r w:rsidR="002503C9">
        <w:t>via</w:t>
      </w:r>
      <w:r>
        <w:t xml:space="preserve"> additional servers within our system (horizontal scaling). </w:t>
      </w:r>
      <w:r w:rsidR="002503C9">
        <w:t>For achieving this, we will outsource our database component to two dedicated database servers. A load balancer on our webserver then assigns</w:t>
      </w:r>
      <w:r w:rsidR="00E4469C">
        <w:t xml:space="preserve"> 50% of the</w:t>
      </w:r>
      <w:r w:rsidR="002503C9">
        <w:t xml:space="preserve"> requests </w:t>
      </w:r>
      <w:r w:rsidR="00E4469C">
        <w:t>to the first database server and 50%</w:t>
      </w:r>
      <w:r w:rsidR="007A2D02">
        <w:t xml:space="preserve"> of the requests</w:t>
      </w:r>
      <w:r w:rsidR="00E4469C">
        <w:t xml:space="preserve"> the second database server</w:t>
      </w:r>
      <w:r w:rsidR="002503C9">
        <w:t>.</w:t>
      </w:r>
    </w:p>
    <w:p w14:paraId="4AF1D807" w14:textId="43CDF353" w:rsidR="00813439" w:rsidRDefault="00813439" w:rsidP="00813439">
      <w:pPr>
        <w:pStyle w:val="Listenabsatz"/>
        <w:numPr>
          <w:ilvl w:val="0"/>
          <w:numId w:val="16"/>
        </w:numPr>
      </w:pPr>
      <w:r>
        <w:t xml:space="preserve">Modify the repository </w:t>
      </w:r>
      <w:r w:rsidR="00E4469C">
        <w:t>by adding a »Loadbalancer« BasicComponent to it that provides the IDatabase interface once and requires</w:t>
      </w:r>
      <w:r w:rsidR="00C21558">
        <w:t xml:space="preserve"> </w:t>
      </w:r>
      <w:r w:rsidR="00B232D6">
        <w:t xml:space="preserve">the </w:t>
      </w:r>
      <w:r w:rsidR="00C21558">
        <w:t>interface</w:t>
      </w:r>
      <w:r w:rsidR="00E4469C">
        <w:t xml:space="preserve"> twice. </w:t>
      </w:r>
      <w:r w:rsidR="00E4469C">
        <w:br/>
      </w:r>
      <w:r w:rsidR="00E4469C">
        <w:rPr>
          <w:noProof/>
          <w:lang w:val="de-DE" w:eastAsia="de-DE"/>
        </w:rPr>
        <w:drawing>
          <wp:inline distT="0" distB="0" distL="0" distR="0" wp14:anchorId="2C971DEE" wp14:editId="3C63F03A">
            <wp:extent cx="5038725" cy="1999741"/>
            <wp:effectExtent l="0" t="0" r="0" b="635"/>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045840" cy="2002565"/>
                    </a:xfrm>
                    <a:prstGeom prst="rect">
                      <a:avLst/>
                    </a:prstGeom>
                  </pic:spPr>
                </pic:pic>
              </a:graphicData>
            </a:graphic>
          </wp:inline>
        </w:drawing>
      </w:r>
      <w:r w:rsidR="00E4469C">
        <w:br/>
      </w:r>
      <w:r w:rsidR="000A4DA8">
        <w:t xml:space="preserve">Specify the SEFF for the »store« service of the »Loadbalancer« component as follows. First, add a »BranchAction« from the palette to the SEFF diagram and name it »balance«.  </w:t>
      </w:r>
      <w:r w:rsidR="00443665">
        <w:t>Secondly</w:t>
      </w:r>
      <w:r w:rsidR="000A4DA8">
        <w:t xml:space="preserve">, add two »ProbabilisticBranchTransitions« to the newly created branch action. </w:t>
      </w:r>
      <w:r w:rsidR="00443665">
        <w:t xml:space="preserve">Name them »dbserver1« and »dbserver2«, respectively. Assign each branch transition a probability of »0.5«. Thirdly, add to each branch transition an »ExternalCallAction«. </w:t>
      </w:r>
      <w:r w:rsidR="00E8329F">
        <w:t>For the »dbserver1« transition, select the »store« service of the first required role and for the »dbserver2« transition, select the »store« service of the second required role. Finally, connect the added elements appropriately by »Control Flow« links. Your SEFF should look like the one below.</w:t>
      </w:r>
      <w:r w:rsidR="00E8329F">
        <w:br/>
      </w:r>
      <w:r w:rsidR="00E8329F">
        <w:rPr>
          <w:noProof/>
          <w:lang w:val="de-DE" w:eastAsia="de-DE"/>
        </w:rPr>
        <w:drawing>
          <wp:inline distT="0" distB="0" distL="0" distR="0" wp14:anchorId="6103C6D2" wp14:editId="68EF59C0">
            <wp:extent cx="4714875" cy="3286277"/>
            <wp:effectExtent l="0" t="0" r="0" b="9525"/>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714875" cy="3286277"/>
                    </a:xfrm>
                    <a:prstGeom prst="rect">
                      <a:avLst/>
                    </a:prstGeom>
                  </pic:spPr>
                </pic:pic>
              </a:graphicData>
            </a:graphic>
          </wp:inline>
        </w:drawing>
      </w:r>
    </w:p>
    <w:p w14:paraId="3AF97370" w14:textId="52F8A41A" w:rsidR="00475F84" w:rsidRDefault="00475F84" w:rsidP="00813439">
      <w:pPr>
        <w:pStyle w:val="Listenabsatz"/>
        <w:numPr>
          <w:ilvl w:val="0"/>
          <w:numId w:val="16"/>
        </w:numPr>
      </w:pPr>
      <w:r>
        <w:lastRenderedPageBreak/>
        <w:t xml:space="preserve">Next, we </w:t>
      </w:r>
      <w:r w:rsidR="00B27969">
        <w:t xml:space="preserve">compose a new system by including the load balancer. For this, add the loadbalancer to the system diagram via a new »AssemblyContext«. As we have two databases now, we also add a database component </w:t>
      </w:r>
      <w:r w:rsidR="00855F1F">
        <w:t xml:space="preserve">via another </w:t>
      </w:r>
      <w:r w:rsidR="00B27969">
        <w:t>new »AssemblyContext«</w:t>
      </w:r>
      <w:r w:rsidR="00855F1F">
        <w:t xml:space="preserve"> and expand the assemblies name </w:t>
      </w:r>
      <w:r w:rsidR="00E51E79">
        <w:t xml:space="preserve">as well as the name of the second provided role of the load balancer </w:t>
      </w:r>
      <w:r w:rsidR="00855F1F">
        <w:t>by a »2« to ensure a unique naming</w:t>
      </w:r>
      <w:r w:rsidR="00B27969">
        <w:t xml:space="preserve">. We connect the assemblies </w:t>
      </w:r>
      <w:r w:rsidR="002261D5">
        <w:t xml:space="preserve">via »Aseembly Connectors« </w:t>
      </w:r>
      <w:r w:rsidR="00B27969">
        <w:t>such that we get a system diagram like shown below.</w:t>
      </w:r>
      <w:r w:rsidR="00465D97">
        <w:br/>
      </w:r>
      <w:r w:rsidR="00465D97">
        <w:rPr>
          <w:noProof/>
          <w:lang w:val="de-DE" w:eastAsia="de-DE"/>
        </w:rPr>
        <w:drawing>
          <wp:inline distT="0" distB="0" distL="0" distR="0" wp14:anchorId="4153176E" wp14:editId="2BB6BA64">
            <wp:extent cx="5011947" cy="2130851"/>
            <wp:effectExtent l="0" t="0" r="0" b="3175"/>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015810" cy="2132493"/>
                    </a:xfrm>
                    <a:prstGeom prst="rect">
                      <a:avLst/>
                    </a:prstGeom>
                  </pic:spPr>
                </pic:pic>
              </a:graphicData>
            </a:graphic>
          </wp:inline>
        </w:drawing>
      </w:r>
    </w:p>
    <w:p w14:paraId="0ECE62F0" w14:textId="273C08D4" w:rsidR="006E66D4" w:rsidRDefault="006E66D4" w:rsidP="00813439">
      <w:pPr>
        <w:pStyle w:val="Listenabsatz"/>
        <w:numPr>
          <w:ilvl w:val="0"/>
          <w:numId w:val="16"/>
        </w:numPr>
      </w:pPr>
      <w:r>
        <w:t xml:space="preserve">In the resource model diagram, we create two new resource containers »DBServer1« and »DBServer2«. Each server gets (1) a CPU with </w:t>
      </w:r>
      <w:r w:rsidR="006C1D73">
        <w:t xml:space="preserve">a </w:t>
      </w:r>
      <w:r>
        <w:t xml:space="preserve">processing rate of 10 workunits and </w:t>
      </w:r>
      <w:r w:rsidR="006C1D73">
        <w:t>with a processor sharing strategy as well as (2) a hard dis</w:t>
      </w:r>
      <w:r w:rsidR="00122C4E">
        <w:t>k drive</w:t>
      </w:r>
      <w:r w:rsidR="006C1D73">
        <w:t xml:space="preserve"> with a processing rate of 10 workunits and with a first-come-first-server strategy.</w:t>
      </w:r>
      <w:r w:rsidR="006C1D73">
        <w:br/>
        <w:t>To connect the three servers, we also add a »LinkingResource« from the palette to the diagram. We set the latency to »0« and the throughput to »1000000«, thus, allowing to neglect network performance influence for the time being.</w:t>
      </w:r>
      <w:r w:rsidR="00A22BCA">
        <w:t xml:space="preserve"> We therefore name it »fastNetwork«.</w:t>
      </w:r>
      <w:r w:rsidR="003E3DBB">
        <w:t xml:space="preserve"> We connect the servers to our network via »Connection« links from the palette. You</w:t>
      </w:r>
      <w:r w:rsidR="0007602E">
        <w:t>r</w:t>
      </w:r>
      <w:r w:rsidR="003E3DBB">
        <w:t xml:space="preserve"> diagram should look like the one shown below.</w:t>
      </w:r>
      <w:r w:rsidR="003E3DBB">
        <w:br/>
      </w:r>
      <w:r w:rsidR="003E3DBB">
        <w:rPr>
          <w:noProof/>
          <w:lang w:val="de-DE" w:eastAsia="de-DE"/>
        </w:rPr>
        <w:drawing>
          <wp:inline distT="0" distB="0" distL="0" distR="0" wp14:anchorId="1C196998" wp14:editId="15F4A8D7">
            <wp:extent cx="3968151" cy="3657229"/>
            <wp:effectExtent l="0" t="0" r="0" b="635"/>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982187" cy="3670165"/>
                    </a:xfrm>
                    <a:prstGeom prst="rect">
                      <a:avLst/>
                    </a:prstGeom>
                  </pic:spPr>
                </pic:pic>
              </a:graphicData>
            </a:graphic>
          </wp:inline>
        </w:drawing>
      </w:r>
      <w:r w:rsidR="006C1D73">
        <w:t xml:space="preserve"> </w:t>
      </w:r>
    </w:p>
    <w:p w14:paraId="1EB63D19" w14:textId="6A2BC5F2" w:rsidR="007952AC" w:rsidRDefault="007952AC" w:rsidP="00813439">
      <w:pPr>
        <w:pStyle w:val="Listenabsatz"/>
        <w:numPr>
          <w:ilvl w:val="0"/>
          <w:numId w:val="16"/>
        </w:numPr>
      </w:pPr>
      <w:r>
        <w:lastRenderedPageBreak/>
        <w:t>In</w:t>
      </w:r>
      <w:r w:rsidR="00AC73F2">
        <w:t xml:space="preserve"> the allocation model diagram, </w:t>
      </w:r>
      <w:r w:rsidR="00232220">
        <w:t>allocate the respective components as planned. You will get an allocation diagram like shown below.</w:t>
      </w:r>
      <w:r w:rsidR="00F20805">
        <w:t xml:space="preserve"> Note: you have to delete the »Database« allocation from the »WebServer« and add the »Loadbalancer« component instead.</w:t>
      </w:r>
      <w:r w:rsidR="00F95104">
        <w:br/>
      </w:r>
      <w:r w:rsidR="00F95104">
        <w:rPr>
          <w:noProof/>
          <w:lang w:val="de-DE" w:eastAsia="de-DE"/>
        </w:rPr>
        <w:drawing>
          <wp:inline distT="0" distB="0" distL="0" distR="0" wp14:anchorId="65FDF18E" wp14:editId="5A28D04B">
            <wp:extent cx="5270740" cy="1500082"/>
            <wp:effectExtent l="0" t="0" r="6350" b="508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2393" cy="1500552"/>
                    </a:xfrm>
                    <a:prstGeom prst="rect">
                      <a:avLst/>
                    </a:prstGeom>
                  </pic:spPr>
                </pic:pic>
              </a:graphicData>
            </a:graphic>
          </wp:inline>
        </w:drawing>
      </w:r>
    </w:p>
    <w:p w14:paraId="5052AC7E" w14:textId="1CA66D19" w:rsidR="004C229F" w:rsidRDefault="00855F1F" w:rsidP="00813439">
      <w:pPr>
        <w:pStyle w:val="Listenabsatz"/>
        <w:numPr>
          <w:ilvl w:val="0"/>
          <w:numId w:val="16"/>
        </w:numPr>
      </w:pPr>
      <w:r>
        <w:t xml:space="preserve">We can leave the usage </w:t>
      </w:r>
      <w:r w:rsidR="00EB438C">
        <w:t xml:space="preserve">model </w:t>
      </w:r>
      <w:r>
        <w:t>diagram as it is – our changes were transparent to the users. Therefore, we can run a simulation and investigate the results next.</w:t>
      </w:r>
      <w:r w:rsidR="007633EF">
        <w:br/>
      </w:r>
      <w:r w:rsidR="00260E6D">
        <w:t xml:space="preserve">After doing so, </w:t>
      </w:r>
      <w:r w:rsidR="007633EF">
        <w:t>compare the two pie charts illustrating the hard dis</w:t>
      </w:r>
      <w:r w:rsidR="0081670D">
        <w:t>k drive</w:t>
      </w:r>
      <w:r w:rsidR="007633EF">
        <w:t xml:space="preserve"> utilization of DBServer1 and DBServer2, respectively. Both pie charts should be similarly to the one shown below.</w:t>
      </w:r>
      <w:r w:rsidR="007633EF">
        <w:br/>
      </w:r>
      <w:r w:rsidR="007633EF">
        <w:rPr>
          <w:noProof/>
          <w:lang w:val="de-DE" w:eastAsia="de-DE"/>
        </w:rPr>
        <w:drawing>
          <wp:inline distT="0" distB="0" distL="0" distR="0" wp14:anchorId="6ACBA2D0" wp14:editId="2131F00A">
            <wp:extent cx="5184476" cy="2378928"/>
            <wp:effectExtent l="0" t="0" r="0" b="254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191661" cy="2382225"/>
                    </a:xfrm>
                    <a:prstGeom prst="rect">
                      <a:avLst/>
                    </a:prstGeom>
                  </pic:spPr>
                </pic:pic>
              </a:graphicData>
            </a:graphic>
          </wp:inline>
        </w:drawing>
      </w:r>
      <w:r w:rsidR="00420E32" w:rsidRPr="00AC4B12">
        <w:rPr>
          <w:lang w:val="en-US"/>
        </w:rPr>
        <w:br/>
      </w:r>
      <w:r w:rsidR="00420E32" w:rsidRPr="00420E32">
        <w:rPr>
          <w:lang w:val="en-US"/>
        </w:rPr>
        <w:t>We see that scaling out to two servers, each having a hard dis</w:t>
      </w:r>
      <w:r w:rsidR="00D8090F">
        <w:rPr>
          <w:lang w:val="en-US"/>
        </w:rPr>
        <w:t>k drive</w:t>
      </w:r>
      <w:r w:rsidR="00420E32" w:rsidRPr="00420E32">
        <w:rPr>
          <w:lang w:val="en-US"/>
        </w:rPr>
        <w:t xml:space="preserve"> with a processing rate of 10</w:t>
      </w:r>
      <w:r w:rsidR="00420E32">
        <w:rPr>
          <w:lang w:val="en-US"/>
        </w:rPr>
        <w:t xml:space="preserve"> </w:t>
      </w:r>
      <w:proofErr w:type="spellStart"/>
      <w:r w:rsidR="00420E32">
        <w:rPr>
          <w:lang w:val="en-US"/>
        </w:rPr>
        <w:t>workunits</w:t>
      </w:r>
      <w:proofErr w:type="spellEnd"/>
      <w:r w:rsidR="00420E32" w:rsidRPr="00420E32">
        <w:rPr>
          <w:lang w:val="en-US"/>
        </w:rPr>
        <w:t xml:space="preserve">, has a similar effect </w:t>
      </w:r>
      <w:r w:rsidR="00420E32">
        <w:rPr>
          <w:lang w:val="en-US"/>
        </w:rPr>
        <w:t>than scaling up a single server’s hard dis</w:t>
      </w:r>
      <w:r w:rsidR="00776826">
        <w:rPr>
          <w:lang w:val="en-US"/>
        </w:rPr>
        <w:t>k drive</w:t>
      </w:r>
      <w:r w:rsidR="00420E32">
        <w:rPr>
          <w:lang w:val="en-US"/>
        </w:rPr>
        <w:t xml:space="preserve"> to a processing rate of 20 </w:t>
      </w:r>
      <w:proofErr w:type="spellStart"/>
      <w:r w:rsidR="00420E32">
        <w:rPr>
          <w:lang w:val="en-US"/>
        </w:rPr>
        <w:t>workunits</w:t>
      </w:r>
      <w:proofErr w:type="spellEnd"/>
      <w:r w:rsidR="00420E32">
        <w:rPr>
          <w:lang w:val="en-US"/>
        </w:rPr>
        <w:t>. Therefore, we found an alternative way of coping with the discovered overload situation.</w:t>
      </w:r>
      <w:r w:rsidR="00227DD0">
        <w:rPr>
          <w:lang w:val="en-US"/>
        </w:rPr>
        <w:br/>
        <w:t>Note that there are several other ways to improve our modeling or to test design alternatives</w:t>
      </w:r>
      <w:r w:rsidR="00E1751E">
        <w:rPr>
          <w:lang w:val="en-US"/>
        </w:rPr>
        <w:t>.</w:t>
      </w:r>
      <w:r w:rsidR="00227DD0">
        <w:rPr>
          <w:lang w:val="en-US"/>
        </w:rPr>
        <w:t xml:space="preserve"> For instance, we could model a “real round-robin” instead of using 50% probabilities within our </w:t>
      </w:r>
      <w:proofErr w:type="spellStart"/>
      <w:r w:rsidR="00227DD0">
        <w:rPr>
          <w:lang w:val="en-US"/>
        </w:rPr>
        <w:t>loadbalancer</w:t>
      </w:r>
      <w:proofErr w:type="spellEnd"/>
      <w:r w:rsidR="00C05E91">
        <w:rPr>
          <w:lang w:val="en-US"/>
        </w:rPr>
        <w:t>,</w:t>
      </w:r>
      <w:r w:rsidR="00227DD0">
        <w:rPr>
          <w:lang w:val="en-US"/>
        </w:rPr>
        <w:t xml:space="preserve"> which could cause different results. Another possibility would be </w:t>
      </w:r>
      <w:r w:rsidR="009D0F17">
        <w:rPr>
          <w:lang w:val="en-US"/>
        </w:rPr>
        <w:t xml:space="preserve">to </w:t>
      </w:r>
      <w:r w:rsidR="00227DD0">
        <w:rPr>
          <w:lang w:val="en-US"/>
        </w:rPr>
        <w:t>extend our model by caches for database accesses.</w:t>
      </w:r>
      <w:r w:rsidR="009D0F17">
        <w:rPr>
          <w:lang w:val="en-US"/>
        </w:rPr>
        <w:t xml:space="preserve"> Feel free to experiment on your own</w:t>
      </w:r>
      <w:r w:rsidR="002552C9">
        <w:rPr>
          <w:lang w:val="en-US"/>
        </w:rPr>
        <w:t xml:space="preserve"> with the system.</w:t>
      </w:r>
    </w:p>
    <w:p w14:paraId="304B1D10" w14:textId="5B1B9DE6" w:rsidR="00C045F0" w:rsidRDefault="00C045F0" w:rsidP="00C045F0">
      <w:pPr>
        <w:pStyle w:val="berschrift1"/>
      </w:pPr>
      <w:r>
        <w:t>10. Using New Sirius Editors</w:t>
      </w:r>
      <w:r w:rsidR="00A567B8">
        <w:t xml:space="preserve"> [Estimated Time: 15</w:t>
      </w:r>
      <w:r>
        <w:t xml:space="preserve"> min.]</w:t>
      </w:r>
    </w:p>
    <w:p w14:paraId="2B9C0927" w14:textId="522CD786" w:rsidR="00432968" w:rsidRDefault="00432968" w:rsidP="00432968">
      <w:r>
        <w:t xml:space="preserve">The so-far discussed graphical Palladio editors were implemented using legacy technologies (the GMF framework). Recently, we reimplemented these editors using a modern technology (the Sirius framework). Owed to this new technology, the usage of editors has changed slightly. In this section, we exemplify this usage based on the new system and resource environment editors. (Note: you </w:t>
      </w:r>
      <w:r>
        <w:lastRenderedPageBreak/>
        <w:t>already installed these editors from the Architectural Template repository.</w:t>
      </w:r>
      <w:r w:rsidR="005F64E7">
        <w:t xml:space="preserve"> Also note that we exemplify these steps in the model without loadbalancer.)</w:t>
      </w:r>
    </w:p>
    <w:p w14:paraId="48AACDE6" w14:textId="47B46B7D" w:rsidR="00432968" w:rsidRPr="00432968" w:rsidRDefault="00432968" w:rsidP="00432968">
      <w:r>
        <w:t>To start System model editing, execute the following steps</w:t>
      </w:r>
      <w:r w:rsidR="00E47F38">
        <w:t>:</w:t>
      </w:r>
    </w:p>
    <w:p w14:paraId="5BADA977" w14:textId="2614D2BC" w:rsidR="00C045F0" w:rsidRDefault="00DE16F2" w:rsidP="00432968">
      <w:pPr>
        <w:pStyle w:val="Listenabsatz"/>
        <w:numPr>
          <w:ilvl w:val="0"/>
          <w:numId w:val="20"/>
        </w:numPr>
      </w:pPr>
      <w:r>
        <w:t xml:space="preserve">Switch to </w:t>
      </w:r>
      <w:r w:rsidR="00432968">
        <w:t xml:space="preserve">the »Modeling« perspective (or open the »Model Explorer« view manually). </w:t>
      </w:r>
    </w:p>
    <w:p w14:paraId="5BAA6043" w14:textId="03CDCB1D" w:rsidR="00DE16F2" w:rsidRDefault="00432968" w:rsidP="00432968">
      <w:pPr>
        <w:pStyle w:val="Listenabsatz"/>
        <w:numPr>
          <w:ilvl w:val="0"/>
          <w:numId w:val="20"/>
        </w:numPr>
      </w:pPr>
      <w:r>
        <w:t>In the »Model Explorer« view, r</w:t>
      </w:r>
      <w:r w:rsidR="00DE16F2">
        <w:t>ight</w:t>
      </w:r>
      <w:r>
        <w:t>-</w:t>
      </w:r>
      <w:r w:rsidR="00DE16F2">
        <w:t>click on</w:t>
      </w:r>
      <w:r>
        <w:t xml:space="preserve"> your Palladio</w:t>
      </w:r>
      <w:r w:rsidR="00DE16F2">
        <w:t xml:space="preserve"> project </w:t>
      </w:r>
      <w:r w:rsidR="00B449D9">
        <w:t xml:space="preserve"> and choose »</w:t>
      </w:r>
      <w:r w:rsidR="00DE16F2">
        <w:t>Configure</w:t>
      </w:r>
      <w:r w:rsidR="00B449D9">
        <w:t>«</w:t>
      </w:r>
      <w:r w:rsidR="00DE16F2">
        <w:t xml:space="preserve"> -&gt; </w:t>
      </w:r>
      <w:r w:rsidR="00B449D9">
        <w:t>»</w:t>
      </w:r>
      <w:r w:rsidR="00DE16F2">
        <w:t>Convert to Modeling Project</w:t>
      </w:r>
      <w:r w:rsidR="00B449D9">
        <w:t>« to make your project compatible with the new framework.</w:t>
      </w:r>
    </w:p>
    <w:p w14:paraId="6CBB4F7F" w14:textId="2D618FD6" w:rsidR="00DE16F2" w:rsidRDefault="00B449D9" w:rsidP="00432968">
      <w:pPr>
        <w:pStyle w:val="Listenabsatz"/>
        <w:numPr>
          <w:ilvl w:val="0"/>
          <w:numId w:val="20"/>
        </w:numPr>
      </w:pPr>
      <w:r>
        <w:t>Next, r</w:t>
      </w:r>
      <w:r w:rsidR="00DE16F2">
        <w:t>ight</w:t>
      </w:r>
      <w:r>
        <w:t>-</w:t>
      </w:r>
      <w:r w:rsidR="00DE16F2">
        <w:t xml:space="preserve">click on </w:t>
      </w:r>
      <w:r>
        <w:t xml:space="preserve">your </w:t>
      </w:r>
      <w:r w:rsidR="00DE16F2">
        <w:t xml:space="preserve">project </w:t>
      </w:r>
      <w:r>
        <w:t>and choose »</w:t>
      </w:r>
      <w:r w:rsidR="00DE16F2">
        <w:t>Viewpoints Selection</w:t>
      </w:r>
      <w:r>
        <w:t>«. Check »System Design« in the popup.</w:t>
      </w:r>
    </w:p>
    <w:p w14:paraId="13CBE361" w14:textId="38372A50" w:rsidR="00DE16F2" w:rsidRDefault="00DE16F2" w:rsidP="00432968">
      <w:pPr>
        <w:pStyle w:val="Listenabsatz"/>
        <w:numPr>
          <w:ilvl w:val="0"/>
          <w:numId w:val="20"/>
        </w:numPr>
      </w:pPr>
      <w:r>
        <w:t xml:space="preserve">Expand </w:t>
      </w:r>
      <w:r w:rsidR="00B449D9">
        <w:t xml:space="preserve">your </w:t>
      </w:r>
      <w:r>
        <w:t xml:space="preserve">System model </w:t>
      </w:r>
      <w:r w:rsidR="00B449D9">
        <w:t>as shown below, right-</w:t>
      </w:r>
      <w:r>
        <w:t xml:space="preserve">click </w:t>
      </w:r>
      <w:r w:rsidR="00B449D9">
        <w:t>the »</w:t>
      </w:r>
      <w:r>
        <w:t>System</w:t>
      </w:r>
      <w:r w:rsidR="00B449D9">
        <w:t>«</w:t>
      </w:r>
      <w:r>
        <w:t xml:space="preserve"> </w:t>
      </w:r>
      <w:r w:rsidR="00B449D9">
        <w:t>model element and choose »</w:t>
      </w:r>
      <w:r>
        <w:t>New Representation</w:t>
      </w:r>
      <w:r w:rsidR="00B449D9">
        <w:t>«</w:t>
      </w:r>
      <w:r>
        <w:t xml:space="preserve"> </w:t>
      </w:r>
      <w:r w:rsidR="00B449D9">
        <w:t>-</w:t>
      </w:r>
      <w:r>
        <w:t xml:space="preserve">&gt; </w:t>
      </w:r>
      <w:r w:rsidR="00B449D9">
        <w:t>»</w:t>
      </w:r>
      <w:r>
        <w:t>new ComposedProvidingRequiringEntity Diagram</w:t>
      </w:r>
      <w:r w:rsidR="00B449D9">
        <w:t>«.</w:t>
      </w:r>
      <w:r w:rsidR="00B449D9">
        <w:br/>
      </w:r>
      <w:r w:rsidR="00E47F38">
        <w:rPr>
          <w:noProof/>
          <w:lang w:val="de-DE" w:eastAsia="de-DE"/>
        </w:rPr>
        <w:drawing>
          <wp:inline distT="0" distB="0" distL="0" distR="0" wp14:anchorId="3E6B6649" wp14:editId="0881D8B3">
            <wp:extent cx="4913984" cy="382999"/>
            <wp:effectExtent l="0" t="0" r="0" b="0"/>
            <wp:docPr id="4" name="Bild 4" descr="Macintosh HD:Users:lehrig:Desktop:Bildschirmfoto 2015-11-02 um 15.45.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lehrig:Desktop:Bildschirmfoto 2015-11-02 um 15.45.3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13984" cy="382999"/>
                    </a:xfrm>
                    <a:prstGeom prst="rect">
                      <a:avLst/>
                    </a:prstGeom>
                    <a:noFill/>
                    <a:ln>
                      <a:noFill/>
                    </a:ln>
                  </pic:spPr>
                </pic:pic>
              </a:graphicData>
            </a:graphic>
          </wp:inline>
        </w:drawing>
      </w:r>
    </w:p>
    <w:p w14:paraId="375F0B6A" w14:textId="72FB911B" w:rsidR="00E47F38" w:rsidRDefault="00E47F38" w:rsidP="00432968">
      <w:pPr>
        <w:pStyle w:val="Listenabsatz"/>
        <w:numPr>
          <w:ilvl w:val="0"/>
          <w:numId w:val="20"/>
        </w:numPr>
      </w:pPr>
      <w:r>
        <w:t>Enter any name as diagram (i.e., representation) title, e.g., »</w:t>
      </w:r>
      <w:r w:rsidRPr="00E47F38">
        <w:t>new ComposedProvidingRequiringEntity Diagram</w:t>
      </w:r>
      <w:r>
        <w:t>«.</w:t>
      </w:r>
      <w:r w:rsidR="00BA5055">
        <w:t xml:space="preserve"> The editor will open with your System loaded.</w:t>
      </w:r>
      <w:r w:rsidR="00712F50">
        <w:br/>
      </w:r>
      <w:r w:rsidR="00712F50">
        <w:rPr>
          <w:noProof/>
          <w:lang w:val="de-DE" w:eastAsia="de-DE"/>
        </w:rPr>
        <w:drawing>
          <wp:inline distT="0" distB="0" distL="0" distR="0" wp14:anchorId="3277ED50" wp14:editId="0094F0F0">
            <wp:extent cx="5256884" cy="2640913"/>
            <wp:effectExtent l="0" t="0" r="1270" b="1270"/>
            <wp:docPr id="22" name="Bild 22" descr="Macintosh HD:Users:lehrig:Desktop:Bildschirmfoto 2015-11-02 um 16.05.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lehrig:Desktop:Bildschirmfoto 2015-11-02 um 16.05.36.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56884" cy="2640913"/>
                    </a:xfrm>
                    <a:prstGeom prst="rect">
                      <a:avLst/>
                    </a:prstGeom>
                    <a:noFill/>
                    <a:ln>
                      <a:noFill/>
                    </a:ln>
                  </pic:spPr>
                </pic:pic>
              </a:graphicData>
            </a:graphic>
          </wp:inline>
        </w:drawing>
      </w:r>
    </w:p>
    <w:p w14:paraId="2A007A9D" w14:textId="37EE984B" w:rsidR="00A40EB4" w:rsidRDefault="00E47F38" w:rsidP="00A40EB4">
      <w:pPr>
        <w:pStyle w:val="Listenabsatz"/>
        <w:numPr>
          <w:ilvl w:val="0"/>
          <w:numId w:val="20"/>
        </w:numPr>
      </w:pPr>
      <w:r>
        <w:t>Try using the editor as you used the editors before. Generally, the editor should behave the same. No</w:t>
      </w:r>
      <w:r w:rsidR="00561D8F">
        <w:t>te that some elements of the pa</w:t>
      </w:r>
      <w:r>
        <w:t>lette have been reordered and/or grouped together. For example, providing entities roles have now a dedicated group:</w:t>
      </w:r>
      <w:r>
        <w:br/>
      </w:r>
      <w:r w:rsidR="00B8760C">
        <w:rPr>
          <w:noProof/>
          <w:lang w:val="de-DE" w:eastAsia="de-DE"/>
        </w:rPr>
        <w:drawing>
          <wp:inline distT="0" distB="0" distL="0" distR="0" wp14:anchorId="7C7C3091" wp14:editId="0226DA3D">
            <wp:extent cx="2170784" cy="742229"/>
            <wp:effectExtent l="0" t="0" r="0" b="0"/>
            <wp:docPr id="12" name="Bild 12" descr="Macintosh HD:Users:lehrig:Desktop:Bildschirmfoto 2015-11-02 um 15.49.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lehrig:Desktop:Bildschirmfoto 2015-11-02 um 15.49.38.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170784" cy="742229"/>
                    </a:xfrm>
                    <a:prstGeom prst="rect">
                      <a:avLst/>
                    </a:prstGeom>
                    <a:noFill/>
                    <a:ln>
                      <a:noFill/>
                    </a:ln>
                  </pic:spPr>
                </pic:pic>
              </a:graphicData>
            </a:graphic>
          </wp:inline>
        </w:drawing>
      </w:r>
      <w:r w:rsidR="00A40EB4">
        <w:br/>
        <w:t>Also note that some elements are new, e.g., the »Architectural Templates« group which is explained in the next section.</w:t>
      </w:r>
    </w:p>
    <w:p w14:paraId="4C74B993" w14:textId="184D21F8" w:rsidR="00A40EB4" w:rsidRDefault="00A40EB4" w:rsidP="00A40EB4">
      <w:r>
        <w:t>Editing resource environments works analogously:</w:t>
      </w:r>
    </w:p>
    <w:p w14:paraId="55EFFEBA" w14:textId="4E8909B3" w:rsidR="00A40EB4" w:rsidRDefault="00A40EB4" w:rsidP="00A40EB4">
      <w:pPr>
        <w:pStyle w:val="Listenabsatz"/>
        <w:numPr>
          <w:ilvl w:val="0"/>
          <w:numId w:val="22"/>
        </w:numPr>
      </w:pPr>
      <w:r>
        <w:t>Right-click on your project and choose »Viewpoints Selection«. Check »Resource Environment Design« in the popup.</w:t>
      </w:r>
    </w:p>
    <w:p w14:paraId="79BBB711" w14:textId="090E439E" w:rsidR="00A40EB4" w:rsidRDefault="00A40EB4" w:rsidP="00A40EB4">
      <w:pPr>
        <w:pStyle w:val="Listenabsatz"/>
        <w:numPr>
          <w:ilvl w:val="0"/>
          <w:numId w:val="22"/>
        </w:numPr>
      </w:pPr>
      <w:r>
        <w:t>Expand your Resource Environment model, right-click the »Resource Environment« model element and choose »New Representation« -&gt; »new Resourceenvironment Diagram«.</w:t>
      </w:r>
    </w:p>
    <w:p w14:paraId="5CA8ADFF" w14:textId="62F55F7B" w:rsidR="00A40EB4" w:rsidRDefault="00A40EB4" w:rsidP="00A40EB4">
      <w:pPr>
        <w:pStyle w:val="Listenabsatz"/>
        <w:numPr>
          <w:ilvl w:val="0"/>
          <w:numId w:val="22"/>
        </w:numPr>
      </w:pPr>
      <w:r>
        <w:lastRenderedPageBreak/>
        <w:t>Enter any name as diagram (i.e., representation) title, e.g., »</w:t>
      </w:r>
      <w:r w:rsidRPr="00E47F38">
        <w:t xml:space="preserve">new </w:t>
      </w:r>
      <w:r w:rsidRPr="00A40EB4">
        <w:t>Resourceenvironment Diagram</w:t>
      </w:r>
      <w:r>
        <w:t>«.</w:t>
      </w:r>
      <w:r w:rsidR="00BA5055">
        <w:t xml:space="preserve"> The editor will open with your Resource Environment loaded.</w:t>
      </w:r>
      <w:r w:rsidR="0010379B">
        <w:br/>
      </w:r>
      <w:r w:rsidR="0010379B">
        <w:rPr>
          <w:noProof/>
          <w:lang w:val="de-DE" w:eastAsia="de-DE"/>
        </w:rPr>
        <w:drawing>
          <wp:inline distT="0" distB="0" distL="0" distR="0" wp14:anchorId="0840E531" wp14:editId="4A9EEE84">
            <wp:extent cx="5256884" cy="1514764"/>
            <wp:effectExtent l="0" t="0" r="1270" b="9525"/>
            <wp:docPr id="23" name="Bild 23" descr="Macintosh HD:Users:lehrig:Desktop:Bildschirmfoto 2015-11-02 um 16.07.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lehrig:Desktop:Bildschirmfoto 2015-11-02 um 16.07.58.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56884" cy="1514764"/>
                    </a:xfrm>
                    <a:prstGeom prst="rect">
                      <a:avLst/>
                    </a:prstGeom>
                    <a:noFill/>
                    <a:ln>
                      <a:noFill/>
                    </a:ln>
                  </pic:spPr>
                </pic:pic>
              </a:graphicData>
            </a:graphic>
          </wp:inline>
        </w:drawing>
      </w:r>
    </w:p>
    <w:p w14:paraId="40B436D7" w14:textId="7DA18D04" w:rsidR="00A40EB4" w:rsidRDefault="00A40EB4" w:rsidP="00A40EB4">
      <w:pPr>
        <w:pStyle w:val="Listenabsatz"/>
        <w:numPr>
          <w:ilvl w:val="0"/>
          <w:numId w:val="22"/>
        </w:numPr>
      </w:pPr>
      <w:r>
        <w:t>Try using the editor as you used the editors before.</w:t>
      </w:r>
    </w:p>
    <w:p w14:paraId="0810DE17" w14:textId="41BA0107" w:rsidR="002462BE" w:rsidRDefault="002462BE" w:rsidP="002462BE">
      <w:r>
        <w:t>Sirius-based editors for the other Palladio models will appear soon; their usage will be similar.</w:t>
      </w:r>
    </w:p>
    <w:p w14:paraId="2343E9A1" w14:textId="3735B1FD" w:rsidR="00DB1622" w:rsidRDefault="00DB1622" w:rsidP="00822B07">
      <w:pPr>
        <w:pStyle w:val="berschrift1"/>
      </w:pPr>
      <w:r>
        <w:t>1</w:t>
      </w:r>
      <w:r w:rsidR="00C045F0">
        <w:t>1</w:t>
      </w:r>
      <w:r>
        <w:t xml:space="preserve">. </w:t>
      </w:r>
      <w:r w:rsidR="00734D59">
        <w:t>Applying</w:t>
      </w:r>
      <w:r>
        <w:t xml:space="preserve"> Architectural Templates [Estimated Time: 1</w:t>
      </w:r>
      <w:r w:rsidR="00622191">
        <w:t>5</w:t>
      </w:r>
      <w:r>
        <w:t xml:space="preserve"> min.]</w:t>
      </w:r>
    </w:p>
    <w:p w14:paraId="61F3F7AE" w14:textId="4ACEAEB2" w:rsidR="00CB4675" w:rsidRDefault="00CB4675" w:rsidP="00CB4675">
      <w:r>
        <w:t>Architectural Templates allow software architects to apply reusable patterns to their Palladio models. For example, instead of manually modeling the load balancer like we did in Sec. 9, we can also apply the Architectural Template for load balancers. As this application consists only of a few small steps, architects can save a lot of modeling effort</w:t>
      </w:r>
      <w:r w:rsidR="00561D8F">
        <w:t>.</w:t>
      </w:r>
    </w:p>
    <w:p w14:paraId="3DBE5BA5" w14:textId="4F2DB687" w:rsidR="00561D8F" w:rsidRDefault="00561D8F" w:rsidP="00CB4675">
      <w:r>
        <w:t>Execute the following steps on the System model opened with the Sirius-based System model editor:</w:t>
      </w:r>
    </w:p>
    <w:p w14:paraId="27C04936" w14:textId="51A7D173" w:rsidR="00561D8F" w:rsidRDefault="00561D8F" w:rsidP="00561D8F">
      <w:pPr>
        <w:pStyle w:val="Listenabsatz"/>
        <w:numPr>
          <w:ilvl w:val="0"/>
          <w:numId w:val="23"/>
        </w:numPr>
      </w:pPr>
      <w:r>
        <w:t>Choose »Add Architectural Template« from the palette and click on the »defaultSystem«</w:t>
      </w:r>
      <w:r w:rsidR="00823B7C">
        <w:t xml:space="preserve"> to apply a template on your system.</w:t>
      </w:r>
    </w:p>
    <w:p w14:paraId="2E1B016B" w14:textId="69C0938D" w:rsidR="00823B7C" w:rsidRDefault="00823B7C" w:rsidP="00561D8F">
      <w:pPr>
        <w:pStyle w:val="Listenabsatz"/>
        <w:numPr>
          <w:ilvl w:val="0"/>
          <w:numId w:val="23"/>
        </w:numPr>
      </w:pPr>
      <w:r>
        <w:t>In the popup, choose the »AT Static Assembly Context Loadbalancing« Architectural Template to apply the template for a load balancer.</w:t>
      </w:r>
      <w:r w:rsidR="005D5AE4">
        <w:t xml:space="preserve"> Confirm with »OK«.</w:t>
      </w:r>
      <w:r>
        <w:br/>
      </w:r>
      <w:r>
        <w:rPr>
          <w:noProof/>
          <w:lang w:val="de-DE" w:eastAsia="de-DE"/>
        </w:rPr>
        <w:drawing>
          <wp:inline distT="0" distB="0" distL="0" distR="0" wp14:anchorId="75CDC78A" wp14:editId="51224D9F">
            <wp:extent cx="2045689" cy="2193404"/>
            <wp:effectExtent l="0" t="0" r="12065" b="0"/>
            <wp:docPr id="24" name="Bild 24" descr="Macintosh HD:Users:lehrig:Desktop:Bildschirmfoto 2015-11-02 um 16.22.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lehrig:Desktop:Bildschirmfoto 2015-11-02 um 16.22.24.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104292" cy="2256239"/>
                    </a:xfrm>
                    <a:prstGeom prst="rect">
                      <a:avLst/>
                    </a:prstGeom>
                    <a:noFill/>
                    <a:ln>
                      <a:noFill/>
                    </a:ln>
                  </pic:spPr>
                </pic:pic>
              </a:graphicData>
            </a:graphic>
          </wp:inline>
        </w:drawing>
      </w:r>
    </w:p>
    <w:p w14:paraId="1BE96DFA" w14:textId="679AB43B" w:rsidR="005D5AE4" w:rsidRDefault="00237B4F" w:rsidP="00561D8F">
      <w:pPr>
        <w:pStyle w:val="Listenabsatz"/>
        <w:numPr>
          <w:ilvl w:val="0"/>
          <w:numId w:val="23"/>
        </w:numPr>
      </w:pPr>
      <w:r>
        <w:t>The</w:t>
      </w:r>
      <w:r w:rsidR="005D5AE4">
        <w:t xml:space="preserve"> system is now enabled for the load balancer Architectural Template. Whenever </w:t>
      </w:r>
      <w:r w:rsidR="008F1892">
        <w:t>we</w:t>
      </w:r>
      <w:r w:rsidR="005D5AE4">
        <w:t xml:space="preserve"> want to work with an Architectural Template, enabling </w:t>
      </w:r>
      <w:r w:rsidR="008F1892">
        <w:t>it</w:t>
      </w:r>
      <w:r w:rsidR="005D5AE4">
        <w:t xml:space="preserve"> for the system is the first step. The editor </w:t>
      </w:r>
      <w:r w:rsidR="005D5AE4">
        <w:lastRenderedPageBreak/>
        <w:t>for the system illustrates the Architectural Template application with a grey box.</w:t>
      </w:r>
      <w:r w:rsidR="00F014E6">
        <w:br/>
      </w:r>
      <w:r w:rsidR="005D5AE4">
        <w:rPr>
          <w:noProof/>
          <w:lang w:val="de-DE" w:eastAsia="de-DE"/>
        </w:rPr>
        <w:drawing>
          <wp:inline distT="0" distB="0" distL="0" distR="0" wp14:anchorId="288C883E" wp14:editId="7B8BA276">
            <wp:extent cx="2627984" cy="1350093"/>
            <wp:effectExtent l="0" t="0" r="0" b="0"/>
            <wp:docPr id="32" name="Bild 32" descr="Macintosh HD:Users:lehrig:Desktop:Bildschirmfoto 2015-11-02 um 16.25.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lehrig:Desktop:Bildschirmfoto 2015-11-02 um 16.25.34.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627984" cy="1350093"/>
                    </a:xfrm>
                    <a:prstGeom prst="rect">
                      <a:avLst/>
                    </a:prstGeom>
                    <a:noFill/>
                    <a:ln>
                      <a:noFill/>
                    </a:ln>
                  </pic:spPr>
                </pic:pic>
              </a:graphicData>
            </a:graphic>
          </wp:inline>
        </w:drawing>
      </w:r>
    </w:p>
    <w:p w14:paraId="43A68F87" w14:textId="4DF7016A" w:rsidR="008F1892" w:rsidRDefault="008F1892" w:rsidP="00561D8F">
      <w:pPr>
        <w:pStyle w:val="Listenabsatz"/>
        <w:numPr>
          <w:ilvl w:val="0"/>
          <w:numId w:val="23"/>
        </w:numPr>
      </w:pPr>
      <w:r>
        <w:t xml:space="preserve">Finally, </w:t>
      </w:r>
      <w:r w:rsidR="004B436C">
        <w:t>we</w:t>
      </w:r>
      <w:r>
        <w:t xml:space="preserve"> need to mark the Assembly Context that has to </w:t>
      </w:r>
      <w:r w:rsidR="004B436C">
        <w:t>be load-balanced. To do so, choose »Add Role« from the palette and click on the »Assembly_Database &lt;Database&gt;« Assembly Context.</w:t>
      </w:r>
      <w:r w:rsidR="00BF4248">
        <w:t xml:space="preserve"> In the popup, choose the »StaticLoadbalancedAssemblyContext« role and confirm with »OK«.</w:t>
      </w:r>
      <w:r w:rsidR="004B436C">
        <w:br/>
      </w:r>
      <w:r w:rsidR="004B436C">
        <w:rPr>
          <w:noProof/>
          <w:lang w:val="de-DE" w:eastAsia="de-DE"/>
        </w:rPr>
        <w:drawing>
          <wp:inline distT="0" distB="0" distL="0" distR="0" wp14:anchorId="74D119E6" wp14:editId="5EF52A12">
            <wp:extent cx="2008224" cy="1930678"/>
            <wp:effectExtent l="0" t="0" r="0" b="0"/>
            <wp:docPr id="37" name="Bild 37" descr="Macintosh HD:Users:lehrig:Desktop:Bildschirmfoto 2015-11-02 um 16.32.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lehrig:Desktop:Bildschirmfoto 2015-11-02 um 16.32.46.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013162" cy="1935425"/>
                    </a:xfrm>
                    <a:prstGeom prst="rect">
                      <a:avLst/>
                    </a:prstGeom>
                    <a:noFill/>
                    <a:ln>
                      <a:noFill/>
                    </a:ln>
                  </pic:spPr>
                </pic:pic>
              </a:graphicData>
            </a:graphic>
          </wp:inline>
        </w:drawing>
      </w:r>
    </w:p>
    <w:p w14:paraId="422F59DA" w14:textId="12738A94" w:rsidR="00A7352D" w:rsidRDefault="005B3E6F" w:rsidP="00A7352D">
      <w:pPr>
        <w:pStyle w:val="Listenabsatz"/>
        <w:numPr>
          <w:ilvl w:val="0"/>
          <w:numId w:val="23"/>
        </w:numPr>
      </w:pPr>
      <w:r>
        <w:t>The Assembly Context will now be load-balanced during simulation</w:t>
      </w:r>
      <w:r w:rsidR="001C6A03">
        <w:t xml:space="preserve"> (note: you need to start the simulation using Experiment Automation; see Sec. 13)</w:t>
      </w:r>
      <w:r>
        <w:t>. The editor for the system illustrates this added Role with a grey box within the Assembly Context.</w:t>
      </w:r>
      <w:r w:rsidR="003F5533">
        <w:br/>
      </w:r>
      <w:r w:rsidR="00CE6CEA">
        <w:rPr>
          <w:noProof/>
          <w:lang w:val="de-DE" w:eastAsia="de-DE"/>
        </w:rPr>
        <w:drawing>
          <wp:inline distT="0" distB="0" distL="0" distR="0" wp14:anchorId="144615B9" wp14:editId="7316BB29">
            <wp:extent cx="1436724" cy="697309"/>
            <wp:effectExtent l="0" t="0" r="11430" b="0"/>
            <wp:docPr id="29" name="Bild 29" descr="../../../../Desktop/Bildschirmfoto%202015-11-11%20um%2023.5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Bildschirmfoto%202015-11-11%20um%2023.50.5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441216" cy="699489"/>
                    </a:xfrm>
                    <a:prstGeom prst="rect">
                      <a:avLst/>
                    </a:prstGeom>
                    <a:noFill/>
                    <a:ln>
                      <a:noFill/>
                    </a:ln>
                  </pic:spPr>
                </pic:pic>
              </a:graphicData>
            </a:graphic>
          </wp:inline>
        </w:drawing>
      </w:r>
    </w:p>
    <w:p w14:paraId="3C85E1B2" w14:textId="6B1EB240" w:rsidR="001C6A03" w:rsidRDefault="00A7352D" w:rsidP="001C6A03">
      <w:pPr>
        <w:pStyle w:val="Listenabsatz"/>
        <w:numPr>
          <w:ilvl w:val="0"/>
          <w:numId w:val="23"/>
        </w:numPr>
      </w:pPr>
      <w:r>
        <w:t xml:space="preserve">The grey box of the added Role allows to set the »Number </w:t>
      </w:r>
      <w:r w:rsidR="00594686">
        <w:t>of Replicas</w:t>
      </w:r>
      <w:r>
        <w:t>«</w:t>
      </w:r>
      <w:r w:rsidR="00594686">
        <w:t xml:space="preserve"> of the load balancer, i.e., the number of Assembly Context for our database that will be load-balanced. Set it to »2«</w:t>
      </w:r>
      <w:r w:rsidR="002F6E7C">
        <w:t xml:space="preserve"> (by doubleclicking the parameter)</w:t>
      </w:r>
      <w:r w:rsidR="00594686">
        <w:t xml:space="preserve"> to model </w:t>
      </w:r>
      <w:r w:rsidR="002F6E7C">
        <w:t xml:space="preserve">semantically </w:t>
      </w:r>
      <w:r w:rsidR="00594686">
        <w:t>the same system as we did in Sec. 9</w:t>
      </w:r>
      <w:r w:rsidR="009358D0">
        <w:t xml:space="preserve"> with our manually modeled load balancer</w:t>
      </w:r>
      <w:r w:rsidR="00594686">
        <w:t>.</w:t>
      </w:r>
      <w:r w:rsidR="002F6E7C">
        <w:br/>
      </w:r>
      <w:r w:rsidR="002F6E7C">
        <w:rPr>
          <w:noProof/>
          <w:lang w:val="de-DE" w:eastAsia="de-DE"/>
        </w:rPr>
        <w:drawing>
          <wp:inline distT="0" distB="0" distL="0" distR="0" wp14:anchorId="61B07B69" wp14:editId="242B7500">
            <wp:extent cx="1322424" cy="645512"/>
            <wp:effectExtent l="0" t="0" r="0" b="0"/>
            <wp:docPr id="39" name="Bild 39" descr="../../../../Desktop/Bildschirmfoto%202015-11-11%20um%2023.5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Bildschirmfoto%202015-11-11%20um%2023.52.5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337080" cy="652666"/>
                    </a:xfrm>
                    <a:prstGeom prst="rect">
                      <a:avLst/>
                    </a:prstGeom>
                    <a:noFill/>
                    <a:ln>
                      <a:noFill/>
                    </a:ln>
                  </pic:spPr>
                </pic:pic>
              </a:graphicData>
            </a:graphic>
          </wp:inline>
        </w:drawing>
      </w:r>
    </w:p>
    <w:p w14:paraId="2C08B849" w14:textId="52A876B7" w:rsidR="00F014E6" w:rsidRDefault="00F014E6" w:rsidP="00F014E6">
      <w:pPr>
        <w:pStyle w:val="Listenabsatz"/>
        <w:numPr>
          <w:ilvl w:val="0"/>
          <w:numId w:val="23"/>
        </w:numPr>
      </w:pPr>
      <w:r>
        <w:t>Use Experiment Automation (Section 14) to run analyzes based on Architectural Templates.</w:t>
      </w:r>
    </w:p>
    <w:p w14:paraId="135249C0" w14:textId="4F6EBA29" w:rsidR="001C6A03" w:rsidRDefault="001C6A03" w:rsidP="001C6A03">
      <w:r>
        <w:t>The complete catalogue of existing Architectural Templates is explained at:</w:t>
      </w:r>
      <w:r>
        <w:br/>
      </w:r>
      <w:hyperlink r:id="rId48" w:history="1">
        <w:r w:rsidRPr="00792263">
          <w:rPr>
            <w:rStyle w:val="Link"/>
          </w:rPr>
          <w:t>http://wiki.cloudscale-project.eu/index.php/HowTos</w:t>
        </w:r>
      </w:hyperlink>
      <w:r>
        <w:br/>
        <w:t>As a final task, use this Wiki:</w:t>
      </w:r>
    </w:p>
    <w:p w14:paraId="305F34D3" w14:textId="2A47B5EF" w:rsidR="000F2174" w:rsidRDefault="001C6A03" w:rsidP="001C6A03">
      <w:pPr>
        <w:pStyle w:val="Listenabsatz"/>
        <w:numPr>
          <w:ilvl w:val="0"/>
          <w:numId w:val="25"/>
        </w:numPr>
      </w:pPr>
      <w:r>
        <w:t xml:space="preserve">Go to </w:t>
      </w:r>
      <w:hyperlink r:id="rId49" w:history="1">
        <w:r w:rsidRPr="00792263">
          <w:rPr>
            <w:rStyle w:val="Link"/>
          </w:rPr>
          <w:t>http://wiki.cloudscale-project.eu/index.php/HowTos</w:t>
        </w:r>
      </w:hyperlink>
    </w:p>
    <w:p w14:paraId="7F1CB352" w14:textId="7EB64CC9" w:rsidR="001C6A03" w:rsidRDefault="001C6A03" w:rsidP="001C6A03">
      <w:pPr>
        <w:pStyle w:val="Listenabsatz"/>
        <w:numPr>
          <w:ilvl w:val="0"/>
          <w:numId w:val="25"/>
        </w:numPr>
      </w:pPr>
      <w:r>
        <w:t xml:space="preserve">Click on »Loadbalancing« and read the page. </w:t>
      </w:r>
    </w:p>
    <w:p w14:paraId="7E5BD724" w14:textId="10BC00F8" w:rsidR="00F014E6" w:rsidRDefault="001C6A03" w:rsidP="00F014E6">
      <w:pPr>
        <w:pStyle w:val="Listenabsatz"/>
        <w:numPr>
          <w:ilvl w:val="0"/>
          <w:numId w:val="25"/>
        </w:numPr>
      </w:pPr>
      <w:r>
        <w:t>Answer this question: What is the difference between »</w:t>
      </w:r>
      <w:r w:rsidRPr="001C6A03">
        <w:t>Loadbalanced Resource Container</w:t>
      </w:r>
      <w:r>
        <w:t>« and »</w:t>
      </w:r>
      <w:r w:rsidRPr="001C6A03">
        <w:t>Loadbalanced Assembly Context</w:t>
      </w:r>
      <w:r w:rsidR="002660E9">
        <w:t>«?</w:t>
      </w:r>
    </w:p>
    <w:p w14:paraId="3B8D8FC4" w14:textId="215F9BBD" w:rsidR="00DE67C7" w:rsidRDefault="00DE67C7" w:rsidP="00DE67C7">
      <w:pPr>
        <w:pStyle w:val="berschrift1"/>
      </w:pPr>
      <w:r>
        <w:lastRenderedPageBreak/>
        <w:t>12. Specifying Usage Evolutions [Estimated Time: 15 min.]</w:t>
      </w:r>
    </w:p>
    <w:p w14:paraId="0DD83C4A" w14:textId="020170C2" w:rsidR="00DE67C7" w:rsidRDefault="00DE67C7" w:rsidP="00DE67C7">
      <w:r>
        <w:t xml:space="preserve">Screencast: </w:t>
      </w:r>
      <w:hyperlink r:id="rId50" w:history="1">
        <w:r w:rsidRPr="00792263">
          <w:rPr>
            <w:rStyle w:val="Link"/>
          </w:rPr>
          <w:t>https://www.youtube.com/watch?v=k6EKqPyl2Jg</w:t>
        </w:r>
      </w:hyperlink>
    </w:p>
    <w:p w14:paraId="628D1704" w14:textId="77777777" w:rsidR="00583A8E" w:rsidRDefault="00EA1202" w:rsidP="00DE67C7">
      <w:r>
        <w:t xml:space="preserve">So far, we only modeled </w:t>
      </w:r>
      <w:r w:rsidRPr="00097F7F">
        <w:rPr>
          <w:i/>
        </w:rPr>
        <w:t>static</w:t>
      </w:r>
      <w:r>
        <w:t xml:space="preserve"> usage </w:t>
      </w:r>
      <w:r w:rsidR="00097F7F">
        <w:t xml:space="preserve">scenarios. That is, our usage scenarios may used probabilistic characterisations, however, these did not vary over time (thus, the »static«). In contrast, a </w:t>
      </w:r>
      <w:r w:rsidR="00097F7F" w:rsidRPr="00097F7F">
        <w:rPr>
          <w:i/>
        </w:rPr>
        <w:t>dynamic</w:t>
      </w:r>
      <w:r w:rsidR="00097F7F">
        <w:t xml:space="preserve"> usage scenario would be characterized as a function of (simulated) time.</w:t>
      </w:r>
    </w:p>
    <w:p w14:paraId="57791FF3" w14:textId="7AE08917" w:rsidR="00583A8E" w:rsidRDefault="00097F7F" w:rsidP="00DE67C7">
      <w:r>
        <w:t>We recently filled this gap by introducing so-called Usage Evolution models, i.e., models that allow to vary usage scenario parameters like arrival rates, number of concurrent users, operation parameters, etc. over time.</w:t>
      </w:r>
      <w:r w:rsidR="00583A8E">
        <w:t xml:space="preserve"> To create such models, a normal usage scenario model, a </w:t>
      </w:r>
      <w:r w:rsidR="00B81DD9">
        <w:t>Descartes Load Intensity Model</w:t>
      </w:r>
      <w:r w:rsidR="00B81DD9" w:rsidRPr="00D04952">
        <w:t xml:space="preserve"> </w:t>
      </w:r>
      <w:r w:rsidR="00B81DD9">
        <w:t>(DLIM)</w:t>
      </w:r>
      <w:r w:rsidR="00583A8E">
        <w:t xml:space="preserve"> model to characterize time-depending variations, and a Usage Evolution model that links the former two are needed:</w:t>
      </w:r>
    </w:p>
    <w:p w14:paraId="372632B1" w14:textId="2CFF2722" w:rsidR="00D04952" w:rsidRPr="00D04952" w:rsidRDefault="00D04952" w:rsidP="00D04952">
      <w:pPr>
        <w:pStyle w:val="Listenabsatz"/>
        <w:numPr>
          <w:ilvl w:val="0"/>
          <w:numId w:val="26"/>
        </w:numPr>
      </w:pPr>
      <w:r w:rsidRPr="00D04952">
        <w:t xml:space="preserve">Create a new </w:t>
      </w:r>
      <w:r w:rsidR="00C36581">
        <w:t>DLIM model</w:t>
      </w:r>
      <w:r w:rsidRPr="00D04952">
        <w:t xml:space="preserve"> (Right-click at </w:t>
      </w:r>
      <w:r w:rsidR="00C36581">
        <w:t>your project</w:t>
      </w:r>
      <w:r w:rsidRPr="00D04952">
        <w:t xml:space="preserve"> -&gt; New -&gt; </w:t>
      </w:r>
      <w:r w:rsidR="00B81DD9">
        <w:t>Other</w:t>
      </w:r>
      <w:r w:rsidRPr="00D04952">
        <w:t xml:space="preserve">... -&gt; </w:t>
      </w:r>
      <w:r w:rsidR="00B81DD9">
        <w:t>Descartes Load Intensity Model</w:t>
      </w:r>
      <w:r w:rsidRPr="00D04952">
        <w:t xml:space="preserve"> -&gt; </w:t>
      </w:r>
      <w:r w:rsidR="00B81DD9">
        <w:t>Descartes Load Intensity Model</w:t>
      </w:r>
      <w:r w:rsidR="00C36581">
        <w:t xml:space="preserve"> -&gt; Next</w:t>
      </w:r>
      <w:r w:rsidR="00B81DD9" w:rsidRPr="00D04952">
        <w:t xml:space="preserve"> </w:t>
      </w:r>
      <w:r w:rsidRPr="00D04952">
        <w:t xml:space="preserve">-&gt; </w:t>
      </w:r>
      <w:r w:rsidR="00B81DD9">
        <w:t>File</w:t>
      </w:r>
      <w:r w:rsidRPr="00D04952">
        <w:t xml:space="preserve"> Name: »</w:t>
      </w:r>
      <w:r w:rsidR="00B81DD9" w:rsidRPr="00B81DD9">
        <w:t>default.dlim</w:t>
      </w:r>
      <w:r w:rsidRPr="00D04952">
        <w:t xml:space="preserve">« -&gt; </w:t>
      </w:r>
      <w:r w:rsidR="00B81DD9">
        <w:t>Next -&gt; Only mark »Modify Seasonal Part« -&gt; Next -&gt; Only modify »Number of Peaks« to »1«</w:t>
      </w:r>
      <w:r w:rsidR="009F4418">
        <w:t>, »Base Arrival Rate Level«</w:t>
      </w:r>
      <w:r w:rsidR="00B81DD9">
        <w:t xml:space="preserve"> </w:t>
      </w:r>
      <w:r w:rsidR="009F4418">
        <w:t xml:space="preserve">to »1.0«, </w:t>
      </w:r>
      <w:r w:rsidR="00B81DD9">
        <w:t>and »Select Seasonal Shape« to »SinTrend« as shown in the screenshot below -&gt; Finish</w:t>
      </w:r>
      <w:r w:rsidRPr="00D04952">
        <w:t>).</w:t>
      </w:r>
      <w:r w:rsidR="00B81DD9">
        <w:br/>
      </w:r>
      <w:r w:rsidR="009F4418">
        <w:rPr>
          <w:noProof/>
          <w:lang w:val="de-DE" w:eastAsia="de-DE"/>
        </w:rPr>
        <w:drawing>
          <wp:inline distT="0" distB="0" distL="0" distR="0" wp14:anchorId="12EBEAC2" wp14:editId="76392243">
            <wp:extent cx="2882094" cy="4165250"/>
            <wp:effectExtent l="0" t="0" r="0" b="635"/>
            <wp:docPr id="45" name="Bild 45" descr="../../../../Desktop/Bildschirmfoto%202015-11-12%20um%2009.5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Bildschirmfoto%202015-11-12%20um%2009.52.4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889024" cy="4175266"/>
                    </a:xfrm>
                    <a:prstGeom prst="rect">
                      <a:avLst/>
                    </a:prstGeom>
                    <a:noFill/>
                    <a:ln>
                      <a:noFill/>
                    </a:ln>
                  </pic:spPr>
                </pic:pic>
              </a:graphicData>
            </a:graphic>
          </wp:inline>
        </w:drawing>
      </w:r>
    </w:p>
    <w:p w14:paraId="05BFE0B1" w14:textId="093EAF63" w:rsidR="00E524B9" w:rsidRDefault="00B81DD9" w:rsidP="00583A8E">
      <w:pPr>
        <w:pStyle w:val="Listenabsatz"/>
        <w:numPr>
          <w:ilvl w:val="0"/>
          <w:numId w:val="26"/>
        </w:numPr>
      </w:pPr>
      <w:r>
        <w:t>You now created a DLIM model where you vary »load intensity« over »time«. You can vizualize the your function by opening the »Load Intensity Plot« (Window -&gt; Show View -&gt; Other... -&gt; Descartes Load Intensity Model -&gt; Load Intensity Plot) and by opening your model in the default editor (double-click on your model if the editor is not already opened)</w:t>
      </w:r>
      <w:r w:rsidR="009F4418">
        <w:t>.</w:t>
      </w:r>
      <w:r w:rsidR="00E53AD4">
        <w:br/>
      </w:r>
      <w:r w:rsidR="009F4418">
        <w:rPr>
          <w:noProof/>
          <w:lang w:val="de-DE" w:eastAsia="de-DE"/>
        </w:rPr>
        <w:lastRenderedPageBreak/>
        <w:drawing>
          <wp:inline distT="0" distB="0" distL="0" distR="0" wp14:anchorId="7AA52952" wp14:editId="5FE2D13C">
            <wp:extent cx="3726100" cy="2793650"/>
            <wp:effectExtent l="0" t="0" r="8255" b="635"/>
            <wp:docPr id="46" name="Bild 46" descr="../../../../Desktop/Bildschirmfoto%202015-11-12%20um%2009.56.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Bildschirmfoto%202015-11-12%20um%2009.56.2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740562" cy="2804493"/>
                    </a:xfrm>
                    <a:prstGeom prst="rect">
                      <a:avLst/>
                    </a:prstGeom>
                    <a:noFill/>
                    <a:ln>
                      <a:noFill/>
                    </a:ln>
                  </pic:spPr>
                </pic:pic>
              </a:graphicData>
            </a:graphic>
          </wp:inline>
        </w:drawing>
      </w:r>
      <w:r w:rsidR="009F4418">
        <w:br/>
        <w:t>Note that the »9.100« appears to be a bug in the visualization; it should rather be a »10«.</w:t>
      </w:r>
    </w:p>
    <w:p w14:paraId="4ABC702C" w14:textId="77777777" w:rsidR="00140927" w:rsidRDefault="009F4418" w:rsidP="00583A8E">
      <w:pPr>
        <w:pStyle w:val="Listenabsatz"/>
        <w:numPr>
          <w:ilvl w:val="0"/>
          <w:numId w:val="26"/>
        </w:numPr>
      </w:pPr>
      <w:r>
        <w:t xml:space="preserve">Next, let us link this DLIM model to our existing usage model such that we vary the number of users from 1 to 10 until half of the simulation time is over and from 10 </w:t>
      </w:r>
      <w:r w:rsidR="001340A9">
        <w:t>to 1 until simulation finishes.</w:t>
      </w:r>
      <w:r w:rsidR="00C36581">
        <w:br/>
      </w:r>
      <w:r w:rsidR="00C36581" w:rsidRPr="00D04952">
        <w:t xml:space="preserve">Create a new </w:t>
      </w:r>
      <w:r w:rsidR="00C36581">
        <w:t>Usage Evolution model</w:t>
      </w:r>
      <w:r w:rsidR="00C36581" w:rsidRPr="00D04952">
        <w:t xml:space="preserve"> (Right-click at </w:t>
      </w:r>
      <w:r w:rsidR="00C36581">
        <w:t>your project</w:t>
      </w:r>
      <w:r w:rsidR="00C36581" w:rsidRPr="00D04952">
        <w:t xml:space="preserve"> -&gt; New -&gt; </w:t>
      </w:r>
      <w:r w:rsidR="00C36581">
        <w:t>Other</w:t>
      </w:r>
      <w:r w:rsidR="00C36581" w:rsidRPr="00D04952">
        <w:t xml:space="preserve">... -&gt; </w:t>
      </w:r>
      <w:r w:rsidR="00C36581">
        <w:t>CloudScale Diagrams</w:t>
      </w:r>
      <w:r w:rsidR="00C36581" w:rsidRPr="00D04952">
        <w:t xml:space="preserve"> -&gt; </w:t>
      </w:r>
      <w:r w:rsidR="00C36581">
        <w:t>ScaleDL Usage Evolution -&gt; Next</w:t>
      </w:r>
      <w:r w:rsidR="00C36581" w:rsidRPr="00D04952">
        <w:t xml:space="preserve"> -&gt; </w:t>
      </w:r>
      <w:r w:rsidR="00C36581">
        <w:t>File</w:t>
      </w:r>
      <w:r w:rsidR="00C36581" w:rsidRPr="00D04952">
        <w:t xml:space="preserve"> Name: »</w:t>
      </w:r>
      <w:r w:rsidR="00C36581" w:rsidRPr="00B81DD9">
        <w:t>default.</w:t>
      </w:r>
      <w:r w:rsidR="00C36581">
        <w:t>usageevolution</w:t>
      </w:r>
      <w:r w:rsidR="00C36581" w:rsidRPr="00D04952">
        <w:t xml:space="preserve">« -&gt; </w:t>
      </w:r>
      <w:r w:rsidR="00C36581">
        <w:t>Next -&gt; Browse... and select your pre-specified usage model (»</w:t>
      </w:r>
      <w:r w:rsidR="00C36581" w:rsidRPr="00C36581">
        <w:t>/PalladioProject/default.usagemodel</w:t>
      </w:r>
      <w:r w:rsidR="00C36581">
        <w:t>«) -&gt; Next -&gt; Browse... and select your pre-specified DLIM model »</w:t>
      </w:r>
      <w:r w:rsidR="00C36581" w:rsidRPr="00C36581">
        <w:t>/PalladioProject/default.dlim</w:t>
      </w:r>
      <w:r w:rsidR="00C36581">
        <w:t>«) -&gt; Finish</w:t>
      </w:r>
      <w:r w:rsidR="00C36581" w:rsidRPr="00D04952">
        <w:t>).</w:t>
      </w:r>
    </w:p>
    <w:p w14:paraId="1F967C99" w14:textId="6E8FC449" w:rsidR="00E53AD4" w:rsidRDefault="00E20DD8" w:rsidP="00583A8E">
      <w:pPr>
        <w:pStyle w:val="Listenabsatz"/>
        <w:numPr>
          <w:ilvl w:val="0"/>
          <w:numId w:val="26"/>
        </w:numPr>
      </w:pPr>
      <w:r>
        <w:t xml:space="preserve">An editor opens that has everything needed pre-configured (see screenshot below). You may investigate the properties of the »Usage Initial« node to see how we linked DLIM and usage models. Per default, we created a »Load Evolution« for the »defaultUsageScenario« based on the »Sequence default« DLIM model, i.e., we vary the number of users within our open workload (our wizard creates such a configuration by default). </w:t>
      </w:r>
      <w:r w:rsidR="00C36581">
        <w:br/>
      </w:r>
      <w:r>
        <w:rPr>
          <w:noProof/>
          <w:lang w:val="de-DE" w:eastAsia="de-DE"/>
        </w:rPr>
        <w:drawing>
          <wp:inline distT="0" distB="0" distL="0" distR="0" wp14:anchorId="2C7F1313" wp14:editId="415C9400">
            <wp:extent cx="4060758" cy="2731367"/>
            <wp:effectExtent l="0" t="0" r="3810" b="12065"/>
            <wp:docPr id="47" name="Bild 47" descr="../../../../Desktop/Bildschirmfoto%202015-11-12%20um%2012.5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Bildschirmfoto%202015-11-12%20um%2012.55.4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094992" cy="2754393"/>
                    </a:xfrm>
                    <a:prstGeom prst="rect">
                      <a:avLst/>
                    </a:prstGeom>
                    <a:noFill/>
                    <a:ln>
                      <a:noFill/>
                    </a:ln>
                  </pic:spPr>
                </pic:pic>
              </a:graphicData>
            </a:graphic>
          </wp:inline>
        </w:drawing>
      </w:r>
    </w:p>
    <w:p w14:paraId="781F7754" w14:textId="1591DD70" w:rsidR="005F2C98" w:rsidRDefault="005F2C98" w:rsidP="00583A8E">
      <w:pPr>
        <w:pStyle w:val="Listenabsatz"/>
        <w:numPr>
          <w:ilvl w:val="0"/>
          <w:numId w:val="26"/>
        </w:numPr>
      </w:pPr>
      <w:r>
        <w:t>Use Experiment Automation (</w:t>
      </w:r>
      <w:r w:rsidR="00167751">
        <w:t>Section 14</w:t>
      </w:r>
      <w:r>
        <w:t>) to run analyzes based on Usage Evolutions.</w:t>
      </w:r>
    </w:p>
    <w:p w14:paraId="07A92F77" w14:textId="5A966262" w:rsidR="00B8256F" w:rsidRDefault="00B8256F" w:rsidP="00B8256F">
      <w:pPr>
        <w:pStyle w:val="berschrift1"/>
      </w:pPr>
      <w:r>
        <w:lastRenderedPageBreak/>
        <w:t>13. Specifying Monitor Repositories [Estimated Time: 20 min.]</w:t>
      </w:r>
    </w:p>
    <w:p w14:paraId="772CAB01" w14:textId="233A7659" w:rsidR="00B8256F" w:rsidRDefault="00B8256F" w:rsidP="00B8256F">
      <w:r>
        <w:t xml:space="preserve">Ever wondered how we determine what comes out of your simulation? Typically, we use some defaults like </w:t>
      </w:r>
      <w:r w:rsidR="00632146">
        <w:t>usage scenario</w:t>
      </w:r>
      <w:r>
        <w:t xml:space="preserve"> </w:t>
      </w:r>
      <w:r w:rsidR="00632146">
        <w:t>r</w:t>
      </w:r>
      <w:r>
        <w:t xml:space="preserve">esponse </w:t>
      </w:r>
      <w:r w:rsidR="00632146">
        <w:t>t</w:t>
      </w:r>
      <w:r>
        <w:t>imes. However, if you need special measurements or do not want to see some default measurements, you can also take full control about that via Monitor Repository models! That is, such models allow you to specify what you are interested in and what should then be measured.</w:t>
      </w:r>
    </w:p>
    <w:p w14:paraId="7709D95B" w14:textId="77E859D1" w:rsidR="00B8256F" w:rsidRDefault="00B8256F" w:rsidP="00B8256F">
      <w:r>
        <w:t xml:space="preserve">For specifying monitor repositories, </w:t>
      </w:r>
      <w:r w:rsidR="00945B10">
        <w:t xml:space="preserve">you first have to specify a measuring points model, which specifies </w:t>
      </w:r>
      <w:r w:rsidR="00945B10" w:rsidRPr="00945B10">
        <w:rPr>
          <w:i/>
        </w:rPr>
        <w:t>where</w:t>
      </w:r>
      <w:r w:rsidR="00945B10">
        <w:t xml:space="preserve"> you want to take measurements (e.g., at the </w:t>
      </w:r>
      <w:r w:rsidR="00632146">
        <w:t>usage scenario</w:t>
      </w:r>
      <w:r w:rsidR="00945B10">
        <w:t xml:space="preserve">). Afterwards, we can specify a monitor repository </w:t>
      </w:r>
      <w:r w:rsidR="00CE5A9E">
        <w:t xml:space="preserve">model </w:t>
      </w:r>
      <w:r w:rsidR="00945B10">
        <w:t xml:space="preserve">that states </w:t>
      </w:r>
      <w:r w:rsidR="00945B10" w:rsidRPr="00945B10">
        <w:rPr>
          <w:i/>
        </w:rPr>
        <w:t>what</w:t>
      </w:r>
      <w:r w:rsidR="00945B10">
        <w:t xml:space="preserve"> we want to measure (e.g., response times) at such measuring points:</w:t>
      </w:r>
    </w:p>
    <w:p w14:paraId="72632AE1" w14:textId="5CCFBA67" w:rsidR="00945B10" w:rsidRDefault="00CE5A9E" w:rsidP="00CE5A9E">
      <w:pPr>
        <w:pStyle w:val="Listenabsatz"/>
        <w:numPr>
          <w:ilvl w:val="0"/>
          <w:numId w:val="28"/>
        </w:numPr>
      </w:pPr>
      <w:r w:rsidRPr="00D04952">
        <w:t xml:space="preserve">Create a new </w:t>
      </w:r>
      <w:r>
        <w:t>Measuring Point model</w:t>
      </w:r>
      <w:r w:rsidRPr="00D04952">
        <w:t xml:space="preserve"> (Right-click at </w:t>
      </w:r>
      <w:r>
        <w:t>your project</w:t>
      </w:r>
      <w:r w:rsidRPr="00D04952">
        <w:t xml:space="preserve"> -&gt; New -&gt; </w:t>
      </w:r>
      <w:r>
        <w:t>Other</w:t>
      </w:r>
      <w:r w:rsidRPr="00D04952">
        <w:t xml:space="preserve">... -&gt; </w:t>
      </w:r>
      <w:r>
        <w:t>Example EMF Model Creation Wizards</w:t>
      </w:r>
      <w:r w:rsidRPr="00D04952">
        <w:t xml:space="preserve"> -&gt; </w:t>
      </w:r>
      <w:r>
        <w:t>Measuringpoint Model -&gt; Next</w:t>
      </w:r>
      <w:r w:rsidRPr="00D04952">
        <w:t xml:space="preserve"> -&gt; </w:t>
      </w:r>
      <w:r>
        <w:t>File</w:t>
      </w:r>
      <w:r w:rsidRPr="00D04952">
        <w:t xml:space="preserve"> Name: »</w:t>
      </w:r>
      <w:r w:rsidRPr="00CE5A9E">
        <w:t>My.measuringpoint</w:t>
      </w:r>
      <w:r w:rsidRPr="00D04952">
        <w:t xml:space="preserve">« -&gt; </w:t>
      </w:r>
      <w:r>
        <w:t>Next -&gt; Model Object: »Measuring Point Repository« -&gt; Finish</w:t>
      </w:r>
      <w:r w:rsidRPr="00D04952">
        <w:t>).</w:t>
      </w:r>
    </w:p>
    <w:p w14:paraId="282EF496" w14:textId="22DD0F3F" w:rsidR="00CE5A9E" w:rsidRDefault="00CE5A9E" w:rsidP="00CE5A9E">
      <w:pPr>
        <w:pStyle w:val="Listenabsatz"/>
        <w:numPr>
          <w:ilvl w:val="0"/>
          <w:numId w:val="28"/>
        </w:numPr>
      </w:pPr>
      <w:r>
        <w:t xml:space="preserve">In the </w:t>
      </w:r>
      <w:r w:rsidR="00632146">
        <w:t xml:space="preserve">now opened tree editor, </w:t>
      </w:r>
      <w:r w:rsidR="00B946FF">
        <w:t>add a new measuring point for our usage scenario (</w:t>
      </w:r>
      <w:r w:rsidR="00632146">
        <w:t>right click the »Measuring Point Repository« node -&gt; New</w:t>
      </w:r>
      <w:r w:rsidR="00B946FF">
        <w:t xml:space="preserve"> Child -&gt; Usage Scenario Measuring Point).</w:t>
      </w:r>
      <w:r w:rsidR="00B946FF">
        <w:br/>
      </w:r>
      <w:r w:rsidR="00B946FF">
        <w:rPr>
          <w:noProof/>
          <w:lang w:val="de-DE" w:eastAsia="de-DE"/>
        </w:rPr>
        <w:drawing>
          <wp:inline distT="0" distB="0" distL="0" distR="0" wp14:anchorId="2287400A" wp14:editId="06DBB1E6">
            <wp:extent cx="4065624" cy="1856738"/>
            <wp:effectExtent l="0" t="0" r="0" b="0"/>
            <wp:docPr id="48" name="Bild 48" descr="../../../../Desktop/Bildschirmfoto%202015-11-12%20um%2013.2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Bildschirmfoto%202015-11-12%20um%2013.27.5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088087" cy="1866996"/>
                    </a:xfrm>
                    <a:prstGeom prst="rect">
                      <a:avLst/>
                    </a:prstGeom>
                    <a:noFill/>
                    <a:ln>
                      <a:noFill/>
                    </a:ln>
                  </pic:spPr>
                </pic:pic>
              </a:graphicData>
            </a:graphic>
          </wp:inline>
        </w:drawing>
      </w:r>
    </w:p>
    <w:p w14:paraId="4B27135E" w14:textId="3C723894" w:rsidR="00B946FF" w:rsidRDefault="00B6655D" w:rsidP="00CE5A9E">
      <w:pPr>
        <w:pStyle w:val="Listenabsatz"/>
        <w:numPr>
          <w:ilvl w:val="0"/>
          <w:numId w:val="28"/>
        </w:numPr>
      </w:pPr>
      <w:r>
        <w:t xml:space="preserve">Next, configure </w:t>
      </w:r>
      <w:r w:rsidRPr="00B6655D">
        <w:rPr>
          <w:i/>
        </w:rPr>
        <w:t>our</w:t>
      </w:r>
      <w:r>
        <w:t xml:space="preserve"> usage scenario as »Usage Scenario«</w:t>
      </w:r>
      <w:r w:rsidR="006C7834">
        <w:t xml:space="preserve"> for this Usage Scenario Measuring Point</w:t>
      </w:r>
      <w:r>
        <w:t xml:space="preserve"> (</w:t>
      </w:r>
      <w:r w:rsidR="006C7834">
        <w:t>drag &amp; drop our usage model into the editor to load the model (»platform://resource/PalladioProject/default.usagemodel« will appear at the bottom of the editor) -&gt;  select »Usage Scenario defaultUsageScenario« as »Usage Scenario« within the properties view)</w:t>
      </w:r>
      <w:r w:rsidR="006C7834">
        <w:br/>
      </w:r>
      <w:r w:rsidR="006C7834">
        <w:rPr>
          <w:noProof/>
          <w:lang w:val="de-DE" w:eastAsia="de-DE"/>
        </w:rPr>
        <w:drawing>
          <wp:inline distT="0" distB="0" distL="0" distR="0" wp14:anchorId="10BD7F50" wp14:editId="5DFB5705">
            <wp:extent cx="5094324" cy="2205124"/>
            <wp:effectExtent l="0" t="0" r="11430" b="5080"/>
            <wp:docPr id="49" name="Bild 49" descr="../../../../Desktop/Bildschirmfoto%202015-11-12%20um%2013.4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Bildschirmfoto%202015-11-12%20um%2013.43.5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137854" cy="2223966"/>
                    </a:xfrm>
                    <a:prstGeom prst="rect">
                      <a:avLst/>
                    </a:prstGeom>
                    <a:noFill/>
                    <a:ln>
                      <a:noFill/>
                    </a:ln>
                  </pic:spPr>
                </pic:pic>
              </a:graphicData>
            </a:graphic>
          </wp:inline>
        </w:drawing>
      </w:r>
    </w:p>
    <w:p w14:paraId="46DC067C" w14:textId="68D8ECD4" w:rsidR="006C7834" w:rsidRDefault="00C14484" w:rsidP="00CE5A9E">
      <w:pPr>
        <w:pStyle w:val="Listenabsatz"/>
        <w:numPr>
          <w:ilvl w:val="0"/>
          <w:numId w:val="28"/>
        </w:numPr>
      </w:pPr>
      <w:r>
        <w:t>Save &amp; close.</w:t>
      </w:r>
    </w:p>
    <w:p w14:paraId="64B549C9" w14:textId="3F46D472" w:rsidR="00C14484" w:rsidRDefault="00C14484" w:rsidP="00C14484">
      <w:pPr>
        <w:pStyle w:val="Listenabsatz"/>
        <w:numPr>
          <w:ilvl w:val="0"/>
          <w:numId w:val="28"/>
        </w:numPr>
      </w:pPr>
      <w:r w:rsidRPr="00D04952">
        <w:lastRenderedPageBreak/>
        <w:t xml:space="preserve">Create a new </w:t>
      </w:r>
      <w:r>
        <w:t>Monitor Repository model</w:t>
      </w:r>
      <w:r w:rsidRPr="00D04952">
        <w:t xml:space="preserve"> (Right-click at </w:t>
      </w:r>
      <w:r>
        <w:t>your project</w:t>
      </w:r>
      <w:r w:rsidRPr="00D04952">
        <w:t xml:space="preserve"> -&gt; New -&gt; </w:t>
      </w:r>
      <w:r>
        <w:t>Other</w:t>
      </w:r>
      <w:r w:rsidRPr="00D04952">
        <w:t xml:space="preserve">... -&gt; </w:t>
      </w:r>
      <w:r>
        <w:t>Example EMF Model Creation Wizards</w:t>
      </w:r>
      <w:r w:rsidRPr="00D04952">
        <w:t xml:space="preserve"> -&gt; </w:t>
      </w:r>
      <w:r>
        <w:t>MonitorRepository Model -&gt; Next</w:t>
      </w:r>
      <w:r w:rsidRPr="00D04952">
        <w:t xml:space="preserve"> -&gt; </w:t>
      </w:r>
      <w:r>
        <w:t>File</w:t>
      </w:r>
      <w:r w:rsidRPr="00D04952">
        <w:t xml:space="preserve"> Name: »</w:t>
      </w:r>
      <w:r>
        <w:t>My.</w:t>
      </w:r>
      <w:r w:rsidRPr="00C14484">
        <w:t>monitorrepository</w:t>
      </w:r>
      <w:r w:rsidRPr="00D04952">
        <w:t xml:space="preserve">« -&gt; </w:t>
      </w:r>
      <w:r>
        <w:t>Next -&gt; Model Object: »Monitor Repository« -&gt; Finish</w:t>
      </w:r>
      <w:r w:rsidRPr="00D04952">
        <w:t>).</w:t>
      </w:r>
    </w:p>
    <w:p w14:paraId="32A1EBF2" w14:textId="784F086D" w:rsidR="00C14484" w:rsidRDefault="00C14484" w:rsidP="00C14484">
      <w:pPr>
        <w:pStyle w:val="Listenabsatz"/>
        <w:numPr>
          <w:ilvl w:val="0"/>
          <w:numId w:val="28"/>
        </w:numPr>
      </w:pPr>
      <w:r>
        <w:t xml:space="preserve">In the now opened tree editor, add a new monitor </w:t>
      </w:r>
      <w:r w:rsidR="008E3C07">
        <w:t xml:space="preserve">for </w:t>
      </w:r>
      <w:r>
        <w:t>our usage scenario (right click the »Monitor Repository« node -&gt; New Child -&gt; Monitor).</w:t>
      </w:r>
      <w:r>
        <w:br/>
      </w:r>
      <w:r>
        <w:rPr>
          <w:noProof/>
          <w:lang w:val="de-DE" w:eastAsia="de-DE"/>
        </w:rPr>
        <w:drawing>
          <wp:inline distT="0" distB="0" distL="0" distR="0" wp14:anchorId="326DD6A5" wp14:editId="2DB85580">
            <wp:extent cx="3951324" cy="541492"/>
            <wp:effectExtent l="0" t="0" r="0" b="0"/>
            <wp:docPr id="50" name="Bild 50" descr="../../../../Desktop/Bildschirmfoto%202015-11-12%20um%2013.5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Bildschirmfoto%202015-11-12%20um%2013.54.5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016858" cy="550473"/>
                    </a:xfrm>
                    <a:prstGeom prst="rect">
                      <a:avLst/>
                    </a:prstGeom>
                    <a:noFill/>
                    <a:ln>
                      <a:noFill/>
                    </a:ln>
                  </pic:spPr>
                </pic:pic>
              </a:graphicData>
            </a:graphic>
          </wp:inline>
        </w:drawing>
      </w:r>
    </w:p>
    <w:p w14:paraId="434FE21F" w14:textId="092E1A31" w:rsidR="00F445C3" w:rsidRDefault="00D7616B" w:rsidP="00C14484">
      <w:pPr>
        <w:pStyle w:val="Listenabsatz"/>
        <w:numPr>
          <w:ilvl w:val="0"/>
          <w:numId w:val="28"/>
        </w:numPr>
      </w:pPr>
      <w:r>
        <w:t xml:space="preserve">Next, configure </w:t>
      </w:r>
      <w:r w:rsidRPr="00B6655D">
        <w:rPr>
          <w:i/>
        </w:rPr>
        <w:t>our</w:t>
      </w:r>
      <w:r w:rsidR="00F445C3">
        <w:t xml:space="preserve"> usage scenario measuring point</w:t>
      </w:r>
      <w:r>
        <w:t xml:space="preserve"> as »</w:t>
      </w:r>
      <w:r w:rsidR="00F445C3">
        <w:t>Measuring Point</w:t>
      </w:r>
      <w:r>
        <w:t xml:space="preserve">« for this </w:t>
      </w:r>
      <w:r w:rsidR="00F445C3">
        <w:t>Monitor</w:t>
      </w:r>
      <w:r>
        <w:t xml:space="preserve"> (drag &amp; drop our </w:t>
      </w:r>
      <w:r w:rsidR="00F445C3">
        <w:t>measuring point model</w:t>
      </w:r>
      <w:r>
        <w:t xml:space="preserve"> into the editor to load the model (»platform://resource/PalladioProject/</w:t>
      </w:r>
      <w:r w:rsidR="00F445C3">
        <w:t>My</w:t>
      </w:r>
      <w:r>
        <w:t>.</w:t>
      </w:r>
      <w:r w:rsidR="00F445C3">
        <w:t>measuringpoint</w:t>
      </w:r>
      <w:r>
        <w:t>« will appear at the bottom of the editor) -&gt; select »</w:t>
      </w:r>
      <w:r w:rsidR="00F445C3" w:rsidRPr="00F445C3">
        <w:t>Usage Scenario Measuring Point Usage Scenario: defaultUsageScenario</w:t>
      </w:r>
      <w:r>
        <w:t>« as »</w:t>
      </w:r>
      <w:r w:rsidR="00F445C3">
        <w:t>Measuring Point</w:t>
      </w:r>
      <w:r>
        <w:t>«</w:t>
      </w:r>
      <w:r w:rsidR="002125A8">
        <w:t xml:space="preserve"> and </w:t>
      </w:r>
      <w:r w:rsidR="002125A8">
        <w:t>»Usage Scenario Response Times« as »</w:t>
      </w:r>
      <w:r w:rsidR="002125A8">
        <w:t xml:space="preserve">Entity </w:t>
      </w:r>
      <w:r w:rsidR="002125A8">
        <w:t xml:space="preserve">Name« </w:t>
      </w:r>
      <w:r>
        <w:t>within the properties view)</w:t>
      </w:r>
      <w:r w:rsidR="00F445C3">
        <w:br/>
      </w:r>
      <w:r w:rsidR="0063749E">
        <w:rPr>
          <w:noProof/>
          <w:lang w:val="de-DE" w:eastAsia="de-DE"/>
        </w:rPr>
        <w:drawing>
          <wp:inline distT="0" distB="0" distL="0" distR="0" wp14:anchorId="0AF8A465" wp14:editId="557A1982">
            <wp:extent cx="4637124" cy="2113133"/>
            <wp:effectExtent l="0" t="0" r="11430" b="0"/>
            <wp:docPr id="56" name="Bild 56" descr="../../../../Desktop/Bildschirmfoto%202015-11-12%20um%2014.4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esktop/Bildschirmfoto%202015-11-12%20um%2014.48.0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649653" cy="2118842"/>
                    </a:xfrm>
                    <a:prstGeom prst="rect">
                      <a:avLst/>
                    </a:prstGeom>
                    <a:noFill/>
                    <a:ln>
                      <a:noFill/>
                    </a:ln>
                  </pic:spPr>
                </pic:pic>
              </a:graphicData>
            </a:graphic>
          </wp:inline>
        </w:drawing>
      </w:r>
    </w:p>
    <w:p w14:paraId="7516A488" w14:textId="136BBCDD" w:rsidR="007B5AEF" w:rsidRDefault="008E3C07" w:rsidP="00C14484">
      <w:pPr>
        <w:pStyle w:val="Listenabsatz"/>
        <w:numPr>
          <w:ilvl w:val="0"/>
          <w:numId w:val="28"/>
        </w:numPr>
      </w:pPr>
      <w:r>
        <w:t xml:space="preserve">Add a new measurement specification for response times </w:t>
      </w:r>
      <w:r w:rsidR="007B5AEF">
        <w:t>to our monitor</w:t>
      </w:r>
      <w:r>
        <w:t xml:space="preserve"> (right click the »Monitor« node -&gt; New Child -&gt; </w:t>
      </w:r>
      <w:r w:rsidR="007B5AEF">
        <w:t>Measurement Specification</w:t>
      </w:r>
      <w:r>
        <w:t>).</w:t>
      </w:r>
      <w:r w:rsidR="007B5AEF">
        <w:br/>
      </w:r>
      <w:r w:rsidR="0063749E">
        <w:rPr>
          <w:noProof/>
          <w:lang w:val="de-DE" w:eastAsia="de-DE"/>
        </w:rPr>
        <w:drawing>
          <wp:inline distT="0" distB="0" distL="0" distR="0" wp14:anchorId="2EF041D4" wp14:editId="3A766457">
            <wp:extent cx="4980024" cy="634660"/>
            <wp:effectExtent l="0" t="0" r="0" b="635"/>
            <wp:docPr id="57" name="Bild 57" descr="../../../../Desktop/Bildschirmfoto%202015-11-12%20um%2014.48.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sktop/Bildschirmfoto%202015-11-12%20um%2014.48.2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014880" cy="639102"/>
                    </a:xfrm>
                    <a:prstGeom prst="rect">
                      <a:avLst/>
                    </a:prstGeom>
                    <a:noFill/>
                    <a:ln>
                      <a:noFill/>
                    </a:ln>
                  </pic:spPr>
                </pic:pic>
              </a:graphicData>
            </a:graphic>
          </wp:inline>
        </w:drawing>
      </w:r>
    </w:p>
    <w:p w14:paraId="11EF27CF" w14:textId="3F62BA72" w:rsidR="00C14484" w:rsidRDefault="009F763E" w:rsidP="009F763E">
      <w:pPr>
        <w:pStyle w:val="Listenabsatz"/>
        <w:numPr>
          <w:ilvl w:val="0"/>
          <w:numId w:val="28"/>
        </w:numPr>
      </w:pPr>
      <w:r>
        <w:t xml:space="preserve">Next, configure </w:t>
      </w:r>
      <w:r w:rsidRPr="009F763E">
        <w:t>Response Times</w:t>
      </w:r>
      <w:r>
        <w:t xml:space="preserve"> as metrics we are interested in (right-click on the editor -&gt;</w:t>
      </w:r>
      <w:r w:rsidR="00BC36C3">
        <w:t xml:space="preserve"> Load Resource...</w:t>
      </w:r>
      <w:r>
        <w:t xml:space="preserve"> -&gt; </w:t>
      </w:r>
      <w:r w:rsidR="00BC36C3">
        <w:t>enter</w:t>
      </w:r>
      <w:r>
        <w:t xml:space="preserve"> »</w:t>
      </w:r>
      <w:r w:rsidR="00BC36C3" w:rsidRPr="00BC36C3">
        <w:t>pathmap://METRIC_SPEC_MODELS/models/commonMetrics.metricspec</w:t>
      </w:r>
      <w:r>
        <w:t>« as »</w:t>
      </w:r>
      <w:r w:rsidR="00BC36C3">
        <w:t xml:space="preserve">Resource URI« -&gt; OK </w:t>
      </w:r>
      <w:r w:rsidR="00BC36C3">
        <w:t>(»</w:t>
      </w:r>
      <w:r w:rsidR="00BC36C3" w:rsidRPr="00BC36C3">
        <w:t>pathmap://METRIC_SPEC_MODELS/models/commonMetrics.metricspec</w:t>
      </w:r>
      <w:r w:rsidR="00BC36C3">
        <w:t>« will appear at the bottom of the editor) -&gt; select »</w:t>
      </w:r>
      <w:r w:rsidR="00BC36C3">
        <w:t>Numerical Base Metric Description Response Time</w:t>
      </w:r>
      <w:r w:rsidR="00BC36C3">
        <w:t>« as »</w:t>
      </w:r>
      <w:r w:rsidR="00BC36C3">
        <w:t>Metric Description«</w:t>
      </w:r>
      <w:r w:rsidR="002125A8">
        <w:t xml:space="preserve"> </w:t>
      </w:r>
      <w:r w:rsidR="00BC36C3">
        <w:t>within the properties view</w:t>
      </w:r>
      <w:r>
        <w:t>)</w:t>
      </w:r>
      <w:r w:rsidR="00BC36C3">
        <w:br/>
      </w:r>
      <w:r w:rsidR="00BC36C3">
        <w:rPr>
          <w:noProof/>
          <w:lang w:val="de-DE" w:eastAsia="de-DE"/>
        </w:rPr>
        <w:lastRenderedPageBreak/>
        <w:drawing>
          <wp:inline distT="0" distB="0" distL="0" distR="0" wp14:anchorId="5F7A8EE1" wp14:editId="50FF28C3">
            <wp:extent cx="2694024" cy="2086434"/>
            <wp:effectExtent l="0" t="0" r="0" b="0"/>
            <wp:docPr id="53" name="Bild 53" descr="../../../../Desktop/Bildschirmfoto%202015-11-12%20um%2014.3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ktop/Bildschirmfoto%202015-11-12%20um%2014.35.1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713551" cy="2101557"/>
                    </a:xfrm>
                    <a:prstGeom prst="rect">
                      <a:avLst/>
                    </a:prstGeom>
                    <a:noFill/>
                    <a:ln>
                      <a:noFill/>
                    </a:ln>
                  </pic:spPr>
                </pic:pic>
              </a:graphicData>
            </a:graphic>
          </wp:inline>
        </w:drawing>
      </w:r>
      <w:r w:rsidR="00BC36C3">
        <w:br/>
      </w:r>
      <w:r w:rsidR="00BC36C3">
        <w:rPr>
          <w:noProof/>
          <w:lang w:val="de-DE" w:eastAsia="de-DE"/>
        </w:rPr>
        <w:drawing>
          <wp:inline distT="0" distB="0" distL="0" distR="0" wp14:anchorId="15502B07" wp14:editId="51B773CE">
            <wp:extent cx="1734269" cy="704766"/>
            <wp:effectExtent l="0" t="0" r="0" b="6985"/>
            <wp:docPr id="55" name="Bild 55" descr="../../../../Desktop/Bildschirmfoto%202015-11-12%20um%2014.37.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ktop/Bildschirmfoto%202015-11-12%20um%2014.37.4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755544" cy="713412"/>
                    </a:xfrm>
                    <a:prstGeom prst="rect">
                      <a:avLst/>
                    </a:prstGeom>
                    <a:noFill/>
                    <a:ln>
                      <a:noFill/>
                    </a:ln>
                  </pic:spPr>
                </pic:pic>
              </a:graphicData>
            </a:graphic>
          </wp:inline>
        </w:drawing>
      </w:r>
      <w:r w:rsidR="00BC36C3">
        <w:br/>
      </w:r>
      <w:r w:rsidR="000B1E9E">
        <w:rPr>
          <w:noProof/>
          <w:lang w:val="de-DE" w:eastAsia="de-DE"/>
        </w:rPr>
        <w:drawing>
          <wp:inline distT="0" distB="0" distL="0" distR="0" wp14:anchorId="3D9CA2CF" wp14:editId="32F36B28">
            <wp:extent cx="3743114" cy="1623957"/>
            <wp:effectExtent l="0" t="0" r="0" b="1905"/>
            <wp:docPr id="58" name="Bild 58" descr="../../../../Desktop/Bildschirmfoto%202015-11-12%20um%2014.4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esktop/Bildschirmfoto%202015-11-12%20um%2014.49.2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760346" cy="1631433"/>
                    </a:xfrm>
                    <a:prstGeom prst="rect">
                      <a:avLst/>
                    </a:prstGeom>
                    <a:noFill/>
                    <a:ln>
                      <a:noFill/>
                    </a:ln>
                  </pic:spPr>
                </pic:pic>
              </a:graphicData>
            </a:graphic>
          </wp:inline>
        </w:drawing>
      </w:r>
    </w:p>
    <w:p w14:paraId="1DA1BD18" w14:textId="49F8534B" w:rsidR="00BC36C3" w:rsidRDefault="000B1E9E" w:rsidP="000B1E9E">
      <w:pPr>
        <w:pStyle w:val="Listenabsatz"/>
        <w:numPr>
          <w:ilvl w:val="0"/>
          <w:numId w:val="28"/>
        </w:numPr>
      </w:pPr>
      <w:r>
        <w:t xml:space="preserve">Use Experiment Automation (Section 14) to run analyzes based on </w:t>
      </w:r>
      <w:r>
        <w:t>Monitor Repositories</w:t>
      </w:r>
      <w:r>
        <w:t>.</w:t>
      </w:r>
    </w:p>
    <w:p w14:paraId="6C2F230B" w14:textId="56EF80D1" w:rsidR="00DE67C7" w:rsidRDefault="00DE67C7" w:rsidP="00DE67C7">
      <w:pPr>
        <w:pStyle w:val="berschrift1"/>
      </w:pPr>
      <w:r>
        <w:t>1</w:t>
      </w:r>
      <w:r w:rsidR="00ED0AB4">
        <w:t>4</w:t>
      </w:r>
      <w:r>
        <w:t>. Using Experiment Automation [Estimated Time: 20 min.]</w:t>
      </w:r>
    </w:p>
    <w:p w14:paraId="3CD5B685" w14:textId="7BB1C60A" w:rsidR="00DE67C7" w:rsidRDefault="00DE67C7" w:rsidP="00DE67C7">
      <w:r>
        <w:t xml:space="preserve">Screencast: </w:t>
      </w:r>
      <w:hyperlink r:id="rId62" w:history="1">
        <w:r w:rsidRPr="00792263">
          <w:rPr>
            <w:rStyle w:val="Link"/>
          </w:rPr>
          <w:t>https://www.youtube.com/watch?v=sJSqil9Pwz4</w:t>
        </w:r>
      </w:hyperlink>
    </w:p>
    <w:p w14:paraId="6ABBDE7C" w14:textId="4AB1E5B9" w:rsidR="00591B88" w:rsidRDefault="00591B88" w:rsidP="00591B88">
      <w:r>
        <w:t>Prerequisite: You specified a monitor repository model (Section 13)</w:t>
      </w:r>
      <w:r w:rsidR="00436899">
        <w:t>.</w:t>
      </w:r>
    </w:p>
    <w:p w14:paraId="75F044BC" w14:textId="08C6EB71" w:rsidR="00436899" w:rsidRDefault="00436899" w:rsidP="00591B88">
      <w:r>
        <w:t xml:space="preserve">Optional: Experiment Automation optionally supports models with applied Architectural Templates </w:t>
      </w:r>
      <w:r w:rsidR="00C01DEF">
        <w:t xml:space="preserve">(Section 11) </w:t>
      </w:r>
      <w:r>
        <w:t>and Usage Evolutions</w:t>
      </w:r>
      <w:r w:rsidR="00C01DEF">
        <w:t xml:space="preserve"> (Section 12)</w:t>
      </w:r>
      <w:r>
        <w:t>.</w:t>
      </w:r>
    </w:p>
    <w:p w14:paraId="6E07727A" w14:textId="383CEC53" w:rsidR="00DE67C7" w:rsidRDefault="00EA79F6" w:rsidP="00DE67C7">
      <w:r>
        <w:t xml:space="preserve">So far, we always used a </w:t>
      </w:r>
      <w:r w:rsidR="00104F99">
        <w:t>»Simu</w:t>
      </w:r>
      <w:r>
        <w:t xml:space="preserve">Bench« run configuration to start a Palladio-based analysis. Such analyses use Palladio's SimuCom simulator for </w:t>
      </w:r>
      <w:r w:rsidR="00EA72BE">
        <w:t>measuring performance metrics. However, SimuCom run configurations lack support for Architectural Templates, Usage Evolutions, and Monitor Repositories. A dedicated model for runconfigurations – Experiment Automation models – solve this problem.</w:t>
      </w:r>
    </w:p>
    <w:p w14:paraId="57100CC3" w14:textId="207FDB43" w:rsidR="00C23A4C" w:rsidRDefault="00C23A4C" w:rsidP="00C23A4C">
      <w:pPr>
        <w:pStyle w:val="Listenabsatz"/>
        <w:numPr>
          <w:ilvl w:val="0"/>
          <w:numId w:val="29"/>
        </w:numPr>
      </w:pPr>
      <w:r w:rsidRPr="00D04952">
        <w:t xml:space="preserve">Create a new </w:t>
      </w:r>
      <w:r>
        <w:t xml:space="preserve">Experiment Automation </w:t>
      </w:r>
      <w:r>
        <w:t>model</w:t>
      </w:r>
      <w:r w:rsidRPr="00D04952">
        <w:t xml:space="preserve"> (Right-click at </w:t>
      </w:r>
      <w:r>
        <w:t>your project</w:t>
      </w:r>
      <w:r w:rsidRPr="00D04952">
        <w:t xml:space="preserve"> -&gt; New -&gt; </w:t>
      </w:r>
      <w:r>
        <w:t>Other</w:t>
      </w:r>
      <w:r w:rsidRPr="00D04952">
        <w:t xml:space="preserve">... -&gt; </w:t>
      </w:r>
      <w:r>
        <w:t>Example EMF Model Creation Wizards</w:t>
      </w:r>
      <w:r w:rsidRPr="00D04952">
        <w:t xml:space="preserve"> -&gt; </w:t>
      </w:r>
      <w:r>
        <w:t>Experiements</w:t>
      </w:r>
      <w:r>
        <w:t xml:space="preserve"> Model -&gt; Next</w:t>
      </w:r>
      <w:r w:rsidRPr="00D04952">
        <w:t xml:space="preserve"> -&gt; </w:t>
      </w:r>
      <w:r>
        <w:t>File</w:t>
      </w:r>
      <w:r w:rsidRPr="00D04952">
        <w:t xml:space="preserve"> Name: »</w:t>
      </w:r>
      <w:r w:rsidRPr="00C23A4C">
        <w:t>My.experiments</w:t>
      </w:r>
      <w:r w:rsidRPr="00D04952">
        <w:t xml:space="preserve">« -&gt; </w:t>
      </w:r>
      <w:r>
        <w:t>Next -&gt; Model Object: »</w:t>
      </w:r>
      <w:r>
        <w:t>Experiment</w:t>
      </w:r>
      <w:r>
        <w:t xml:space="preserve"> Repository« -&gt; Finish</w:t>
      </w:r>
      <w:r w:rsidRPr="00D04952">
        <w:t>).</w:t>
      </w:r>
    </w:p>
    <w:p w14:paraId="426C6C6A" w14:textId="2DC4BFF8" w:rsidR="00C23A4C" w:rsidRDefault="00C23A4C" w:rsidP="00C23A4C">
      <w:pPr>
        <w:pStyle w:val="Listenabsatz"/>
        <w:numPr>
          <w:ilvl w:val="0"/>
          <w:numId w:val="29"/>
        </w:numPr>
      </w:pPr>
      <w:r>
        <w:lastRenderedPageBreak/>
        <w:t xml:space="preserve">In the now opened tree editor, add a </w:t>
      </w:r>
      <w:r>
        <w:t>Experiment for our Experiment Repository</w:t>
      </w:r>
      <w:r>
        <w:t xml:space="preserve"> (right click the »</w:t>
      </w:r>
      <w:r>
        <w:t>Experiment</w:t>
      </w:r>
      <w:r>
        <w:t xml:space="preserve"> Repository« node -&gt; New Child -&gt; </w:t>
      </w:r>
      <w:r>
        <w:t>Experiment</w:t>
      </w:r>
      <w:r>
        <w:t>).</w:t>
      </w:r>
      <w:r>
        <w:br/>
      </w:r>
      <w:r>
        <w:rPr>
          <w:noProof/>
          <w:lang w:val="de-DE" w:eastAsia="de-DE"/>
        </w:rPr>
        <w:drawing>
          <wp:inline distT="0" distB="0" distL="0" distR="0" wp14:anchorId="23A25C2A" wp14:editId="0FECCEA2">
            <wp:extent cx="4522824" cy="701654"/>
            <wp:effectExtent l="0" t="0" r="0" b="10160"/>
            <wp:docPr id="59" name="Bild 59" descr="../../../../Desktop/Bildschirmfoto%202015-11-12%20um%2014.5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esktop/Bildschirmfoto%202015-11-12%20um%2014.53.3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586901" cy="711595"/>
                    </a:xfrm>
                    <a:prstGeom prst="rect">
                      <a:avLst/>
                    </a:prstGeom>
                    <a:noFill/>
                    <a:ln>
                      <a:noFill/>
                    </a:ln>
                  </pic:spPr>
                </pic:pic>
              </a:graphicData>
            </a:graphic>
          </wp:inline>
        </w:drawing>
      </w:r>
    </w:p>
    <w:p w14:paraId="113AC8FE" w14:textId="08C46C6C" w:rsidR="00C23A4C" w:rsidRDefault="00224883" w:rsidP="00C23A4C">
      <w:pPr>
        <w:pStyle w:val="Listenabsatz"/>
        <w:numPr>
          <w:ilvl w:val="0"/>
          <w:numId w:val="29"/>
        </w:numPr>
      </w:pPr>
      <w:r>
        <w:t xml:space="preserve">Next, configure </w:t>
      </w:r>
      <w:r w:rsidRPr="00B6655D">
        <w:rPr>
          <w:i/>
        </w:rPr>
        <w:t>our</w:t>
      </w:r>
      <w:r>
        <w:t xml:space="preserve"> </w:t>
      </w:r>
      <w:r>
        <w:t>Experiment</w:t>
      </w:r>
      <w:r>
        <w:t xml:space="preserve"> (select »</w:t>
      </w:r>
      <w:r w:rsidRPr="00224883">
        <w:t>My Experiment</w:t>
      </w:r>
      <w:r>
        <w:t>« as »</w:t>
      </w:r>
      <w:r>
        <w:t>Description</w:t>
      </w:r>
      <w:r>
        <w:t>«</w:t>
      </w:r>
      <w:r>
        <w:t>, »</w:t>
      </w:r>
      <w:r w:rsidRPr="00224883">
        <w:t>someId</w:t>
      </w:r>
      <w:r>
        <w:t>« as »Id«, »</w:t>
      </w:r>
      <w:r w:rsidRPr="00224883">
        <w:t>Usage Scenario Response T</w:t>
      </w:r>
      <w:r>
        <w:t>i</w:t>
      </w:r>
      <w:r w:rsidRPr="00224883">
        <w:t>mes Experiment</w:t>
      </w:r>
      <w:r>
        <w:t xml:space="preserve">« as »Name« and »1« as »Repetitions« </w:t>
      </w:r>
      <w:r>
        <w:t>within the properties view)</w:t>
      </w:r>
      <w:r>
        <w:t>.</w:t>
      </w:r>
      <w:r>
        <w:br/>
      </w:r>
      <w:r>
        <w:rPr>
          <w:noProof/>
          <w:lang w:val="de-DE" w:eastAsia="de-DE"/>
        </w:rPr>
        <w:drawing>
          <wp:inline distT="0" distB="0" distL="0" distR="0" wp14:anchorId="4CAF2A74" wp14:editId="4086B5A3">
            <wp:extent cx="3151224" cy="1425711"/>
            <wp:effectExtent l="0" t="0" r="0" b="0"/>
            <wp:docPr id="60" name="Bild 60" descr="../../../../Desktop/Bildschirmfoto%202015-11-12%20um%2014.5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esktop/Bildschirmfoto%202015-11-12%20um%2014.59.3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172465" cy="1435321"/>
                    </a:xfrm>
                    <a:prstGeom prst="rect">
                      <a:avLst/>
                    </a:prstGeom>
                    <a:noFill/>
                    <a:ln>
                      <a:noFill/>
                    </a:ln>
                  </pic:spPr>
                </pic:pic>
              </a:graphicData>
            </a:graphic>
          </wp:inline>
        </w:drawing>
      </w:r>
    </w:p>
    <w:p w14:paraId="78EE7A45" w14:textId="77777777" w:rsidR="00224883" w:rsidRDefault="00224883" w:rsidP="00224883">
      <w:pPr>
        <w:pStyle w:val="Listenabsatz"/>
        <w:numPr>
          <w:ilvl w:val="0"/>
          <w:numId w:val="29"/>
        </w:numPr>
      </w:pPr>
      <w:r>
        <w:t>In this way, we also have to configure some more child nodes and the »Tool Configuration« to configure an experiment run. As especially the »Tool Configuration« is quite tricky, we stop with our description for manual configuration here.</w:t>
      </w:r>
    </w:p>
    <w:p w14:paraId="0210064B" w14:textId="77777777" w:rsidR="00224883" w:rsidRDefault="00224883" w:rsidP="00224883">
      <w:pPr>
        <w:pStyle w:val="Listenabsatz"/>
        <w:numPr>
          <w:ilvl w:val="0"/>
          <w:numId w:val="29"/>
        </w:numPr>
      </w:pPr>
      <w:r>
        <w:t>Instead, we now copy an existing Experiment model into our project and only adapt it where we need it. Please do so with a Text Editor (!!) using this experiment model:</w:t>
      </w:r>
      <w:r>
        <w:br/>
      </w:r>
      <w:hyperlink r:id="rId65" w:history="1">
        <w:r w:rsidRPr="001C07B5">
          <w:rPr>
            <w:rStyle w:val="Link"/>
          </w:rPr>
          <w:t>https://github.com/CloudScale-Project/ArchitecturalTemplates/blob/master/plugins/org.scaledl.architecturaltemplates.examples.dynscalingcontainer/Experiments/Elasticity.experiments</w:t>
        </w:r>
      </w:hyperlink>
    </w:p>
    <w:p w14:paraId="5DB6C256" w14:textId="19091274" w:rsidR="00224883" w:rsidRDefault="00224883" w:rsidP="00224883">
      <w:pPr>
        <w:pStyle w:val="Listenabsatz"/>
        <w:numPr>
          <w:ilvl w:val="0"/>
          <w:numId w:val="29"/>
        </w:numPr>
      </w:pPr>
      <w:r>
        <w:t xml:space="preserve">Run the experiment (open your run configurations -&gt; double-click »Experiment Automation« -&gt; choose your Experiments model as input -&gt; Run)  </w:t>
      </w:r>
    </w:p>
    <w:p w14:paraId="0EB03166" w14:textId="1DD27C7A" w:rsidR="00607575" w:rsidRDefault="002D342B" w:rsidP="00822B07">
      <w:pPr>
        <w:pStyle w:val="berschrift1"/>
      </w:pPr>
      <w:r>
        <w:t>1</w:t>
      </w:r>
      <w:r w:rsidR="00ED0AB4">
        <w:t>5</w:t>
      </w:r>
      <w:r w:rsidR="00822B07">
        <w:t xml:space="preserve">. </w:t>
      </w:r>
      <w:r w:rsidR="00607575">
        <w:t>Adding Variables</w:t>
      </w:r>
      <w:r w:rsidR="00D3307F">
        <w:t xml:space="preserve"> [Estimated Time: 30 min.]</w:t>
      </w:r>
    </w:p>
    <w:p w14:paraId="1863BE72" w14:textId="3C0BC8A1" w:rsidR="00ED0BF1" w:rsidRDefault="00D84BA4">
      <w:r>
        <w:t>With Palladio, it is also possible to specify variables to characterize method input parameters as well as their return values.</w:t>
      </w:r>
      <w:r w:rsidR="00626904">
        <w:t xml:space="preserve"> </w:t>
      </w:r>
      <w:r w:rsidR="00404FE6">
        <w:t>For such specifications</w:t>
      </w:r>
      <w:r w:rsidR="00626904">
        <w:t xml:space="preserve">, Palladio allows to also model dataflow (besides control flow). See the corresponding screencast at </w:t>
      </w:r>
      <w:hyperlink r:id="rId66" w:history="1">
        <w:r w:rsidR="00626904" w:rsidRPr="002E5E0A">
          <w:rPr>
            <w:rStyle w:val="Link"/>
          </w:rPr>
          <w:t>http://www.palladio-simulator.com/tools/screencasts/</w:t>
        </w:r>
      </w:hyperlink>
      <w:r w:rsidR="00626904">
        <w:t xml:space="preserve"> for a tutorial on this.</w:t>
      </w:r>
      <w:r w:rsidR="004D2791">
        <w:t xml:space="preserve"> This workshop may be extended by a detailed explanation in future versions.</w:t>
      </w:r>
    </w:p>
    <w:p w14:paraId="703F2904" w14:textId="421571E1" w:rsidR="0010065B" w:rsidRPr="0010065B" w:rsidRDefault="00555F26" w:rsidP="0010065B">
      <w:pPr>
        <w:pStyle w:val="berschrift1"/>
      </w:pPr>
      <w:r>
        <w:t>Versions</w:t>
      </w:r>
    </w:p>
    <w:p w14:paraId="6DA38D88" w14:textId="37E01306" w:rsidR="00DA45E2" w:rsidRDefault="00DA45E2" w:rsidP="00DA45E2">
      <w:pPr>
        <w:pStyle w:val="Listenabsatz"/>
        <w:numPr>
          <w:ilvl w:val="0"/>
          <w:numId w:val="2"/>
        </w:numPr>
      </w:pPr>
      <w:r>
        <w:t>V</w:t>
      </w:r>
      <w:r w:rsidR="00EB51C7">
        <w:t>2</w:t>
      </w:r>
      <w:r>
        <w:t>.</w:t>
      </w:r>
      <w:r w:rsidR="0010065B">
        <w:t>1</w:t>
      </w:r>
      <w:r>
        <w:t xml:space="preserve"> (2015/1</w:t>
      </w:r>
      <w:r w:rsidR="00ED0AB4">
        <w:t>1</w:t>
      </w:r>
      <w:r>
        <w:t>/</w:t>
      </w:r>
      <w:r w:rsidR="00ED0AB4">
        <w:t>12</w:t>
      </w:r>
      <w:r>
        <w:t xml:space="preserve">; Palladio 4.0; Eclipse 4.5.1/Mars.1): </w:t>
      </w:r>
      <w:r w:rsidR="0010065B">
        <w:t xml:space="preserve">Added new Sirius editors, Architectural Templates, Usage Evolution, </w:t>
      </w:r>
      <w:r w:rsidR="00ED0AB4">
        <w:t xml:space="preserve">Monitor Repository, </w:t>
      </w:r>
      <w:r w:rsidR="0010065B">
        <w:t>and Experiment Automation</w:t>
      </w:r>
      <w:r>
        <w:t>; Sebastian Lehrig (</w:t>
      </w:r>
      <w:hyperlink r:id="rId67" w:history="1">
        <w:r w:rsidR="0010065B" w:rsidRPr="00792263">
          <w:rPr>
            <w:rStyle w:val="Link"/>
          </w:rPr>
          <w:t>sebastian.lehrig@informatik.tu-chemnitz.de)</w:t>
        </w:r>
      </w:hyperlink>
    </w:p>
    <w:p w14:paraId="4BBEAADD" w14:textId="1B85D9EE" w:rsidR="0010065B" w:rsidRDefault="0010065B" w:rsidP="0010065B">
      <w:pPr>
        <w:pStyle w:val="Listenabsatz"/>
        <w:numPr>
          <w:ilvl w:val="0"/>
          <w:numId w:val="2"/>
        </w:numPr>
      </w:pPr>
      <w:r>
        <w:t>V2.0 (2015/10/08; Palladio 4.0; Eclipse 4.5.1/Mars.1): Revised complete guide to provide up-to-date version; added time estimates; moved from Sensor Framework to EDP2 descriptions; Sebastian Lehrig (</w:t>
      </w:r>
      <w:hyperlink r:id="rId68" w:history="1">
        <w:r w:rsidRPr="00792263">
          <w:rPr>
            <w:rStyle w:val="Link"/>
          </w:rPr>
          <w:t>sebastian.lehrig@informatik.tu-chemnitz.de)</w:t>
        </w:r>
      </w:hyperlink>
    </w:p>
    <w:p w14:paraId="0BF48775" w14:textId="77777777" w:rsidR="00AA7CE6" w:rsidRDefault="00AA7CE6" w:rsidP="00AA7CE6">
      <w:pPr>
        <w:pStyle w:val="Listenabsatz"/>
        <w:numPr>
          <w:ilvl w:val="0"/>
          <w:numId w:val="2"/>
        </w:numPr>
      </w:pPr>
      <w:r>
        <w:t>V1.3 (2015/09/17; Palladio 4.0; Eclipse 4.5/Mars): Updated to recent Palladio version; Sebastian Lehrig (</w:t>
      </w:r>
      <w:hyperlink r:id="rId69" w:history="1">
        <w:r w:rsidRPr="00A76A0A">
          <w:rPr>
            <w:rStyle w:val="Link"/>
          </w:rPr>
          <w:t>sebastian.lehrig@informatik.tu-chemnitz.de</w:t>
        </w:r>
      </w:hyperlink>
      <w:r>
        <w:t>)</w:t>
      </w:r>
    </w:p>
    <w:p w14:paraId="702BBE61" w14:textId="77777777" w:rsidR="00DA45E2" w:rsidRDefault="00DA45E2" w:rsidP="00DA45E2">
      <w:pPr>
        <w:pStyle w:val="Listenabsatz"/>
        <w:numPr>
          <w:ilvl w:val="0"/>
          <w:numId w:val="2"/>
        </w:numPr>
      </w:pPr>
      <w:r>
        <w:lastRenderedPageBreak/>
        <w:t>V1.2 (2013/08/14; Palladio 3.4; Eclipse 4.2/Juno): Corrected typos; Sebastian Lehrig (</w:t>
      </w:r>
      <w:hyperlink r:id="rId70" w:history="1">
        <w:r w:rsidRPr="00A76A0A">
          <w:rPr>
            <w:rStyle w:val="Link"/>
          </w:rPr>
          <w:t>sebastian.lehrig@uni-paderborn.de)</w:t>
        </w:r>
      </w:hyperlink>
    </w:p>
    <w:p w14:paraId="2E4E4687" w14:textId="0348A618" w:rsidR="00AA7CE6" w:rsidRDefault="00DA45E2" w:rsidP="00DA45E2">
      <w:pPr>
        <w:pStyle w:val="Listenabsatz"/>
        <w:numPr>
          <w:ilvl w:val="0"/>
          <w:numId w:val="2"/>
        </w:numPr>
      </w:pPr>
      <w:r>
        <w:t>V1.1 (2013/01/07; Palladio 3.4; Eclipse 4.2/Juno): Exchanged introduction image to a default Palladio image from website; Sebastian Lehrig (</w:t>
      </w:r>
      <w:hyperlink r:id="rId71" w:history="1">
        <w:r w:rsidRPr="002E5E0A">
          <w:rPr>
            <w:rStyle w:val="Link"/>
          </w:rPr>
          <w:t>sebastian.lehrig@uni-paderborn.de</w:t>
        </w:r>
      </w:hyperlink>
      <w:r>
        <w:t>)</w:t>
      </w:r>
    </w:p>
    <w:p w14:paraId="6BB9F8D6" w14:textId="77777777" w:rsidR="00ED0BF1" w:rsidRDefault="00555F26" w:rsidP="00555F26">
      <w:pPr>
        <w:pStyle w:val="Listenabsatz"/>
        <w:numPr>
          <w:ilvl w:val="0"/>
          <w:numId w:val="2"/>
        </w:numPr>
      </w:pPr>
      <w:r>
        <w:t>V1.0</w:t>
      </w:r>
      <w:r w:rsidR="003B23C2">
        <w:t xml:space="preserve"> (2012/11/16; </w:t>
      </w:r>
      <w:r w:rsidR="00F70920">
        <w:t>Palladio</w:t>
      </w:r>
      <w:r w:rsidR="003B23C2">
        <w:t xml:space="preserve"> 3.4</w:t>
      </w:r>
      <w:r w:rsidR="007048EE">
        <w:t>; Eclipse 4.2/Juno</w:t>
      </w:r>
      <w:r w:rsidR="003B23C2">
        <w:t xml:space="preserve">): </w:t>
      </w:r>
      <w:r w:rsidR="00073AC9">
        <w:t xml:space="preserve">Initial version; </w:t>
      </w:r>
      <w:r>
        <w:t>Sebastian Lehrig</w:t>
      </w:r>
      <w:r w:rsidR="00527634">
        <w:t xml:space="preserve"> (</w:t>
      </w:r>
      <w:hyperlink r:id="rId72" w:history="1">
        <w:r w:rsidR="007D6819" w:rsidRPr="002E5E0A">
          <w:rPr>
            <w:rStyle w:val="Link"/>
          </w:rPr>
          <w:t>sebastian.lehrig@uni-paderborn.de</w:t>
        </w:r>
      </w:hyperlink>
      <w:r w:rsidR="00527634">
        <w:t>)</w:t>
      </w:r>
    </w:p>
    <w:p w14:paraId="610EB9C2" w14:textId="77777777" w:rsidR="00ED0BF1" w:rsidRDefault="00ED0BF1"/>
    <w:sectPr w:rsidR="00ED0BF1" w:rsidSect="004E62FC">
      <w:headerReference w:type="even" r:id="rId73"/>
      <w:headerReference w:type="default" r:id="rId74"/>
      <w:footerReference w:type="default" r:id="rId75"/>
      <w:headerReference w:type="first" r:id="rId76"/>
      <w:pgSz w:w="11906" w:h="16838"/>
      <w:pgMar w:top="1417" w:right="1417" w:bottom="1417" w:left="1417" w:header="708" w:footer="283"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C142D50" w14:textId="77777777" w:rsidR="00464FCE" w:rsidRDefault="00464FCE" w:rsidP="00ED0BF1">
      <w:pPr>
        <w:spacing w:after="0" w:line="240" w:lineRule="auto"/>
      </w:pPr>
      <w:r>
        <w:separator/>
      </w:r>
    </w:p>
  </w:endnote>
  <w:endnote w:type="continuationSeparator" w:id="0">
    <w:p w14:paraId="117D827B" w14:textId="77777777" w:rsidR="00464FCE" w:rsidRDefault="00464FCE" w:rsidP="00ED0B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ゴシック">
    <w:charset w:val="80"/>
    <w:family w:val="auto"/>
    <w:pitch w:val="variable"/>
    <w:sig w:usb0="E00002FF" w:usb1="6AC7FDFB" w:usb2="08000012" w:usb3="00000000" w:csb0="0002009F" w:csb1="00000000"/>
  </w:font>
  <w:font w:name="Tahoma">
    <w:panose1 w:val="020B0604030504040204"/>
    <w:charset w:val="00"/>
    <w:family w:val="auto"/>
    <w:pitch w:val="variable"/>
    <w:sig w:usb0="E1002EFF" w:usb1="C000605B" w:usb2="00000029" w:usb3="00000000" w:csb0="000101FF" w:csb1="00000000"/>
  </w:font>
  <w:font w:name="Arial">
    <w:panose1 w:val="020B0604020202020204"/>
    <w:charset w:val="00"/>
    <w:family w:val="auto"/>
    <w:pitch w:val="variable"/>
    <w:sig w:usb0="E0002AFF" w:usb1="C0007843" w:usb2="00000009" w:usb3="00000000" w:csb0="000001FF" w:csb1="00000000"/>
  </w:font>
  <w:font w:name="ＭＳ 明朝">
    <w:charset w:val="80"/>
    <w:family w:val="auto"/>
    <w:pitch w:val="variable"/>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sdt>
    <w:sdtPr>
      <w:id w:val="-1556311537"/>
      <w:docPartObj>
        <w:docPartGallery w:val="Page Numbers (Bottom of Page)"/>
        <w:docPartUnique/>
      </w:docPartObj>
    </w:sdtPr>
    <w:sdtEndPr>
      <w:rPr>
        <w:noProof/>
        <w:color w:val="507294"/>
      </w:rPr>
    </w:sdtEndPr>
    <w:sdtContent>
      <w:p w14:paraId="1E0B5C1A" w14:textId="77777777" w:rsidR="009F763E" w:rsidRPr="00393987" w:rsidRDefault="009F763E">
        <w:pPr>
          <w:pStyle w:val="Fuzeile"/>
          <w:jc w:val="right"/>
          <w:rPr>
            <w:color w:val="507294"/>
          </w:rPr>
        </w:pPr>
        <w:r w:rsidRPr="00393987">
          <w:rPr>
            <w:color w:val="507294"/>
          </w:rPr>
          <w:fldChar w:fldCharType="begin"/>
        </w:r>
        <w:r w:rsidRPr="00393987">
          <w:rPr>
            <w:color w:val="507294"/>
          </w:rPr>
          <w:instrText xml:space="preserve"> PAGE   \* MERGEFORMAT </w:instrText>
        </w:r>
        <w:r w:rsidRPr="00393987">
          <w:rPr>
            <w:color w:val="507294"/>
          </w:rPr>
          <w:fldChar w:fldCharType="separate"/>
        </w:r>
        <w:r w:rsidR="00234466">
          <w:rPr>
            <w:noProof/>
            <w:color w:val="507294"/>
          </w:rPr>
          <w:t>1</w:t>
        </w:r>
        <w:r w:rsidRPr="00393987">
          <w:rPr>
            <w:noProof/>
            <w:color w:val="507294"/>
          </w:rPr>
          <w:fldChar w:fldCharType="end"/>
        </w:r>
      </w:p>
    </w:sdtContent>
  </w:sdt>
  <w:p w14:paraId="34D90D9D" w14:textId="77777777" w:rsidR="009F763E" w:rsidRDefault="009F763E">
    <w:pPr>
      <w:pStyle w:val="Fuzeile"/>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61CADA0" w14:textId="77777777" w:rsidR="00464FCE" w:rsidRDefault="00464FCE" w:rsidP="00ED0BF1">
      <w:pPr>
        <w:spacing w:after="0" w:line="240" w:lineRule="auto"/>
      </w:pPr>
      <w:r>
        <w:separator/>
      </w:r>
    </w:p>
  </w:footnote>
  <w:footnote w:type="continuationSeparator" w:id="0">
    <w:p w14:paraId="5B85C15D" w14:textId="77777777" w:rsidR="00464FCE" w:rsidRDefault="00464FCE" w:rsidP="00ED0BF1">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7094EE92" w14:textId="77777777" w:rsidR="009F763E" w:rsidRDefault="009F763E">
    <w:pPr>
      <w:pStyle w:val="Kopfzeile"/>
    </w:pPr>
    <w:r>
      <w:rPr>
        <w:noProof/>
        <w:lang w:eastAsia="sl-SI"/>
      </w:rPr>
      <w:pict w14:anchorId="3CA124A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52945461" o:spid="_x0000_s2062" type="#_x0000_t75" style="position:absolute;margin-left:0;margin-top:0;width:595.7pt;height:841.9pt;z-index:-251657216;mso-position-horizontal:center;mso-position-horizontal-relative:margin;mso-position-vertical:center;mso-position-vertical-relative:margin" o:allowincell="f">
          <v:imagedata r:id="rId1" o:title="doc_bg"/>
          <w10:wrap anchorx="margin" anchory="margin"/>
        </v:shape>
      </w:pic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0CC74E8D" w14:textId="77777777" w:rsidR="009F763E" w:rsidRPr="004E62FC" w:rsidRDefault="009F763E" w:rsidP="004E62FC">
    <w:pPr>
      <w:pStyle w:val="Kopfzeile"/>
      <w:jc w:val="right"/>
      <w:rPr>
        <w:color w:val="507294"/>
      </w:rPr>
    </w:pPr>
    <w:r>
      <w:rPr>
        <w:noProof/>
        <w:color w:val="507294"/>
        <w:lang w:eastAsia="sl-SI"/>
      </w:rPr>
      <w:pict w14:anchorId="0D07553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52945462" o:spid="_x0000_s2063" type="#_x0000_t75" style="position:absolute;left:0;text-align:left;margin-left:0;margin-top:0;width:595.7pt;height:841.9pt;z-index:-251656192;mso-position-horizontal:center;mso-position-horizontal-relative:margin;mso-position-vertical:center;mso-position-vertical-relative:margin" o:allowincell="f">
          <v:imagedata r:id="rId1" o:title="doc_bg"/>
          <w10:wrap anchorx="margin" anchory="margin"/>
        </v:shape>
      </w:pict>
    </w:r>
    <w:r>
      <w:rPr>
        <w:color w:val="507294"/>
      </w:rPr>
      <w:t>Palladio Workshop</w:t>
    </w:r>
  </w:p>
  <w:p w14:paraId="551D3E1B" w14:textId="77777777" w:rsidR="009F763E" w:rsidRDefault="009F763E">
    <w:pPr>
      <w:pStyle w:val="Kopfzeile"/>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4CD7A17D" w14:textId="77777777" w:rsidR="009F763E" w:rsidRDefault="009F763E">
    <w:pPr>
      <w:pStyle w:val="Kopfzeile"/>
    </w:pPr>
    <w:r>
      <w:rPr>
        <w:noProof/>
        <w:lang w:eastAsia="sl-SI"/>
      </w:rPr>
      <w:pict w14:anchorId="6D5CC3D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52945460" o:spid="_x0000_s2061" type="#_x0000_t75" style="position:absolute;margin-left:0;margin-top:0;width:595.7pt;height:841.9pt;z-index:-251658240;mso-position-horizontal:center;mso-position-horizontal-relative:margin;mso-position-vertical:center;mso-position-vertical-relative:margin" o:allowincell="f">
          <v:imagedata r:id="rId1" o:title="doc_bg"/>
          <w10:wrap anchorx="margin" anchory="margin"/>
        </v:shape>
      </w:pic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137B11"/>
    <w:multiLevelType w:val="hybridMultilevel"/>
    <w:tmpl w:val="39B8D4CE"/>
    <w:lvl w:ilvl="0" w:tplc="0407000F">
      <w:start w:val="1"/>
      <w:numFmt w:val="decimal"/>
      <w:lvlText w:val="%1."/>
      <w:lvlJc w:val="left"/>
      <w:pPr>
        <w:ind w:left="772" w:hanging="360"/>
      </w:pPr>
    </w:lvl>
    <w:lvl w:ilvl="1" w:tplc="04070019" w:tentative="1">
      <w:start w:val="1"/>
      <w:numFmt w:val="lowerLetter"/>
      <w:lvlText w:val="%2."/>
      <w:lvlJc w:val="left"/>
      <w:pPr>
        <w:ind w:left="1492" w:hanging="360"/>
      </w:pPr>
    </w:lvl>
    <w:lvl w:ilvl="2" w:tplc="0407001B" w:tentative="1">
      <w:start w:val="1"/>
      <w:numFmt w:val="lowerRoman"/>
      <w:lvlText w:val="%3."/>
      <w:lvlJc w:val="right"/>
      <w:pPr>
        <w:ind w:left="2212" w:hanging="180"/>
      </w:pPr>
    </w:lvl>
    <w:lvl w:ilvl="3" w:tplc="0407000F" w:tentative="1">
      <w:start w:val="1"/>
      <w:numFmt w:val="decimal"/>
      <w:lvlText w:val="%4."/>
      <w:lvlJc w:val="left"/>
      <w:pPr>
        <w:ind w:left="2932" w:hanging="360"/>
      </w:pPr>
    </w:lvl>
    <w:lvl w:ilvl="4" w:tplc="04070019" w:tentative="1">
      <w:start w:val="1"/>
      <w:numFmt w:val="lowerLetter"/>
      <w:lvlText w:val="%5."/>
      <w:lvlJc w:val="left"/>
      <w:pPr>
        <w:ind w:left="3652" w:hanging="360"/>
      </w:pPr>
    </w:lvl>
    <w:lvl w:ilvl="5" w:tplc="0407001B" w:tentative="1">
      <w:start w:val="1"/>
      <w:numFmt w:val="lowerRoman"/>
      <w:lvlText w:val="%6."/>
      <w:lvlJc w:val="right"/>
      <w:pPr>
        <w:ind w:left="4372" w:hanging="180"/>
      </w:pPr>
    </w:lvl>
    <w:lvl w:ilvl="6" w:tplc="0407000F" w:tentative="1">
      <w:start w:val="1"/>
      <w:numFmt w:val="decimal"/>
      <w:lvlText w:val="%7."/>
      <w:lvlJc w:val="left"/>
      <w:pPr>
        <w:ind w:left="5092" w:hanging="360"/>
      </w:pPr>
    </w:lvl>
    <w:lvl w:ilvl="7" w:tplc="04070019" w:tentative="1">
      <w:start w:val="1"/>
      <w:numFmt w:val="lowerLetter"/>
      <w:lvlText w:val="%8."/>
      <w:lvlJc w:val="left"/>
      <w:pPr>
        <w:ind w:left="5812" w:hanging="360"/>
      </w:pPr>
    </w:lvl>
    <w:lvl w:ilvl="8" w:tplc="0407001B" w:tentative="1">
      <w:start w:val="1"/>
      <w:numFmt w:val="lowerRoman"/>
      <w:lvlText w:val="%9."/>
      <w:lvlJc w:val="right"/>
      <w:pPr>
        <w:ind w:left="6532" w:hanging="180"/>
      </w:pPr>
    </w:lvl>
  </w:abstractNum>
  <w:abstractNum w:abstractNumId="1">
    <w:nsid w:val="09564C50"/>
    <w:multiLevelType w:val="hybridMultilevel"/>
    <w:tmpl w:val="637885FE"/>
    <w:lvl w:ilvl="0" w:tplc="EC96F688">
      <w:start w:val="2"/>
      <w:numFmt w:val="bullet"/>
      <w:lvlText w:val=""/>
      <w:lvlJc w:val="left"/>
      <w:pPr>
        <w:ind w:left="1080" w:hanging="360"/>
      </w:pPr>
      <w:rPr>
        <w:rFonts w:ascii="Calibri" w:eastAsiaTheme="minorHAnsi" w:hAnsi="Calibri" w:cstheme="minorBidi"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
    <w:nsid w:val="14E67BA7"/>
    <w:multiLevelType w:val="hybridMultilevel"/>
    <w:tmpl w:val="12A46512"/>
    <w:lvl w:ilvl="0" w:tplc="6EFC3706">
      <w:start w:val="2"/>
      <w:numFmt w:val="bullet"/>
      <w:lvlText w:val="-"/>
      <w:lvlJc w:val="left"/>
      <w:pPr>
        <w:ind w:left="1800" w:hanging="360"/>
      </w:pPr>
      <w:rPr>
        <w:rFonts w:ascii="Calibri" w:eastAsiaTheme="minorHAnsi" w:hAnsi="Calibri" w:cstheme="minorBidi"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3">
    <w:nsid w:val="16C52FE2"/>
    <w:multiLevelType w:val="hybridMultilevel"/>
    <w:tmpl w:val="47923A6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nsid w:val="1A295078"/>
    <w:multiLevelType w:val="hybridMultilevel"/>
    <w:tmpl w:val="A9E2CDC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nsid w:val="1E6F3A1B"/>
    <w:multiLevelType w:val="hybridMultilevel"/>
    <w:tmpl w:val="C302C0CE"/>
    <w:lvl w:ilvl="0" w:tplc="0407000F">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1E961D8F"/>
    <w:multiLevelType w:val="hybridMultilevel"/>
    <w:tmpl w:val="6712847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nsid w:val="24741D94"/>
    <w:multiLevelType w:val="hybridMultilevel"/>
    <w:tmpl w:val="C0FAB5B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nsid w:val="2EA9380C"/>
    <w:multiLevelType w:val="hybridMultilevel"/>
    <w:tmpl w:val="D5FEFC52"/>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nsid w:val="32301966"/>
    <w:multiLevelType w:val="hybridMultilevel"/>
    <w:tmpl w:val="1146029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nsid w:val="34B00929"/>
    <w:multiLevelType w:val="hybridMultilevel"/>
    <w:tmpl w:val="65BC6BFC"/>
    <w:lvl w:ilvl="0" w:tplc="6EFC3706">
      <w:start w:val="2"/>
      <w:numFmt w:val="bullet"/>
      <w:lvlText w:val="-"/>
      <w:lvlJc w:val="left"/>
      <w:pPr>
        <w:ind w:left="1080" w:hanging="360"/>
      </w:pPr>
      <w:rPr>
        <w:rFonts w:ascii="Calibri" w:eastAsiaTheme="minorHAnsi" w:hAnsi="Calibri" w:cstheme="minorBidi"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1">
    <w:nsid w:val="3CD02EDF"/>
    <w:multiLevelType w:val="hybridMultilevel"/>
    <w:tmpl w:val="AA923942"/>
    <w:lvl w:ilvl="0" w:tplc="0407000F">
      <w:start w:val="1"/>
      <w:numFmt w:val="decimal"/>
      <w:lvlText w:val="%1."/>
      <w:lvlJc w:val="left"/>
      <w:pPr>
        <w:ind w:left="1080" w:hanging="360"/>
      </w:p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12">
    <w:nsid w:val="3F183097"/>
    <w:multiLevelType w:val="hybridMultilevel"/>
    <w:tmpl w:val="9CD89EF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474D0C0C"/>
    <w:multiLevelType w:val="hybridMultilevel"/>
    <w:tmpl w:val="A05C5E34"/>
    <w:lvl w:ilvl="0" w:tplc="A1D6F97C">
      <w:start w:val="9"/>
      <w:numFmt w:val="bullet"/>
      <w:lvlText w:val="-"/>
      <w:lvlJc w:val="left"/>
      <w:pPr>
        <w:ind w:left="720" w:hanging="360"/>
      </w:pPr>
      <w:rPr>
        <w:rFonts w:ascii="Calibri" w:eastAsiaTheme="minorHAnsi"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nsid w:val="48040B52"/>
    <w:multiLevelType w:val="hybridMultilevel"/>
    <w:tmpl w:val="FCDC18F8"/>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nsid w:val="4A2D6443"/>
    <w:multiLevelType w:val="hybridMultilevel"/>
    <w:tmpl w:val="6B66B56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nsid w:val="4EBA7556"/>
    <w:multiLevelType w:val="hybridMultilevel"/>
    <w:tmpl w:val="4E08078E"/>
    <w:lvl w:ilvl="0" w:tplc="6EFC3706">
      <w:start w:val="2"/>
      <w:numFmt w:val="bullet"/>
      <w:lvlText w:val="-"/>
      <w:lvlJc w:val="left"/>
      <w:pPr>
        <w:ind w:left="1080" w:hanging="360"/>
      </w:pPr>
      <w:rPr>
        <w:rFonts w:ascii="Calibri" w:eastAsiaTheme="minorHAnsi"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nsid w:val="511F4CF1"/>
    <w:multiLevelType w:val="hybridMultilevel"/>
    <w:tmpl w:val="E77AF5A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nsid w:val="537F7EBB"/>
    <w:multiLevelType w:val="hybridMultilevel"/>
    <w:tmpl w:val="5210AB3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9">
    <w:nsid w:val="54877DAD"/>
    <w:multiLevelType w:val="hybridMultilevel"/>
    <w:tmpl w:val="50E86BF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nsid w:val="62830383"/>
    <w:multiLevelType w:val="hybridMultilevel"/>
    <w:tmpl w:val="89585926"/>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nsid w:val="62911C65"/>
    <w:multiLevelType w:val="hybridMultilevel"/>
    <w:tmpl w:val="0E7AD0F2"/>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nsid w:val="640B3F28"/>
    <w:multiLevelType w:val="hybridMultilevel"/>
    <w:tmpl w:val="2538332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nsid w:val="65E729AE"/>
    <w:multiLevelType w:val="hybridMultilevel"/>
    <w:tmpl w:val="446EA5D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nsid w:val="67C12564"/>
    <w:multiLevelType w:val="hybridMultilevel"/>
    <w:tmpl w:val="52A86AB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nsid w:val="6FEB4EBC"/>
    <w:multiLevelType w:val="hybridMultilevel"/>
    <w:tmpl w:val="A650B62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nsid w:val="730B328D"/>
    <w:multiLevelType w:val="hybridMultilevel"/>
    <w:tmpl w:val="0FB27FC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7">
    <w:nsid w:val="7E3D3061"/>
    <w:multiLevelType w:val="hybridMultilevel"/>
    <w:tmpl w:val="FCDC18F8"/>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8">
    <w:nsid w:val="7F400BC2"/>
    <w:multiLevelType w:val="hybridMultilevel"/>
    <w:tmpl w:val="89585926"/>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21"/>
  </w:num>
  <w:num w:numId="2">
    <w:abstractNumId w:val="13"/>
  </w:num>
  <w:num w:numId="3">
    <w:abstractNumId w:val="9"/>
  </w:num>
  <w:num w:numId="4">
    <w:abstractNumId w:val="14"/>
  </w:num>
  <w:num w:numId="5">
    <w:abstractNumId w:val="6"/>
  </w:num>
  <w:num w:numId="6">
    <w:abstractNumId w:val="10"/>
  </w:num>
  <w:num w:numId="7">
    <w:abstractNumId w:val="1"/>
  </w:num>
  <w:num w:numId="8">
    <w:abstractNumId w:val="2"/>
  </w:num>
  <w:num w:numId="9">
    <w:abstractNumId w:val="27"/>
  </w:num>
  <w:num w:numId="10">
    <w:abstractNumId w:val="28"/>
  </w:num>
  <w:num w:numId="11">
    <w:abstractNumId w:val="16"/>
  </w:num>
  <w:num w:numId="12">
    <w:abstractNumId w:val="7"/>
  </w:num>
  <w:num w:numId="13">
    <w:abstractNumId w:val="20"/>
  </w:num>
  <w:num w:numId="14">
    <w:abstractNumId w:val="22"/>
  </w:num>
  <w:num w:numId="15">
    <w:abstractNumId w:val="8"/>
  </w:num>
  <w:num w:numId="16">
    <w:abstractNumId w:val="18"/>
  </w:num>
  <w:num w:numId="17">
    <w:abstractNumId w:val="24"/>
  </w:num>
  <w:num w:numId="18">
    <w:abstractNumId w:val="15"/>
  </w:num>
  <w:num w:numId="19">
    <w:abstractNumId w:val="12"/>
  </w:num>
  <w:num w:numId="20">
    <w:abstractNumId w:val="5"/>
  </w:num>
  <w:num w:numId="21">
    <w:abstractNumId w:val="11"/>
  </w:num>
  <w:num w:numId="22">
    <w:abstractNumId w:val="26"/>
  </w:num>
  <w:num w:numId="23">
    <w:abstractNumId w:val="3"/>
  </w:num>
  <w:num w:numId="24">
    <w:abstractNumId w:val="23"/>
  </w:num>
  <w:num w:numId="25">
    <w:abstractNumId w:val="4"/>
  </w:num>
  <w:num w:numId="26">
    <w:abstractNumId w:val="0"/>
  </w:num>
  <w:num w:numId="27">
    <w:abstractNumId w:val="25"/>
  </w:num>
  <w:num w:numId="28">
    <w:abstractNumId w:val="17"/>
  </w:num>
  <w:num w:numId="2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32"/>
  <w:proofState w:spelling="clean" w:grammar="clean"/>
  <w:attachedTemplate r:id="rId1"/>
  <w:defaultTabStop w:val="708"/>
  <w:hyphenationZone w:val="425"/>
  <w:characterSpacingControl w:val="doNotCompress"/>
  <w:hdrShapeDefaults>
    <o:shapedefaults v:ext="edit" spidmax="2064"/>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B6B87"/>
    <w:rsid w:val="0001460F"/>
    <w:rsid w:val="00014D71"/>
    <w:rsid w:val="00026DAD"/>
    <w:rsid w:val="00027F18"/>
    <w:rsid w:val="00037093"/>
    <w:rsid w:val="000438E2"/>
    <w:rsid w:val="00044BA2"/>
    <w:rsid w:val="00045823"/>
    <w:rsid w:val="00052C98"/>
    <w:rsid w:val="00055EB4"/>
    <w:rsid w:val="00061CEE"/>
    <w:rsid w:val="00064023"/>
    <w:rsid w:val="000723FD"/>
    <w:rsid w:val="00073AC9"/>
    <w:rsid w:val="0007602E"/>
    <w:rsid w:val="000779FA"/>
    <w:rsid w:val="00081B17"/>
    <w:rsid w:val="00097F7F"/>
    <w:rsid w:val="000A0E40"/>
    <w:rsid w:val="000A17C1"/>
    <w:rsid w:val="000A4DA8"/>
    <w:rsid w:val="000A5E9F"/>
    <w:rsid w:val="000B1E9E"/>
    <w:rsid w:val="000B594F"/>
    <w:rsid w:val="000B6BCB"/>
    <w:rsid w:val="000B74AC"/>
    <w:rsid w:val="000C6D81"/>
    <w:rsid w:val="000D400B"/>
    <w:rsid w:val="000D6E0C"/>
    <w:rsid w:val="000E736B"/>
    <w:rsid w:val="000F2174"/>
    <w:rsid w:val="000F5E4D"/>
    <w:rsid w:val="0010065B"/>
    <w:rsid w:val="00101BC1"/>
    <w:rsid w:val="001033A8"/>
    <w:rsid w:val="0010379B"/>
    <w:rsid w:val="00104F99"/>
    <w:rsid w:val="00115F11"/>
    <w:rsid w:val="0011720F"/>
    <w:rsid w:val="00122C4E"/>
    <w:rsid w:val="00126E39"/>
    <w:rsid w:val="001340A9"/>
    <w:rsid w:val="0013530B"/>
    <w:rsid w:val="00140927"/>
    <w:rsid w:val="00140DFE"/>
    <w:rsid w:val="0015137B"/>
    <w:rsid w:val="00153FAF"/>
    <w:rsid w:val="001640CC"/>
    <w:rsid w:val="00167751"/>
    <w:rsid w:val="001803E1"/>
    <w:rsid w:val="00182279"/>
    <w:rsid w:val="00186DBB"/>
    <w:rsid w:val="00191196"/>
    <w:rsid w:val="001B08E8"/>
    <w:rsid w:val="001B41C7"/>
    <w:rsid w:val="001C2EE9"/>
    <w:rsid w:val="001C51FE"/>
    <w:rsid w:val="001C6A03"/>
    <w:rsid w:val="001D433B"/>
    <w:rsid w:val="001E4DDA"/>
    <w:rsid w:val="001F1B00"/>
    <w:rsid w:val="001F57EA"/>
    <w:rsid w:val="00203FEB"/>
    <w:rsid w:val="00205099"/>
    <w:rsid w:val="002125A8"/>
    <w:rsid w:val="002169EC"/>
    <w:rsid w:val="0022037D"/>
    <w:rsid w:val="00222725"/>
    <w:rsid w:val="00222CBD"/>
    <w:rsid w:val="00224883"/>
    <w:rsid w:val="0022569F"/>
    <w:rsid w:val="002261D5"/>
    <w:rsid w:val="00226AE6"/>
    <w:rsid w:val="00227DD0"/>
    <w:rsid w:val="00232220"/>
    <w:rsid w:val="00234466"/>
    <w:rsid w:val="00236714"/>
    <w:rsid w:val="00237B4F"/>
    <w:rsid w:val="002462BE"/>
    <w:rsid w:val="002503C9"/>
    <w:rsid w:val="00251C03"/>
    <w:rsid w:val="002552C9"/>
    <w:rsid w:val="00260E6D"/>
    <w:rsid w:val="00262F3A"/>
    <w:rsid w:val="00265A3D"/>
    <w:rsid w:val="002660E9"/>
    <w:rsid w:val="00270767"/>
    <w:rsid w:val="0027290D"/>
    <w:rsid w:val="00274CC9"/>
    <w:rsid w:val="002947B6"/>
    <w:rsid w:val="0029757C"/>
    <w:rsid w:val="002A32F7"/>
    <w:rsid w:val="002B285F"/>
    <w:rsid w:val="002C0E66"/>
    <w:rsid w:val="002C6031"/>
    <w:rsid w:val="002D342B"/>
    <w:rsid w:val="002D56E7"/>
    <w:rsid w:val="002E0ECA"/>
    <w:rsid w:val="002E3918"/>
    <w:rsid w:val="002E5DC2"/>
    <w:rsid w:val="002E6419"/>
    <w:rsid w:val="002F25D4"/>
    <w:rsid w:val="002F5FBD"/>
    <w:rsid w:val="002F6E7C"/>
    <w:rsid w:val="003013DD"/>
    <w:rsid w:val="003114FD"/>
    <w:rsid w:val="00313643"/>
    <w:rsid w:val="0032448F"/>
    <w:rsid w:val="00332598"/>
    <w:rsid w:val="003478E1"/>
    <w:rsid w:val="0035092D"/>
    <w:rsid w:val="00354F44"/>
    <w:rsid w:val="00356CF7"/>
    <w:rsid w:val="00364072"/>
    <w:rsid w:val="0037324B"/>
    <w:rsid w:val="0037420D"/>
    <w:rsid w:val="00381B9B"/>
    <w:rsid w:val="00393987"/>
    <w:rsid w:val="003A351C"/>
    <w:rsid w:val="003B01E5"/>
    <w:rsid w:val="003B1EF0"/>
    <w:rsid w:val="003B23C2"/>
    <w:rsid w:val="003B447E"/>
    <w:rsid w:val="003B6B87"/>
    <w:rsid w:val="003D035B"/>
    <w:rsid w:val="003E389C"/>
    <w:rsid w:val="003E3DBB"/>
    <w:rsid w:val="003F5533"/>
    <w:rsid w:val="00404FE6"/>
    <w:rsid w:val="004072A7"/>
    <w:rsid w:val="004155AE"/>
    <w:rsid w:val="00420E32"/>
    <w:rsid w:val="00430B2A"/>
    <w:rsid w:val="00432968"/>
    <w:rsid w:val="00436899"/>
    <w:rsid w:val="00443665"/>
    <w:rsid w:val="00445C23"/>
    <w:rsid w:val="00464FCE"/>
    <w:rsid w:val="00465D97"/>
    <w:rsid w:val="00475F84"/>
    <w:rsid w:val="00481747"/>
    <w:rsid w:val="004820B8"/>
    <w:rsid w:val="0049359F"/>
    <w:rsid w:val="00496FC8"/>
    <w:rsid w:val="004972B9"/>
    <w:rsid w:val="004A235D"/>
    <w:rsid w:val="004A4B3F"/>
    <w:rsid w:val="004A6F34"/>
    <w:rsid w:val="004B436C"/>
    <w:rsid w:val="004B5258"/>
    <w:rsid w:val="004C229F"/>
    <w:rsid w:val="004C6B73"/>
    <w:rsid w:val="004D2065"/>
    <w:rsid w:val="004D2791"/>
    <w:rsid w:val="004E62FC"/>
    <w:rsid w:val="00503AB2"/>
    <w:rsid w:val="005074F0"/>
    <w:rsid w:val="0051015F"/>
    <w:rsid w:val="00527634"/>
    <w:rsid w:val="00531238"/>
    <w:rsid w:val="00531793"/>
    <w:rsid w:val="0053245D"/>
    <w:rsid w:val="0053509B"/>
    <w:rsid w:val="00537D8D"/>
    <w:rsid w:val="00551A13"/>
    <w:rsid w:val="00552940"/>
    <w:rsid w:val="00553CF7"/>
    <w:rsid w:val="00555F26"/>
    <w:rsid w:val="00561D8F"/>
    <w:rsid w:val="00566CD5"/>
    <w:rsid w:val="00567402"/>
    <w:rsid w:val="00583A8E"/>
    <w:rsid w:val="00587261"/>
    <w:rsid w:val="005905D1"/>
    <w:rsid w:val="00591743"/>
    <w:rsid w:val="00591B88"/>
    <w:rsid w:val="005931CA"/>
    <w:rsid w:val="00594686"/>
    <w:rsid w:val="00596204"/>
    <w:rsid w:val="005B1FB1"/>
    <w:rsid w:val="005B2F1F"/>
    <w:rsid w:val="005B3E6F"/>
    <w:rsid w:val="005B55CF"/>
    <w:rsid w:val="005B604B"/>
    <w:rsid w:val="005C6C09"/>
    <w:rsid w:val="005C704E"/>
    <w:rsid w:val="005D09EF"/>
    <w:rsid w:val="005D3A46"/>
    <w:rsid w:val="005D5AE4"/>
    <w:rsid w:val="005E5BDA"/>
    <w:rsid w:val="005F009D"/>
    <w:rsid w:val="005F2C98"/>
    <w:rsid w:val="005F64E7"/>
    <w:rsid w:val="00607575"/>
    <w:rsid w:val="00615E4F"/>
    <w:rsid w:val="00622191"/>
    <w:rsid w:val="00626904"/>
    <w:rsid w:val="00631776"/>
    <w:rsid w:val="00632146"/>
    <w:rsid w:val="0063443C"/>
    <w:rsid w:val="0063749E"/>
    <w:rsid w:val="00640812"/>
    <w:rsid w:val="00644314"/>
    <w:rsid w:val="00664D5F"/>
    <w:rsid w:val="00670F19"/>
    <w:rsid w:val="00684818"/>
    <w:rsid w:val="00693AE3"/>
    <w:rsid w:val="006B0F17"/>
    <w:rsid w:val="006C1D73"/>
    <w:rsid w:val="006C410A"/>
    <w:rsid w:val="006C46ED"/>
    <w:rsid w:val="006C584B"/>
    <w:rsid w:val="006C7834"/>
    <w:rsid w:val="006D40CC"/>
    <w:rsid w:val="006D7F15"/>
    <w:rsid w:val="006E66D4"/>
    <w:rsid w:val="0070454E"/>
    <w:rsid w:val="007048EE"/>
    <w:rsid w:val="00712F50"/>
    <w:rsid w:val="00732B9E"/>
    <w:rsid w:val="00734D59"/>
    <w:rsid w:val="00735F83"/>
    <w:rsid w:val="007421F5"/>
    <w:rsid w:val="00744508"/>
    <w:rsid w:val="007633EF"/>
    <w:rsid w:val="00775E3C"/>
    <w:rsid w:val="00776826"/>
    <w:rsid w:val="007778B2"/>
    <w:rsid w:val="00784B4D"/>
    <w:rsid w:val="00791852"/>
    <w:rsid w:val="007930CA"/>
    <w:rsid w:val="007952AC"/>
    <w:rsid w:val="007961A3"/>
    <w:rsid w:val="00797265"/>
    <w:rsid w:val="007A2708"/>
    <w:rsid w:val="007A2D02"/>
    <w:rsid w:val="007B4523"/>
    <w:rsid w:val="007B5AEF"/>
    <w:rsid w:val="007D1DD6"/>
    <w:rsid w:val="007D6819"/>
    <w:rsid w:val="007F2051"/>
    <w:rsid w:val="008047E2"/>
    <w:rsid w:val="0080772F"/>
    <w:rsid w:val="00813439"/>
    <w:rsid w:val="0081670D"/>
    <w:rsid w:val="00822B07"/>
    <w:rsid w:val="00823B7C"/>
    <w:rsid w:val="00831FF9"/>
    <w:rsid w:val="008474FB"/>
    <w:rsid w:val="00854917"/>
    <w:rsid w:val="00855F1F"/>
    <w:rsid w:val="00876C07"/>
    <w:rsid w:val="00877BE2"/>
    <w:rsid w:val="00877E49"/>
    <w:rsid w:val="008838FE"/>
    <w:rsid w:val="00884EE2"/>
    <w:rsid w:val="00894758"/>
    <w:rsid w:val="008B121C"/>
    <w:rsid w:val="008D42E6"/>
    <w:rsid w:val="008D5572"/>
    <w:rsid w:val="008D7420"/>
    <w:rsid w:val="008E1E35"/>
    <w:rsid w:val="008E3C07"/>
    <w:rsid w:val="008F044C"/>
    <w:rsid w:val="008F1892"/>
    <w:rsid w:val="009011CF"/>
    <w:rsid w:val="0092425A"/>
    <w:rsid w:val="00925642"/>
    <w:rsid w:val="00926130"/>
    <w:rsid w:val="00931C6D"/>
    <w:rsid w:val="00933A25"/>
    <w:rsid w:val="009358D0"/>
    <w:rsid w:val="00945B10"/>
    <w:rsid w:val="0095180F"/>
    <w:rsid w:val="009547BE"/>
    <w:rsid w:val="00956B79"/>
    <w:rsid w:val="00980D57"/>
    <w:rsid w:val="009810B6"/>
    <w:rsid w:val="009857FD"/>
    <w:rsid w:val="009942C7"/>
    <w:rsid w:val="00995F39"/>
    <w:rsid w:val="009A0789"/>
    <w:rsid w:val="009A7604"/>
    <w:rsid w:val="009B5FDD"/>
    <w:rsid w:val="009B65E9"/>
    <w:rsid w:val="009B6DF1"/>
    <w:rsid w:val="009C39F0"/>
    <w:rsid w:val="009D0F17"/>
    <w:rsid w:val="009D18EF"/>
    <w:rsid w:val="009E13F0"/>
    <w:rsid w:val="009F217D"/>
    <w:rsid w:val="009F4418"/>
    <w:rsid w:val="009F45D4"/>
    <w:rsid w:val="009F763E"/>
    <w:rsid w:val="00A017E6"/>
    <w:rsid w:val="00A05EF6"/>
    <w:rsid w:val="00A122FA"/>
    <w:rsid w:val="00A16E5C"/>
    <w:rsid w:val="00A17AA1"/>
    <w:rsid w:val="00A200A5"/>
    <w:rsid w:val="00A22BCA"/>
    <w:rsid w:val="00A40EB4"/>
    <w:rsid w:val="00A417CD"/>
    <w:rsid w:val="00A46423"/>
    <w:rsid w:val="00A47430"/>
    <w:rsid w:val="00A52C48"/>
    <w:rsid w:val="00A567B8"/>
    <w:rsid w:val="00A63387"/>
    <w:rsid w:val="00A67A59"/>
    <w:rsid w:val="00A7352D"/>
    <w:rsid w:val="00A745E8"/>
    <w:rsid w:val="00A85D60"/>
    <w:rsid w:val="00AA3B7E"/>
    <w:rsid w:val="00AA55C9"/>
    <w:rsid w:val="00AA6509"/>
    <w:rsid w:val="00AA7CE6"/>
    <w:rsid w:val="00AA7F09"/>
    <w:rsid w:val="00AB34E3"/>
    <w:rsid w:val="00AB48AC"/>
    <w:rsid w:val="00AC2CDD"/>
    <w:rsid w:val="00AC4B12"/>
    <w:rsid w:val="00AC73F2"/>
    <w:rsid w:val="00AD1941"/>
    <w:rsid w:val="00AE039E"/>
    <w:rsid w:val="00AE2810"/>
    <w:rsid w:val="00AE643E"/>
    <w:rsid w:val="00AF3EE7"/>
    <w:rsid w:val="00AF4C15"/>
    <w:rsid w:val="00AF72C3"/>
    <w:rsid w:val="00B06EF4"/>
    <w:rsid w:val="00B10FFC"/>
    <w:rsid w:val="00B11C33"/>
    <w:rsid w:val="00B12A27"/>
    <w:rsid w:val="00B15F31"/>
    <w:rsid w:val="00B20531"/>
    <w:rsid w:val="00B232D6"/>
    <w:rsid w:val="00B249B3"/>
    <w:rsid w:val="00B27969"/>
    <w:rsid w:val="00B31208"/>
    <w:rsid w:val="00B332F5"/>
    <w:rsid w:val="00B449D9"/>
    <w:rsid w:val="00B54EDB"/>
    <w:rsid w:val="00B629C9"/>
    <w:rsid w:val="00B64669"/>
    <w:rsid w:val="00B65D20"/>
    <w:rsid w:val="00B6655D"/>
    <w:rsid w:val="00B81DD9"/>
    <w:rsid w:val="00B8256F"/>
    <w:rsid w:val="00B8760C"/>
    <w:rsid w:val="00B94647"/>
    <w:rsid w:val="00B946FF"/>
    <w:rsid w:val="00B9670F"/>
    <w:rsid w:val="00BA24EE"/>
    <w:rsid w:val="00BA5055"/>
    <w:rsid w:val="00BC36C3"/>
    <w:rsid w:val="00BD2D83"/>
    <w:rsid w:val="00BF4248"/>
    <w:rsid w:val="00C01DEF"/>
    <w:rsid w:val="00C02E0E"/>
    <w:rsid w:val="00C045F0"/>
    <w:rsid w:val="00C05E91"/>
    <w:rsid w:val="00C14484"/>
    <w:rsid w:val="00C20B79"/>
    <w:rsid w:val="00C21558"/>
    <w:rsid w:val="00C23A4C"/>
    <w:rsid w:val="00C23EBD"/>
    <w:rsid w:val="00C338C0"/>
    <w:rsid w:val="00C36581"/>
    <w:rsid w:val="00C4296E"/>
    <w:rsid w:val="00C44577"/>
    <w:rsid w:val="00C74C20"/>
    <w:rsid w:val="00C77188"/>
    <w:rsid w:val="00C8040E"/>
    <w:rsid w:val="00C878C4"/>
    <w:rsid w:val="00CB4675"/>
    <w:rsid w:val="00CB6A0D"/>
    <w:rsid w:val="00CB703B"/>
    <w:rsid w:val="00CD651F"/>
    <w:rsid w:val="00CE4A42"/>
    <w:rsid w:val="00CE5A9E"/>
    <w:rsid w:val="00CE6CEA"/>
    <w:rsid w:val="00CE71DA"/>
    <w:rsid w:val="00CF0DFB"/>
    <w:rsid w:val="00CF782D"/>
    <w:rsid w:val="00D04219"/>
    <w:rsid w:val="00D04952"/>
    <w:rsid w:val="00D05C57"/>
    <w:rsid w:val="00D12DBC"/>
    <w:rsid w:val="00D13F23"/>
    <w:rsid w:val="00D15169"/>
    <w:rsid w:val="00D17B79"/>
    <w:rsid w:val="00D21EB8"/>
    <w:rsid w:val="00D229BF"/>
    <w:rsid w:val="00D3061F"/>
    <w:rsid w:val="00D3307F"/>
    <w:rsid w:val="00D40333"/>
    <w:rsid w:val="00D44F00"/>
    <w:rsid w:val="00D546DE"/>
    <w:rsid w:val="00D55F2E"/>
    <w:rsid w:val="00D565B2"/>
    <w:rsid w:val="00D67F9B"/>
    <w:rsid w:val="00D724DC"/>
    <w:rsid w:val="00D738EC"/>
    <w:rsid w:val="00D73F23"/>
    <w:rsid w:val="00D7616B"/>
    <w:rsid w:val="00D76B20"/>
    <w:rsid w:val="00D8090F"/>
    <w:rsid w:val="00D80D32"/>
    <w:rsid w:val="00D84951"/>
    <w:rsid w:val="00D84BA4"/>
    <w:rsid w:val="00D855BC"/>
    <w:rsid w:val="00D95EB5"/>
    <w:rsid w:val="00D9653A"/>
    <w:rsid w:val="00D96FB5"/>
    <w:rsid w:val="00D97E1B"/>
    <w:rsid w:val="00DA45E2"/>
    <w:rsid w:val="00DB1622"/>
    <w:rsid w:val="00DD4029"/>
    <w:rsid w:val="00DD5E92"/>
    <w:rsid w:val="00DE16F2"/>
    <w:rsid w:val="00DE1C34"/>
    <w:rsid w:val="00DE612D"/>
    <w:rsid w:val="00DE67C7"/>
    <w:rsid w:val="00DE7010"/>
    <w:rsid w:val="00E02939"/>
    <w:rsid w:val="00E1651E"/>
    <w:rsid w:val="00E1751E"/>
    <w:rsid w:val="00E20DD8"/>
    <w:rsid w:val="00E326B3"/>
    <w:rsid w:val="00E33DB0"/>
    <w:rsid w:val="00E415F3"/>
    <w:rsid w:val="00E42C6C"/>
    <w:rsid w:val="00E4469C"/>
    <w:rsid w:val="00E4751C"/>
    <w:rsid w:val="00E47F38"/>
    <w:rsid w:val="00E51E79"/>
    <w:rsid w:val="00E524B9"/>
    <w:rsid w:val="00E53AD4"/>
    <w:rsid w:val="00E54A14"/>
    <w:rsid w:val="00E62FA7"/>
    <w:rsid w:val="00E65684"/>
    <w:rsid w:val="00E8329F"/>
    <w:rsid w:val="00E94303"/>
    <w:rsid w:val="00EA1202"/>
    <w:rsid w:val="00EA72BE"/>
    <w:rsid w:val="00EA79F6"/>
    <w:rsid w:val="00EB0CC3"/>
    <w:rsid w:val="00EB438C"/>
    <w:rsid w:val="00EB51C7"/>
    <w:rsid w:val="00EB6554"/>
    <w:rsid w:val="00EB7BD2"/>
    <w:rsid w:val="00ED0AB4"/>
    <w:rsid w:val="00ED0BF1"/>
    <w:rsid w:val="00ED2F76"/>
    <w:rsid w:val="00EE3099"/>
    <w:rsid w:val="00EF4607"/>
    <w:rsid w:val="00EF5403"/>
    <w:rsid w:val="00F014E6"/>
    <w:rsid w:val="00F03222"/>
    <w:rsid w:val="00F17ACC"/>
    <w:rsid w:val="00F20805"/>
    <w:rsid w:val="00F3218E"/>
    <w:rsid w:val="00F3794B"/>
    <w:rsid w:val="00F40682"/>
    <w:rsid w:val="00F41613"/>
    <w:rsid w:val="00F445C3"/>
    <w:rsid w:val="00F45E15"/>
    <w:rsid w:val="00F543EF"/>
    <w:rsid w:val="00F55E9F"/>
    <w:rsid w:val="00F70920"/>
    <w:rsid w:val="00F7353D"/>
    <w:rsid w:val="00F75EB1"/>
    <w:rsid w:val="00F7758D"/>
    <w:rsid w:val="00F85367"/>
    <w:rsid w:val="00F923B5"/>
    <w:rsid w:val="00F95104"/>
    <w:rsid w:val="00FA357E"/>
    <w:rsid w:val="00FA3BF3"/>
    <w:rsid w:val="00FA7B25"/>
    <w:rsid w:val="00FB26DF"/>
    <w:rsid w:val="00FB3CCE"/>
    <w:rsid w:val="00FC1537"/>
    <w:rsid w:val="00FC1E1B"/>
    <w:rsid w:val="00FD34DC"/>
    <w:rsid w:val="00FE269F"/>
  </w:rsids>
  <m:mathPr>
    <m:mathFont m:val="Cambria Math"/>
    <m:brkBin m:val="before"/>
    <m:brkBinSub m:val="--"/>
    <m:smallFrac m:val="0"/>
    <m:dispDef/>
    <m:lMargin m:val="0"/>
    <m:rMargin m:val="0"/>
    <m:defJc m:val="centerGroup"/>
    <m:wrapIndent m:val="1440"/>
    <m:intLim m:val="subSup"/>
    <m:naryLim m:val="undOvr"/>
  </m:mathPr>
  <w:themeFontLang w:val="sl-SI"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64"/>
    <o:shapelayout v:ext="edit">
      <o:idmap v:ext="edit" data="1"/>
    </o:shapelayout>
  </w:shapeDefaults>
  <w:decimalSymbol w:val=","/>
  <w:listSeparator w:val=";"/>
  <w14:docId w14:val="09BE8323"/>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sl-SI" w:eastAsia="en-US" w:bidi="ar-SA"/>
      </w:rPr>
    </w:rPrDefault>
    <w:pPrDefault>
      <w:pPr>
        <w:spacing w:after="200"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link w:val="berschrift1Zchn"/>
    <w:uiPriority w:val="9"/>
    <w:qFormat/>
    <w:rsid w:val="004C6B7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ED0BF1"/>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ED0BF1"/>
  </w:style>
  <w:style w:type="paragraph" w:styleId="Fuzeile">
    <w:name w:val="footer"/>
    <w:basedOn w:val="Standard"/>
    <w:link w:val="FuzeileZchn"/>
    <w:uiPriority w:val="99"/>
    <w:unhideWhenUsed/>
    <w:rsid w:val="00ED0BF1"/>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ED0BF1"/>
  </w:style>
  <w:style w:type="paragraph" w:styleId="Sprechblasentext">
    <w:name w:val="Balloon Text"/>
    <w:basedOn w:val="Standard"/>
    <w:link w:val="SprechblasentextZchn"/>
    <w:uiPriority w:val="99"/>
    <w:semiHidden/>
    <w:unhideWhenUsed/>
    <w:rsid w:val="004E62FC"/>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4E62FC"/>
    <w:rPr>
      <w:rFonts w:ascii="Tahoma" w:hAnsi="Tahoma" w:cs="Tahoma"/>
      <w:sz w:val="16"/>
      <w:szCs w:val="16"/>
    </w:rPr>
  </w:style>
  <w:style w:type="paragraph" w:styleId="Listenabsatz">
    <w:name w:val="List Paragraph"/>
    <w:basedOn w:val="Standard"/>
    <w:uiPriority w:val="34"/>
    <w:qFormat/>
    <w:rsid w:val="00607575"/>
    <w:pPr>
      <w:ind w:left="720"/>
      <w:contextualSpacing/>
    </w:pPr>
  </w:style>
  <w:style w:type="character" w:styleId="Link">
    <w:name w:val="Hyperlink"/>
    <w:basedOn w:val="Absatz-Standardschriftart"/>
    <w:uiPriority w:val="99"/>
    <w:unhideWhenUsed/>
    <w:rsid w:val="004C6B73"/>
    <w:rPr>
      <w:color w:val="0000FF" w:themeColor="hyperlink"/>
      <w:u w:val="single"/>
    </w:rPr>
  </w:style>
  <w:style w:type="character" w:customStyle="1" w:styleId="berschrift1Zchn">
    <w:name w:val="Überschrift 1 Zchn"/>
    <w:basedOn w:val="Absatz-Standardschriftart"/>
    <w:link w:val="berschrift1"/>
    <w:uiPriority w:val="9"/>
    <w:rsid w:val="004C6B73"/>
    <w:rPr>
      <w:rFonts w:asciiTheme="majorHAnsi" w:eastAsiaTheme="majorEastAsia" w:hAnsiTheme="majorHAnsi" w:cstheme="majorBidi"/>
      <w:b/>
      <w:bCs/>
      <w:color w:val="365F91" w:themeColor="accent1" w:themeShade="BF"/>
      <w:sz w:val="28"/>
      <w:szCs w:val="28"/>
    </w:rPr>
  </w:style>
  <w:style w:type="character" w:styleId="BesuchterLink">
    <w:name w:val="FollowedHyperlink"/>
    <w:basedOn w:val="Absatz-Standardschriftart"/>
    <w:uiPriority w:val="99"/>
    <w:semiHidden/>
    <w:unhideWhenUsed/>
    <w:rsid w:val="002D342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31525276">
      <w:bodyDiv w:val="1"/>
      <w:marLeft w:val="0"/>
      <w:marRight w:val="0"/>
      <w:marTop w:val="0"/>
      <w:marBottom w:val="0"/>
      <w:divBdr>
        <w:top w:val="none" w:sz="0" w:space="0" w:color="auto"/>
        <w:left w:val="none" w:sz="0" w:space="0" w:color="auto"/>
        <w:bottom w:val="none" w:sz="0" w:space="0" w:color="auto"/>
        <w:right w:val="none" w:sz="0" w:space="0" w:color="auto"/>
      </w:divBdr>
    </w:div>
    <w:div w:id="818619659">
      <w:bodyDiv w:val="1"/>
      <w:marLeft w:val="0"/>
      <w:marRight w:val="0"/>
      <w:marTop w:val="0"/>
      <w:marBottom w:val="0"/>
      <w:divBdr>
        <w:top w:val="none" w:sz="0" w:space="0" w:color="auto"/>
        <w:left w:val="none" w:sz="0" w:space="0" w:color="auto"/>
        <w:bottom w:val="none" w:sz="0" w:space="0" w:color="auto"/>
        <w:right w:val="none" w:sz="0" w:space="0" w:color="auto"/>
      </w:divBdr>
    </w:div>
    <w:div w:id="1047337649">
      <w:bodyDiv w:val="1"/>
      <w:marLeft w:val="0"/>
      <w:marRight w:val="0"/>
      <w:marTop w:val="0"/>
      <w:marBottom w:val="0"/>
      <w:divBdr>
        <w:top w:val="none" w:sz="0" w:space="0" w:color="auto"/>
        <w:left w:val="none" w:sz="0" w:space="0" w:color="auto"/>
        <w:bottom w:val="none" w:sz="0" w:space="0" w:color="auto"/>
        <w:right w:val="none" w:sz="0" w:space="0" w:color="auto"/>
      </w:divBdr>
    </w:div>
    <w:div w:id="1169758158">
      <w:bodyDiv w:val="1"/>
      <w:marLeft w:val="0"/>
      <w:marRight w:val="0"/>
      <w:marTop w:val="0"/>
      <w:marBottom w:val="0"/>
      <w:divBdr>
        <w:top w:val="none" w:sz="0" w:space="0" w:color="auto"/>
        <w:left w:val="none" w:sz="0" w:space="0" w:color="auto"/>
        <w:bottom w:val="none" w:sz="0" w:space="0" w:color="auto"/>
        <w:right w:val="none" w:sz="0" w:space="0" w:color="auto"/>
      </w:divBdr>
    </w:div>
    <w:div w:id="1415204836">
      <w:bodyDiv w:val="1"/>
      <w:marLeft w:val="0"/>
      <w:marRight w:val="0"/>
      <w:marTop w:val="0"/>
      <w:marBottom w:val="0"/>
      <w:divBdr>
        <w:top w:val="none" w:sz="0" w:space="0" w:color="auto"/>
        <w:left w:val="none" w:sz="0" w:space="0" w:color="auto"/>
        <w:bottom w:val="none" w:sz="0" w:space="0" w:color="auto"/>
        <w:right w:val="none" w:sz="0" w:space="0" w:color="auto"/>
      </w:divBdr>
    </w:div>
    <w:div w:id="1557162656">
      <w:bodyDiv w:val="1"/>
      <w:marLeft w:val="0"/>
      <w:marRight w:val="0"/>
      <w:marTop w:val="0"/>
      <w:marBottom w:val="0"/>
      <w:divBdr>
        <w:top w:val="none" w:sz="0" w:space="0" w:color="auto"/>
        <w:left w:val="none" w:sz="0" w:space="0" w:color="auto"/>
        <w:bottom w:val="none" w:sz="0" w:space="0" w:color="auto"/>
        <w:right w:val="none" w:sz="0" w:space="0" w:color="auto"/>
      </w:divBdr>
    </w:div>
    <w:div w:id="15694590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63" Type="http://schemas.openxmlformats.org/officeDocument/2006/relationships/image" Target="media/image49.png"/><Relationship Id="rId64" Type="http://schemas.openxmlformats.org/officeDocument/2006/relationships/image" Target="media/image50.png"/><Relationship Id="rId65" Type="http://schemas.openxmlformats.org/officeDocument/2006/relationships/hyperlink" Target="https://github.com/CloudScale-Project/ArchitecturalTemplates/blob/master/plugins/org.scaledl.architecturaltemplates.examples.dynscalingcontainer/Experiments/Elasticity.experiments" TargetMode="External"/><Relationship Id="rId66" Type="http://schemas.openxmlformats.org/officeDocument/2006/relationships/hyperlink" Target="http://www.palladio-simulator.com/tools/screencasts/" TargetMode="External"/><Relationship Id="rId67" Type="http://schemas.openxmlformats.org/officeDocument/2006/relationships/hyperlink" Target="mailto:sebastian.lehrig@informatik.tu-chemnitz.de)" TargetMode="External"/><Relationship Id="rId68" Type="http://schemas.openxmlformats.org/officeDocument/2006/relationships/hyperlink" Target="mailto:sebastian.lehrig@informatik.tu-chemnitz.de)" TargetMode="External"/><Relationship Id="rId69" Type="http://schemas.openxmlformats.org/officeDocument/2006/relationships/hyperlink" Target="mailto:sebastian.lehrig@informatik.tu-chemnitz.de" TargetMode="External"/><Relationship Id="rId50" Type="http://schemas.openxmlformats.org/officeDocument/2006/relationships/hyperlink" Target="https://www.youtube.com/watch?v=k6EKqPyl2Jg" TargetMode="External"/><Relationship Id="rId51" Type="http://schemas.openxmlformats.org/officeDocument/2006/relationships/image" Target="media/image38.png"/><Relationship Id="rId52" Type="http://schemas.openxmlformats.org/officeDocument/2006/relationships/image" Target="media/image39.png"/><Relationship Id="rId53" Type="http://schemas.openxmlformats.org/officeDocument/2006/relationships/image" Target="media/image40.png"/><Relationship Id="rId54" Type="http://schemas.openxmlformats.org/officeDocument/2006/relationships/image" Target="media/image41.png"/><Relationship Id="rId55" Type="http://schemas.openxmlformats.org/officeDocument/2006/relationships/image" Target="media/image42.png"/><Relationship Id="rId56" Type="http://schemas.openxmlformats.org/officeDocument/2006/relationships/image" Target="media/image43.png"/><Relationship Id="rId57" Type="http://schemas.openxmlformats.org/officeDocument/2006/relationships/image" Target="media/image44.png"/><Relationship Id="rId58" Type="http://schemas.openxmlformats.org/officeDocument/2006/relationships/image" Target="media/image45.png"/><Relationship Id="rId59" Type="http://schemas.openxmlformats.org/officeDocument/2006/relationships/image" Target="media/image46.png"/><Relationship Id="rId40" Type="http://schemas.openxmlformats.org/officeDocument/2006/relationships/image" Target="media/image30.png"/><Relationship Id="rId41" Type="http://schemas.openxmlformats.org/officeDocument/2006/relationships/image" Target="media/image31.png"/><Relationship Id="rId42" Type="http://schemas.openxmlformats.org/officeDocument/2006/relationships/image" Target="media/image32.png"/><Relationship Id="rId43" Type="http://schemas.openxmlformats.org/officeDocument/2006/relationships/image" Target="media/image33.png"/><Relationship Id="rId44" Type="http://schemas.openxmlformats.org/officeDocument/2006/relationships/image" Target="media/image34.png"/><Relationship Id="rId45" Type="http://schemas.openxmlformats.org/officeDocument/2006/relationships/image" Target="media/image35.png"/><Relationship Id="rId46" Type="http://schemas.openxmlformats.org/officeDocument/2006/relationships/image" Target="media/image36.png"/><Relationship Id="rId47" Type="http://schemas.openxmlformats.org/officeDocument/2006/relationships/image" Target="media/image37.png"/><Relationship Id="rId48" Type="http://schemas.openxmlformats.org/officeDocument/2006/relationships/hyperlink" Target="http://wiki.cloudscale-project.eu/index.php/HowTos" TargetMode="External"/><Relationship Id="rId49" Type="http://schemas.openxmlformats.org/officeDocument/2006/relationships/hyperlink" Target="http://wiki.cloudscale-project.eu/index.php/HowTos" TargetMode="Externa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settings" Target="settings.xml"/><Relationship Id="rId8" Type="http://schemas.openxmlformats.org/officeDocument/2006/relationships/webSettings" Target="webSettings.xml"/><Relationship Id="rId9" Type="http://schemas.openxmlformats.org/officeDocument/2006/relationships/footnotes" Target="footnotes.xml"/><Relationship Id="rId30" Type="http://schemas.openxmlformats.org/officeDocument/2006/relationships/image" Target="media/image20.png"/><Relationship Id="rId31" Type="http://schemas.openxmlformats.org/officeDocument/2006/relationships/image" Target="media/image21.png"/><Relationship Id="rId32" Type="http://schemas.openxmlformats.org/officeDocument/2006/relationships/image" Target="media/image22.png"/><Relationship Id="rId33" Type="http://schemas.openxmlformats.org/officeDocument/2006/relationships/image" Target="media/image23.png"/><Relationship Id="rId34" Type="http://schemas.openxmlformats.org/officeDocument/2006/relationships/image" Target="media/image24.png"/><Relationship Id="rId35" Type="http://schemas.openxmlformats.org/officeDocument/2006/relationships/image" Target="media/image25.png"/><Relationship Id="rId36" Type="http://schemas.openxmlformats.org/officeDocument/2006/relationships/image" Target="media/image26.png"/><Relationship Id="rId37" Type="http://schemas.openxmlformats.org/officeDocument/2006/relationships/image" Target="media/image27.png"/><Relationship Id="rId38" Type="http://schemas.openxmlformats.org/officeDocument/2006/relationships/image" Target="media/image28.png"/><Relationship Id="rId39" Type="http://schemas.openxmlformats.org/officeDocument/2006/relationships/image" Target="media/image29.png"/><Relationship Id="rId70" Type="http://schemas.openxmlformats.org/officeDocument/2006/relationships/hyperlink" Target="mailto:sebastian.lehrig@uni-paderborn.de)" TargetMode="External"/><Relationship Id="rId71" Type="http://schemas.openxmlformats.org/officeDocument/2006/relationships/hyperlink" Target="mailto:sebastian.lehrig@uni-paderborn.de" TargetMode="External"/><Relationship Id="rId72" Type="http://schemas.openxmlformats.org/officeDocument/2006/relationships/hyperlink" Target="mailto:sebastian.lehrig@uni-paderborn.de" TargetMode="External"/><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73" Type="http://schemas.openxmlformats.org/officeDocument/2006/relationships/header" Target="header1.xml"/><Relationship Id="rId74" Type="http://schemas.openxmlformats.org/officeDocument/2006/relationships/header" Target="header2.xml"/><Relationship Id="rId75" Type="http://schemas.openxmlformats.org/officeDocument/2006/relationships/footer" Target="footer1.xml"/><Relationship Id="rId76" Type="http://schemas.openxmlformats.org/officeDocument/2006/relationships/header" Target="header3.xml"/><Relationship Id="rId77" Type="http://schemas.openxmlformats.org/officeDocument/2006/relationships/fontTable" Target="fontTable.xml"/><Relationship Id="rId78" Type="http://schemas.openxmlformats.org/officeDocument/2006/relationships/theme" Target="theme/theme1.xml"/><Relationship Id="rId60" Type="http://schemas.openxmlformats.org/officeDocument/2006/relationships/image" Target="media/image47.png"/><Relationship Id="rId61" Type="http://schemas.openxmlformats.org/officeDocument/2006/relationships/image" Target="media/image48.png"/><Relationship Id="rId62" Type="http://schemas.openxmlformats.org/officeDocument/2006/relationships/hyperlink" Target="https://www.youtube.com/watch?v=sJSqil9Pwz4" TargetMode="External"/><Relationship Id="rId10" Type="http://schemas.openxmlformats.org/officeDocument/2006/relationships/endnotes" Target="endnotes.xml"/><Relationship Id="rId11" Type="http://schemas.openxmlformats.org/officeDocument/2006/relationships/image" Target="media/image1.png"/><Relationship Id="rId12"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51.jpeg"/></Relationships>
</file>

<file path=word/_rels/header2.xml.rels><?xml version="1.0" encoding="UTF-8" standalone="yes"?>
<Relationships xmlns="http://schemas.openxmlformats.org/package/2006/relationships"><Relationship Id="rId1" Type="http://schemas.openxmlformats.org/officeDocument/2006/relationships/image" Target="media/image51.jpeg"/></Relationships>
</file>

<file path=word/_rels/header3.xml.rels><?xml version="1.0" encoding="UTF-8" standalone="yes"?>
<Relationships xmlns="http://schemas.openxmlformats.org/package/2006/relationships"><Relationship Id="rId1" Type="http://schemas.openxmlformats.org/officeDocument/2006/relationships/image" Target="media/image5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ehrig\Uni\CloudScale\Meetings\Kick-Off\Palladio%20Demo\CloudScale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kument" ma:contentTypeID="0x010100201366C4C599A242A52642E20957D876" ma:contentTypeVersion="0" ma:contentTypeDescription="Ein neues Dokument erstellen." ma:contentTypeScope="" ma:versionID="56b76df0671ac42410df0f7ded02f2e9">
  <xsd:schema xmlns:xsd="http://www.w3.org/2001/XMLSchema" xmlns:xs="http://www.w3.org/2001/XMLSchema" xmlns:p="http://schemas.microsoft.com/office/2006/metadata/properties" targetNamespace="http://schemas.microsoft.com/office/2006/metadata/properties" ma:root="true" ma:fieldsID="66c4a6dd5ef775a5269b08f7de37f93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400AB9B-5CD5-4022-8D42-7C61DA3ACB5A}">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AC5F0927-2E0B-4CE7-8C12-B2D59679ADC0}">
  <ds:schemaRefs>
    <ds:schemaRef ds:uri="http://schemas.microsoft.com/sharepoint/v3/contenttype/forms"/>
  </ds:schemaRefs>
</ds:datastoreItem>
</file>

<file path=customXml/itemProps3.xml><?xml version="1.0" encoding="utf-8"?>
<ds:datastoreItem xmlns:ds="http://schemas.openxmlformats.org/officeDocument/2006/customXml" ds:itemID="{CFD059E3-A433-41F1-A597-B62CF8F5DB4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77B54B3E-F297-F946-8303-5698210B82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C:\Users\lehrig\Uni\CloudScale\Meetings\Kick-Off\Palladio Demo\CloudScale_template.dotx</Template>
  <TotalTime>0</TotalTime>
  <Pages>24</Pages>
  <Words>5192</Words>
  <Characters>32712</Characters>
  <Application>Microsoft Macintosh Word</Application>
  <DocSecurity>0</DocSecurity>
  <Lines>272</Lines>
  <Paragraphs>75</Paragraphs>
  <ScaleCrop>false</ScaleCrop>
  <HeadingPairs>
    <vt:vector size="2" baseType="variant">
      <vt:variant>
        <vt:lpstr>Titel</vt:lpstr>
      </vt:variant>
      <vt:variant>
        <vt:i4>1</vt:i4>
      </vt:variant>
    </vt:vector>
  </HeadingPairs>
  <TitlesOfParts>
    <vt:vector size="1" baseType="lpstr">
      <vt:lpstr/>
    </vt:vector>
  </TitlesOfParts>
  <Company>Microsoft</Company>
  <LinksUpToDate>false</LinksUpToDate>
  <CharactersWithSpaces>37829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Sebastian Lehrig</dc:creator>
  <cp:lastModifiedBy>Sebastian Lehrig</cp:lastModifiedBy>
  <cp:revision>2</cp:revision>
  <cp:lastPrinted>2012-06-22T08:30:00Z</cp:lastPrinted>
  <dcterms:created xsi:type="dcterms:W3CDTF">2015-11-12T14:05:00Z</dcterms:created>
  <dcterms:modified xsi:type="dcterms:W3CDTF">2015-11-12T14:05:00Z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0x010100201366C4C599A242A52642E20957D876</vt:lpwstr>
  </property>
</Properties>
</file>