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SENARAI SEMAK PENGESAHAN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4"/>
          <w:szCs w:val="24"/>
        </w:rPr>
      </w:pPr>
      <w:sdt>
        <w:sdtPr>
          <w:id w:val="60702692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Arahan: Tandakan (✓) pada ruangan "Ya" atau "Tidak" berdasarkan semakan terhadap setiap proses kerja yang telah dibina.</w:t>
          </w:r>
        </w:sdtContent>
      </w:sdt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75"/>
        <w:gridCol w:w="3645"/>
        <w:gridCol w:w="2160"/>
        <w:gridCol w:w="2160"/>
        <w:tblGridChange w:id="0">
          <w:tblGrid>
            <w:gridCol w:w="675"/>
            <w:gridCol w:w="3645"/>
            <w:gridCol w:w="2160"/>
            <w:gridCol w:w="2160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Bil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Kriteria Semakan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Ya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Tidak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Fail pautan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repositori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20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-1503953086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Fail rajah Use Case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20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1452823076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Fail rajah Class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20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1440571988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Fail rajah Sequence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20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-2053945797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Fail rajah State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20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738648829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Fail dimuat naik dengan betul dalam repositori GitHub.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20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240554356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Kemaskini paparan asas login mengikut jenis pengguna.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20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499010599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Laporan Kemajuan Kerja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20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590530601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Namakan fail dengan tepat seperti yang diminta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20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1198436133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56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834"/>
        <w:gridCol w:w="1518"/>
        <w:gridCol w:w="3504"/>
        <w:tblGridChange w:id="0">
          <w:tblGrid>
            <w:gridCol w:w="3834"/>
            <w:gridCol w:w="1518"/>
            <w:gridCol w:w="3504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Disemak oleh: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Disahkan  oleh: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______________________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______________________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Nama: Muhamad Nabil bin Ithnen</w:t>
            </w:r>
          </w:p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Tarikh: 19 Mei 2026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Nama: Ts. Muhammad Nor Fahmi Ruzaini bin Mohd Yusoff</w:t>
            </w:r>
          </w:p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Tarikh: 19 Mei 2026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                                                                                </w:t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                      </w:t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                             </w:t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624" w:footer="119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LP, Edisi 2026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Lampiran 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40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75e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J+d4cMYzdHtIRTEcIGPmAOi4e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gAciExQ0NvaDlJQzktZ1lFSzVMeUk5T1hmczBKZE00dFN3Rn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A6F9C440574A408DBD87984273EDD5D4_12</vt:lpwstr>
  </property>
</Properties>
</file>