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38925" w14:textId="77777777" w:rsidR="00C11863" w:rsidRPr="00112775" w:rsidRDefault="00C11863" w:rsidP="00C1186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6E1111DA" w14:textId="77777777" w:rsidR="00C11863" w:rsidRPr="00112775" w:rsidRDefault="00C11863" w:rsidP="00C1186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Flankenschutz&gt;60km/h&gt;4‰</w:t>
      </w:r>
    </w:p>
    <w:p w14:paraId="1FE6C7FE" w14:textId="77777777" w:rsidR="00C11863" w:rsidRPr="00112775" w:rsidRDefault="00C11863" w:rsidP="00C11863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5.1.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Flankenschutzmaßnahmen</w:t>
      </w:r>
    </w:p>
    <w:p w14:paraId="73932620" w14:textId="77777777" w:rsidR="00C11863" w:rsidRPr="00112775" w:rsidRDefault="00C11863" w:rsidP="00C1186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 xml:space="preserve"> </w:t>
      </w:r>
      <w:proofErr w:type="spellStart"/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 xml:space="preserve"> 408.5841 66 (1) b)</w:t>
      </w:r>
      <w:r>
        <w:rPr>
          <w:rFonts w:ascii="DB Neo Office" w:hAnsi="DB Neo Office"/>
          <w:i/>
          <w:vanish/>
          <w:color w:val="0000FF"/>
          <w:sz w:val="22"/>
          <w:szCs w:val="22"/>
        </w:rPr>
        <w:t xml:space="preserve"> (mehr als 60 km/h / erhöhte Gefährdung)</w:t>
      </w: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ab/>
      </w:r>
    </w:p>
    <w:p w14:paraId="6F2A8512" w14:textId="77777777" w:rsidR="00C11863" w:rsidRPr="00112775" w:rsidRDefault="00C11863" w:rsidP="00C1186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Im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3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gesperrten Gleis ist Flankenschutz </w:t>
      </w:r>
      <w:bookmarkStart w:id="0" w:name="_Hlk528593801"/>
      <w:r w:rsidRPr="00112775">
        <w:rPr>
          <w:rFonts w:ascii="DB Neo Office" w:hAnsi="DB Neo Office"/>
          <w:color w:val="FF00FF"/>
          <w:sz w:val="22"/>
          <w:szCs w:val="22"/>
        </w:rPr>
        <w:t xml:space="preserve">durch Aufstellen von Wärterhaltscheiben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10 m und 60 m vor dem Grenzzeichen der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(Weiche bzw. Kreuzung im Fahrweg)</w:t>
      </w:r>
      <w:bookmarkEnd w:id="0"/>
      <w:r w:rsidRPr="00112775">
        <w:rPr>
          <w:rFonts w:ascii="DB Neo Office" w:hAnsi="DB Neo Office"/>
          <w:color w:val="FF00FF"/>
          <w:sz w:val="22"/>
          <w:szCs w:val="22"/>
        </w:rPr>
        <w:t xml:space="preserve"> herzustellen. Die Aufstellung ist dem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(für das Prüfen des Fahrwegs bestimmter Mitarbeiter)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zu Beginn der Sperrung und nach jeder Vorbeifahrt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einer Rangierfahrt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am Standort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der Wärterhaltscheiben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durch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(z.B. Freimeldeposten)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zu bestätigen.</w:t>
      </w:r>
    </w:p>
    <w:p w14:paraId="4D3FEFA9" w14:textId="77777777" w:rsidR="00C11863" w:rsidRPr="00112775" w:rsidRDefault="00C11863" w:rsidP="00C1186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Bis zur 60 m entfernten Wärterhaltscheibe ist das Rangieren somit auch während einer Zugfahrt über die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(Weiche bzw. Kreuzung im Fahrweg)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erlaubt. Zwischen der 60 m und der 10 m entfernten Wärterhaltscheibe ist das Rangieren während einer Zugfahrt über die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(Weiche bzw. Kreuzung im Fahrweg)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verboten.</w:t>
      </w:r>
    </w:p>
    <w:p w14:paraId="28DA046E" w14:textId="77777777" w:rsidR="00C11863" w:rsidRPr="00112775" w:rsidRDefault="00C11863" w:rsidP="00C11863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4EE8C83A" w14:textId="77777777" w:rsidR="00C11863" w:rsidRPr="00112775" w:rsidRDefault="00C11863" w:rsidP="00C11863">
      <w:pPr>
        <w:ind w:left="851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  <w:r w:rsidRPr="00112775">
        <w:rPr>
          <w:rFonts w:ascii="DB Neo Office" w:hAnsi="DB Neo Office"/>
          <w:vanish/>
          <w:color w:val="0000FF"/>
          <w:sz w:val="22"/>
          <w:szCs w:val="22"/>
          <w:u w:val="single"/>
        </w:rPr>
        <w:t xml:space="preserve"> (ein Signal gemäß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  <w:u w:val="single"/>
        </w:rPr>
        <w:t>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  <w:u w:val="single"/>
        </w:rPr>
        <w:t xml:space="preserve"> 408.5841 Abschn. 62 c) ersetzt eine Wärterhaltscheibe)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br/>
      </w:r>
      <w:r w:rsidRPr="00112775">
        <w:rPr>
          <w:rFonts w:ascii="DB Neo Office" w:hAnsi="DB Neo Office"/>
          <w:color w:val="FF00FF"/>
          <w:sz w:val="22"/>
          <w:szCs w:val="22"/>
        </w:rPr>
        <w:t>Im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gesperrten Gleis ist Flankenschutz durch Aufstellen einer Wärterhaltscheibe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50 m vor dem Signal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10 m vor dem Grenzzeichen </w:t>
      </w:r>
      <w:r w:rsidRPr="00112775">
        <w:rPr>
          <w:rFonts w:ascii="DB Neo Office" w:hAnsi="DB Neo Office"/>
          <w:vanish/>
          <w:color w:val="0000FF"/>
          <w:sz w:val="22"/>
          <w:szCs w:val="22"/>
          <w:u w:val="single"/>
        </w:rPr>
        <w:t>(mindestens 50 m hinter einem Halt zeigenden Signal)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Weiche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Kreuzung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herzustellen.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 Die Aufstellung ist dem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(für das Prüfen des Fahrwegs bestimmter Mitarbeiter)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 zu Beginn der Sperrung und nach jeder Vorbeifahrt einer Rangierfahrt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am Standort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der Wärterhaltscheibe durch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(z.B. Freimeldeposten)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 zu bestätigen.</w:t>
      </w:r>
    </w:p>
    <w:p w14:paraId="535631DC" w14:textId="77777777" w:rsidR="00C11863" w:rsidRPr="00112775" w:rsidRDefault="00C11863" w:rsidP="00C11863">
      <w:pPr>
        <w:ind w:left="851" w:hanging="13"/>
        <w:rPr>
          <w:rFonts w:ascii="DB Neo Office" w:hAnsi="DB Neo Office"/>
          <w:color w:val="FF00FF"/>
          <w:sz w:val="22"/>
          <w:szCs w:val="22"/>
        </w:rPr>
      </w:pPr>
    </w:p>
    <w:p w14:paraId="6A2CB5ED" w14:textId="6EA81CDB" w:rsidR="00650FF8" w:rsidRPr="00C11863" w:rsidRDefault="00C11863" w:rsidP="00C11863">
      <w:pPr>
        <w:ind w:left="851" w:hanging="13"/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Bis zur Wärterhaltscheibe / zum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(Signalbezeichnung)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ist das Rangieren somit auch während einer Zugfahrt über die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(Weiche bzw. Kreuzung im Fahrweg)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erlaubt. Zwischen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(Signalbezeichnung bzw. Wärterhaltscheibe)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(Signalbezeichnung bzw. Wärterhaltscheibe)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ist das Rangieren während einer Zugfahrt über die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(Weiche bzw. Kreuzung im Fahrweg)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verboten.</w:t>
      </w:r>
    </w:p>
    <w:sectPr w:rsidR="00650FF8" w:rsidRPr="00C11863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0E978" w14:textId="77777777" w:rsidR="00AB7B49" w:rsidRDefault="00AB7B49">
      <w:r>
        <w:separator/>
      </w:r>
    </w:p>
    <w:p w14:paraId="5EC96EBE" w14:textId="77777777" w:rsidR="00AB7B49" w:rsidRDefault="00AB7B49"/>
  </w:endnote>
  <w:endnote w:type="continuationSeparator" w:id="0">
    <w:p w14:paraId="52521A15" w14:textId="77777777" w:rsidR="00AB7B49" w:rsidRDefault="00AB7B49">
      <w:r>
        <w:continuationSeparator/>
      </w:r>
    </w:p>
    <w:p w14:paraId="32BF7836" w14:textId="77777777" w:rsidR="00AB7B49" w:rsidRDefault="00AB7B49"/>
  </w:endnote>
  <w:endnote w:type="continuationNotice" w:id="1">
    <w:p w14:paraId="4A337641" w14:textId="77777777" w:rsidR="00AB7B49" w:rsidRDefault="00AB7B4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BB99B" w14:textId="77777777" w:rsidR="009B01A3" w:rsidRDefault="009B01A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33D4B4EB" w:rsidR="00541D85" w:rsidRPr="004C31EE" w:rsidRDefault="009B01A3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0BDED" w14:textId="77777777" w:rsidR="009B01A3" w:rsidRDefault="009B01A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C30E4" w14:textId="77777777" w:rsidR="00AB7B49" w:rsidRDefault="00AB7B49">
      <w:r>
        <w:separator/>
      </w:r>
    </w:p>
    <w:p w14:paraId="08EC98C9" w14:textId="77777777" w:rsidR="00AB7B49" w:rsidRDefault="00AB7B49"/>
  </w:footnote>
  <w:footnote w:type="continuationSeparator" w:id="0">
    <w:p w14:paraId="6CC9A54E" w14:textId="77777777" w:rsidR="00AB7B49" w:rsidRDefault="00AB7B49">
      <w:r>
        <w:continuationSeparator/>
      </w:r>
    </w:p>
    <w:p w14:paraId="0ED78691" w14:textId="77777777" w:rsidR="00AB7B49" w:rsidRDefault="00AB7B49"/>
  </w:footnote>
  <w:footnote w:type="continuationNotice" w:id="1">
    <w:p w14:paraId="54593B75" w14:textId="77777777" w:rsidR="00AB7B49" w:rsidRDefault="00AB7B4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C0AFD" w14:textId="77777777" w:rsidR="009B01A3" w:rsidRDefault="009B01A3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25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1A3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B7B49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863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285</Words>
  <Characters>1792</Characters>
  <Application>Microsoft Office Word</Application>
  <DocSecurity>0</DocSecurity>
  <Lines>298</Lines>
  <Paragraphs>79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