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2EAF" w14:textId="77777777" w:rsidR="008E7CD0" w:rsidRPr="00112775" w:rsidRDefault="008E7CD0" w:rsidP="008E7CD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669CD46D" w14:textId="77777777" w:rsidR="008E7CD0" w:rsidRPr="00112775" w:rsidRDefault="008E7CD0" w:rsidP="008E7CD0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Zweiwegefz</w:t>
      </w:r>
      <w:proofErr w:type="spellEnd"/>
    </w:p>
    <w:p w14:paraId="298E462C" w14:textId="77777777" w:rsidR="008E7CD0" w:rsidRPr="00112775" w:rsidRDefault="008E7CD0" w:rsidP="008E7CD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5.4.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Zusätzliche Regelungen für Zweiwegefahrzeuge</w:t>
      </w:r>
    </w:p>
    <w:p w14:paraId="33C8087A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Ein- und Aussetzen erfolgt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(Ortsangabe)</w:t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1BFA0F7B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Beim Ein- oder Aussetzen an technisch gesicherten BÜ sind diese örtlich zu sichern.</w:t>
      </w:r>
    </w:p>
    <w:p w14:paraId="6330AF62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5DC52A4D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und (vgl.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DB.6140 für das EVU DB InfraGO AG)</w:t>
      </w:r>
    </w:p>
    <w:p w14:paraId="6FF4B4CB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Das Ein- und Aussetzen darf nur erfolgen, wenn der Fdl / Ww / Technische Berechtigte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(Mitarbeiter, der beim Rangieren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zustimmen muss)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zugestimmt hat.</w:t>
      </w:r>
    </w:p>
    <w:p w14:paraId="19C8D45F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Wenn das Zweiwegefahrzeug beim Ein-, Aus- oder Umsetzen in das Regellichtraumprofil benachbarter Gleise gelangen kann, muss hierfür die gesonderte Zustimmung des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proofErr w:type="gramStart"/>
      <w:r w:rsidRPr="00112775">
        <w:rPr>
          <w:rFonts w:ascii="DB Neo Office" w:hAnsi="DB Neo Office"/>
          <w:color w:val="FF00FF"/>
          <w:sz w:val="22"/>
          <w:szCs w:val="22"/>
        </w:rPr>
        <w:t>Ww  /</w:t>
      </w:r>
      <w:proofErr w:type="gramEnd"/>
      <w:r w:rsidRPr="00112775">
        <w:rPr>
          <w:rFonts w:ascii="DB Neo Office" w:hAnsi="DB Neo Office"/>
          <w:color w:val="FF00FF"/>
          <w:sz w:val="22"/>
          <w:szCs w:val="22"/>
        </w:rPr>
        <w:t xml:space="preserve"> Technische Berechtigte /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09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(Mitarbeiter, der beim Rangieren im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zustimmen muss)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vorliegen.</w:t>
      </w:r>
    </w:p>
    <w:p w14:paraId="48880778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259360F6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Falls erforderlich, sind betroffene Gleise vor der Zustimmung durch den Fdl / Ww zu sperren.</w:t>
      </w:r>
    </w:p>
    <w:p w14:paraId="21FB7318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color w:val="FF00FF"/>
          <w:sz w:val="22"/>
          <w:szCs w:val="22"/>
        </w:rPr>
      </w:pPr>
    </w:p>
    <w:p w14:paraId="467B1C43" w14:textId="77777777" w:rsidR="008E7CD0" w:rsidRPr="00112775" w:rsidRDefault="008E7CD0" w:rsidP="008E7CD0">
      <w:pPr>
        <w:pStyle w:val="Textkrper"/>
        <w:spacing w:after="0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und</w:t>
      </w:r>
    </w:p>
    <w:p w14:paraId="6A2CB5ED" w14:textId="60F7FF5A" w:rsidR="00650FF8" w:rsidRPr="008E7CD0" w:rsidRDefault="008E7CD0" w:rsidP="008E7CD0">
      <w:pPr>
        <w:pStyle w:val="Textkrper"/>
        <w:spacing w:after="0"/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Muss der Triebfahrzeugführer den Fahrweg bei Rückwärtsbewegungen durch die Rückraumüberwachung beobachten, beträgt die zulässige Geschwindigkeit 5 km/h.</w:t>
      </w:r>
    </w:p>
    <w:sectPr w:rsidR="00650FF8" w:rsidRPr="008E7CD0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29621" w14:textId="77777777" w:rsidR="00291E0B" w:rsidRDefault="00291E0B">
      <w:r>
        <w:separator/>
      </w:r>
    </w:p>
    <w:p w14:paraId="04F64915" w14:textId="77777777" w:rsidR="00291E0B" w:rsidRDefault="00291E0B"/>
  </w:endnote>
  <w:endnote w:type="continuationSeparator" w:id="0">
    <w:p w14:paraId="7A21E56B" w14:textId="77777777" w:rsidR="00291E0B" w:rsidRDefault="00291E0B">
      <w:r>
        <w:continuationSeparator/>
      </w:r>
    </w:p>
    <w:p w14:paraId="016B2ACB" w14:textId="77777777" w:rsidR="00291E0B" w:rsidRDefault="00291E0B"/>
  </w:endnote>
  <w:endnote w:type="continuationNotice" w:id="1">
    <w:p w14:paraId="6FF8AAF7" w14:textId="77777777" w:rsidR="00291E0B" w:rsidRDefault="00291E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9DA04AA" w:rsidR="00541D85" w:rsidRPr="004C31EE" w:rsidRDefault="00DE1C0A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0365C" w14:textId="77777777" w:rsidR="00291E0B" w:rsidRDefault="00291E0B">
      <w:r>
        <w:separator/>
      </w:r>
    </w:p>
    <w:p w14:paraId="72223652" w14:textId="77777777" w:rsidR="00291E0B" w:rsidRDefault="00291E0B"/>
  </w:footnote>
  <w:footnote w:type="continuationSeparator" w:id="0">
    <w:p w14:paraId="58BCDD71" w14:textId="77777777" w:rsidR="00291E0B" w:rsidRDefault="00291E0B">
      <w:r>
        <w:continuationSeparator/>
      </w:r>
    </w:p>
    <w:p w14:paraId="60881C4E" w14:textId="77777777" w:rsidR="00291E0B" w:rsidRDefault="00291E0B"/>
  </w:footnote>
  <w:footnote w:type="continuationNotice" w:id="1">
    <w:p w14:paraId="43376BB1" w14:textId="77777777" w:rsidR="00291E0B" w:rsidRDefault="00291E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0B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CD0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322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0A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907</Characters>
  <Application>Microsoft Office Word</Application>
  <DocSecurity>0</DocSecurity>
  <Lines>25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