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5AE9" w14:textId="77777777" w:rsidR="00536020" w:rsidRPr="00112775" w:rsidRDefault="00536020" w:rsidP="00536020">
      <w:pPr>
        <w:pStyle w:val="Kopfzeile"/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66C281A5" w14:textId="77777777" w:rsidR="00536020" w:rsidRPr="00112775" w:rsidRDefault="00536020" w:rsidP="00536020">
      <w:pPr>
        <w:tabs>
          <w:tab w:val="left" w:pos="-1560"/>
          <w:tab w:val="center" w:pos="4819"/>
        </w:tabs>
        <w:rPr>
          <w:rFonts w:ascii="DB Neo Office" w:hAnsi="DB Neo Office"/>
          <w:b/>
          <w:vanish/>
          <w:color w:val="FF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schienengebundeneGeräte</w:t>
      </w:r>
    </w:p>
    <w:p w14:paraId="4EF49173" w14:textId="77777777" w:rsidR="00536020" w:rsidRPr="00112775" w:rsidRDefault="00536020" w:rsidP="0053602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Zusätzliche Regelungen für schienengebundene Geräte</w:t>
      </w:r>
    </w:p>
    <w:p w14:paraId="4BE047EA" w14:textId="77777777" w:rsidR="00536020" w:rsidRPr="00112775" w:rsidRDefault="00536020" w:rsidP="0053602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Ein- und Aussetzen erfolgt im Baugleis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(Ortsangabe)</w:t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7633A6DC" w14:textId="77777777" w:rsidR="00536020" w:rsidRPr="00112775" w:rsidRDefault="00536020" w:rsidP="0053602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Beim Ein- oder Aussetzen an technisch gesicherten BÜ sind diese örtlich zu sichern.</w:t>
      </w:r>
    </w:p>
    <w:p w14:paraId="3695315F" w14:textId="77777777" w:rsidR="00536020" w:rsidRPr="00112775" w:rsidRDefault="00536020" w:rsidP="0053602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05836808" w14:textId="77777777" w:rsidR="00536020" w:rsidRPr="00112775" w:rsidRDefault="00536020" w:rsidP="0053602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das schienengebundene Gerät beim Ein- oder Aussetzen in das Regellichtraumprofil benachbarter Gleise gelangen kann, muss hierfür die gesonderte Zustimmung des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 den Technischen Berechtigten eingeholt werden.</w:t>
      </w:r>
    </w:p>
    <w:p w14:paraId="1D3AA5D8" w14:textId="77777777" w:rsidR="00536020" w:rsidRPr="00112775" w:rsidRDefault="00536020" w:rsidP="0053602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6DF90604" w14:textId="77777777" w:rsidR="00536020" w:rsidRPr="00112775" w:rsidRDefault="00536020" w:rsidP="00536020">
      <w:pPr>
        <w:ind w:left="851"/>
        <w:jc w:val="both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Falls erforderlich, sind betroffene Gleise vor der Zustimmung durch den Fdl zu sperren.</w:t>
      </w:r>
    </w:p>
    <w:p w14:paraId="0568AA4A" w14:textId="77777777" w:rsidR="00536020" w:rsidRPr="00112775" w:rsidRDefault="00536020" w:rsidP="00536020">
      <w:pPr>
        <w:ind w:left="851"/>
        <w:jc w:val="both"/>
        <w:rPr>
          <w:rFonts w:ascii="DB Neo Office" w:hAnsi="DB Neo Office"/>
          <w:color w:val="FF00FF"/>
          <w:sz w:val="22"/>
          <w:szCs w:val="22"/>
        </w:rPr>
      </w:pPr>
    </w:p>
    <w:p w14:paraId="1B597C7A" w14:textId="77777777" w:rsidR="00536020" w:rsidRPr="00112775" w:rsidRDefault="00536020" w:rsidP="00536020">
      <w:pPr>
        <w:ind w:left="851"/>
        <w:jc w:val="both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 (evtl. weitere Einschränkungen gemäß Betra-Antrag)</w:t>
      </w:r>
    </w:p>
    <w:p w14:paraId="6A2CB5ED" w14:textId="58DE9FC0" w:rsidR="00650FF8" w:rsidRPr="00536020" w:rsidRDefault="00536020" w:rsidP="00536020">
      <w:pPr>
        <w:ind w:left="851"/>
        <w:jc w:val="both"/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650FF8" w:rsidRPr="00536020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4C824" w14:textId="77777777" w:rsidR="00D7413F" w:rsidRDefault="00D7413F">
      <w:r>
        <w:separator/>
      </w:r>
    </w:p>
    <w:p w14:paraId="238F0989" w14:textId="77777777" w:rsidR="00D7413F" w:rsidRDefault="00D7413F"/>
  </w:endnote>
  <w:endnote w:type="continuationSeparator" w:id="0">
    <w:p w14:paraId="24EB73E0" w14:textId="77777777" w:rsidR="00D7413F" w:rsidRDefault="00D7413F">
      <w:r>
        <w:continuationSeparator/>
      </w:r>
    </w:p>
    <w:p w14:paraId="77C913DD" w14:textId="77777777" w:rsidR="00D7413F" w:rsidRDefault="00D7413F"/>
  </w:endnote>
  <w:endnote w:type="continuationNotice" w:id="1">
    <w:p w14:paraId="01830F6B" w14:textId="77777777" w:rsidR="00D7413F" w:rsidRDefault="00D741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BEC1B44" w:rsidR="00541D85" w:rsidRPr="004C31EE" w:rsidRDefault="0073324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Betra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7E9F6" w14:textId="77777777" w:rsidR="00D7413F" w:rsidRDefault="00D7413F">
      <w:r>
        <w:separator/>
      </w:r>
    </w:p>
    <w:p w14:paraId="5C976D5D" w14:textId="77777777" w:rsidR="00D7413F" w:rsidRDefault="00D7413F"/>
  </w:footnote>
  <w:footnote w:type="continuationSeparator" w:id="0">
    <w:p w14:paraId="4146CC73" w14:textId="77777777" w:rsidR="00D7413F" w:rsidRDefault="00D7413F">
      <w:r>
        <w:continuationSeparator/>
      </w:r>
    </w:p>
    <w:p w14:paraId="541E2F11" w14:textId="77777777" w:rsidR="00D7413F" w:rsidRDefault="00D7413F"/>
  </w:footnote>
  <w:footnote w:type="continuationNotice" w:id="1">
    <w:p w14:paraId="21B317A6" w14:textId="77777777" w:rsidR="00D7413F" w:rsidRDefault="00D741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979F3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0A3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020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2B8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1A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24E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13F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2025-11-11T09:24:00Z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