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59C61" w14:textId="77777777" w:rsidR="003D2CD8" w:rsidRPr="00112775" w:rsidRDefault="003D2CD8" w:rsidP="003D2CD8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10.12.2017</w:t>
      </w:r>
    </w:p>
    <w:p w14:paraId="320CFB73" w14:textId="77777777" w:rsidR="003D2CD8" w:rsidRPr="00112775" w:rsidRDefault="003D2CD8" w:rsidP="003D2CD8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LZBaußerBetrieb</w:t>
      </w:r>
    </w:p>
    <w:p w14:paraId="371725D2" w14:textId="77777777" w:rsidR="003D2CD8" w:rsidRPr="00112775" w:rsidRDefault="003D2CD8" w:rsidP="003D2CD8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3.1.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fldChar w:fldCharType="begin"/>
      </w:r>
      <w:r w:rsidRPr="00112775">
        <w:rPr>
          <w:rFonts w:ascii="DB Neo Office" w:hAnsi="DB Neo Office"/>
        </w:rPr>
        <w:instrText xml:space="preserve">  </w:instrTex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Außerbetriebnahme der LZB / ETCS-Führung</w:t>
      </w:r>
    </w:p>
    <w:p w14:paraId="0E12C83A" w14:textId="77777777" w:rsidR="003D2CD8" w:rsidRPr="00112775" w:rsidRDefault="003D2CD8" w:rsidP="003D2CD8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(nicht auf Strecken mit ETCS L2oS)</w:t>
      </w:r>
    </w:p>
    <w:p w14:paraId="41F23F59" w14:textId="77777777" w:rsidR="003D2CD8" w:rsidRPr="00112775" w:rsidRDefault="003D2CD8" w:rsidP="003D2CD8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Uhr:</w:t>
      </w:r>
    </w:p>
    <w:p w14:paraId="0575210A" w14:textId="77777777" w:rsidR="003D2CD8" w:rsidRPr="00112775" w:rsidRDefault="003D2CD8" w:rsidP="003D2CD8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</w:p>
    <w:p w14:paraId="79812431" w14:textId="77777777" w:rsidR="003D2CD8" w:rsidRPr="00112775" w:rsidRDefault="003D2CD8" w:rsidP="003D2CD8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Züge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nach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fahren von km / Signal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km / Signal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vorübergehend nicht anzeigegeführt.</w:t>
      </w:r>
    </w:p>
    <w:sectPr w:rsidR="003D2CD8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D8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B6D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5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