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8F8C" w14:textId="77777777" w:rsidR="00C45470" w:rsidRPr="00112775" w:rsidRDefault="00C45470" w:rsidP="00C45470">
      <w:pPr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70E6AA53" w14:textId="77777777" w:rsidR="00C45470" w:rsidRPr="00112775" w:rsidRDefault="00C45470" w:rsidP="00C45470">
      <w:pPr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Verzicht-Freimeldung</w:t>
      </w:r>
    </w:p>
    <w:p w14:paraId="5C212265" w14:textId="77777777" w:rsidR="00C45470" w:rsidRPr="00112775" w:rsidRDefault="00C45470" w:rsidP="00C45470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Verzicht auf Flankenschutzmaßnahmen</w:t>
      </w:r>
      <w:r w:rsidRPr="00112775">
        <w:rPr>
          <w:rFonts w:ascii="DB Neo Office" w:eastAsia="Calibri" w:hAnsi="DB Neo Office" w:cs="DB Office"/>
          <w:lang w:eastAsia="en-US"/>
        </w:rPr>
        <w:t xml:space="preserve"> / Feststellung durch Hinsehen</w:t>
      </w:r>
    </w:p>
    <w:p w14:paraId="4666EA5A" w14:textId="77777777" w:rsidR="00C45470" w:rsidRPr="00112775" w:rsidRDefault="00C45470" w:rsidP="00C45470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Für den Zeitraum, in dem das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die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b/>
          <w:bCs/>
          <w:color w:val="FF00FF"/>
          <w:sz w:val="22"/>
          <w:szCs w:val="22"/>
        </w:rPr>
        <w:t>ausgebaut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ist, kann auf das Aufstellen der Wärterhaltscheibe gemäß Abschnitt 5.1.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(Wärterhaltscheibe, die den Flankenschutz in Richtung Gefahrenbereich herstellt)</w:t>
      </w:r>
    </w:p>
    <w:p w14:paraId="7539681E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und auf die Feststellung durch Hinsehen gemäß Abschnitt 5.1.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verzichtet werden.</w:t>
      </w:r>
    </w:p>
    <w:p w14:paraId="365C368B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Technische Berechtigte</w:t>
      </w:r>
      <w:r w:rsidRPr="00112775">
        <w:rPr>
          <w:rFonts w:ascii="DB Neo Office" w:hAnsi="DB Neo Office"/>
          <w:i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ist für die Entfernung / Aufstellung der Wärterhaltscheiben zuständig.</w:t>
      </w:r>
    </w:p>
    <w:p w14:paraId="0AA53EDA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0068E832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Vor Einbau des Gleises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der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sind die Flankenschutzmaßnahmen gemäß Abschnitt 5.1.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erneut erforderlich.</w:t>
      </w:r>
    </w:p>
    <w:p w14:paraId="53A08614" w14:textId="77777777" w:rsidR="00C45470" w:rsidRPr="00112775" w:rsidRDefault="00C45470" w:rsidP="00C45470">
      <w:pPr>
        <w:ind w:left="850" w:hanging="11"/>
        <w:rPr>
          <w:rFonts w:ascii="DB Neo Office" w:hAnsi="DB Neo Office" w:cs="DB Office"/>
          <w:color w:val="FF00FF"/>
          <w:sz w:val="22"/>
          <w:szCs w:val="22"/>
        </w:rPr>
      </w:pPr>
    </w:p>
    <w:p w14:paraId="504484C8" w14:textId="77777777" w:rsidR="00C45470" w:rsidRPr="00112775" w:rsidRDefault="00C45470" w:rsidP="00C45470">
      <w:pPr>
        <w:ind w:left="850" w:hanging="11"/>
        <w:rPr>
          <w:rFonts w:ascii="DB Neo Office" w:hAnsi="DB Neo Office" w:cs="DB Office"/>
          <w:color w:val="FF00FF"/>
          <w:sz w:val="22"/>
          <w:szCs w:val="22"/>
        </w:rPr>
      </w:pPr>
      <w:r w:rsidRPr="00112775">
        <w:rPr>
          <w:rFonts w:ascii="DB Neo Office" w:hAnsi="DB Neo Office" w:cs="DB Office"/>
          <w:color w:val="FF00FF"/>
          <w:sz w:val="22"/>
          <w:szCs w:val="22"/>
        </w:rPr>
        <w:t>Die Voraussetzungen für den Verzicht auf die Freimeldung und das erneute Erfordernis der Freimeldung sind durch Eintrag im Arbeits- und Störungsbuch zu dokumentieren.</w:t>
      </w:r>
    </w:p>
    <w:p w14:paraId="6FA6DAE0" w14:textId="77777777" w:rsidR="00C45470" w:rsidRPr="00112775" w:rsidRDefault="00C45470" w:rsidP="00C45470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</w:p>
    <w:p w14:paraId="6F27A4A1" w14:textId="77777777" w:rsidR="00C45470" w:rsidRPr="00112775" w:rsidRDefault="00C45470" w:rsidP="00C45470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5EE3ABFF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Für den Zeitraum, in dem das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die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F4A4B0C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bCs/>
          <w:color w:val="FF00FF"/>
          <w:sz w:val="22"/>
          <w:szCs w:val="22"/>
        </w:rPr>
        <w:t>ausgebaut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ist, wird auf die Feststellung durch Hinsehen gemäß Abschnitt 5.1.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verzichtet.</w:t>
      </w:r>
    </w:p>
    <w:p w14:paraId="402DFD67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3F5F1D6D" w14:textId="77777777" w:rsidR="00C45470" w:rsidRPr="00112775" w:rsidRDefault="00C45470" w:rsidP="00C45470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Vor Einbau des Gleises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der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sind die Flankenschutzmaßnahmen gemäß Abschnitt 5.1.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erneut erforderlich.</w:t>
      </w:r>
    </w:p>
    <w:p w14:paraId="3EF8C39A" w14:textId="77777777" w:rsidR="00C45470" w:rsidRPr="00112775" w:rsidRDefault="00C45470" w:rsidP="00C45470">
      <w:pPr>
        <w:ind w:left="850" w:hanging="11"/>
        <w:rPr>
          <w:rFonts w:ascii="DB Neo Office" w:hAnsi="DB Neo Office" w:cs="DB Office"/>
          <w:color w:val="FF00FF"/>
          <w:sz w:val="22"/>
          <w:szCs w:val="22"/>
        </w:rPr>
      </w:pPr>
    </w:p>
    <w:p w14:paraId="6874BF16" w14:textId="77777777" w:rsidR="00C45470" w:rsidRPr="00112775" w:rsidRDefault="00C45470" w:rsidP="00C45470">
      <w:pPr>
        <w:ind w:left="850" w:hanging="11"/>
        <w:rPr>
          <w:rFonts w:ascii="DB Neo Office" w:hAnsi="DB Neo Office" w:cs="DB Office"/>
          <w:color w:val="FF00FF"/>
          <w:sz w:val="22"/>
          <w:szCs w:val="22"/>
        </w:rPr>
      </w:pPr>
      <w:r w:rsidRPr="00112775">
        <w:rPr>
          <w:rFonts w:ascii="DB Neo Office" w:hAnsi="DB Neo Office" w:cs="DB Office"/>
          <w:color w:val="FF00FF"/>
          <w:sz w:val="22"/>
          <w:szCs w:val="22"/>
        </w:rPr>
        <w:t>Die Voraussetzungen für den Verzicht auf die Freimeldung und zur erneuten Erfordernis der Freimeldung sind durch Eintrag im Arbeits- und Störungsbuch zu dokumentieren.</w:t>
      </w:r>
    </w:p>
    <w:sectPr w:rsidR="00C45470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4B3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470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