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C512" w14:textId="77777777" w:rsidR="00512E14" w:rsidRPr="00112775" w:rsidRDefault="00512E14" w:rsidP="00512E1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594C2A44" w14:textId="77777777" w:rsidR="00512E14" w:rsidRPr="00112775" w:rsidRDefault="00512E14" w:rsidP="00512E1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VerzErsSich</w:t>
      </w:r>
    </w:p>
    <w:p w14:paraId="59FE4DAA" w14:textId="77777777" w:rsidR="00512E14" w:rsidRPr="00112775" w:rsidRDefault="00512E14" w:rsidP="00512E14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Verzicht auf ersatzweise Sicherung</w:t>
      </w:r>
    </w:p>
    <w:p w14:paraId="0BF6603B" w14:textId="77777777" w:rsidR="00512E14" w:rsidRPr="00112775" w:rsidRDefault="00512E14" w:rsidP="00512E14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für den gesamten Straßenverkehr gesperrte BÜ ohne wirksame technische Bahnübergangssicherung </w:t>
      </w:r>
      <w:r w:rsidRPr="00112775">
        <w:rPr>
          <w:rFonts w:ascii="DB Neo Office" w:hAnsi="DB Neo Office"/>
          <w:b/>
          <w:vanish/>
          <w:color w:val="0000FF"/>
          <w:sz w:val="22"/>
          <w:szCs w:val="22"/>
        </w:rPr>
        <w:t>nicht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durch Bahnübergangsposten gesichert werden sollen)</w:t>
      </w:r>
    </w:p>
    <w:p w14:paraId="0FFB055C" w14:textId="77777777" w:rsidR="00512E14" w:rsidRPr="00112775" w:rsidRDefault="00512E14" w:rsidP="00512E1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Maßnahmen zur ersatzweisen Sicherung des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darf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verzichtet werden, nachdem </w:t>
      </w:r>
    </w:p>
    <w:p w14:paraId="2C0957B7" w14:textId="77777777" w:rsidR="00512E14" w:rsidRPr="00112775" w:rsidRDefault="00512E14" w:rsidP="00512E14">
      <w:pPr>
        <w:pStyle w:val="Listenabsatz"/>
        <w:numPr>
          <w:ilvl w:val="0"/>
          <w:numId w:val="12"/>
        </w:numPr>
        <w:spacing w:after="120"/>
        <w:ind w:left="1208" w:hanging="357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 xml:space="preserve">der Technische Berechtigte dem Fdl </w:t>
      </w:r>
      <w:r w:rsidRPr="00112775">
        <w:rPr>
          <w:rFonts w:ascii="DB Neo Office" w:hAnsi="DB Neo Office"/>
          <w:color w:val="FF00FF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</w:rPr>
        <w:instrText xml:space="preserve"> FORMTEXT </w:instrText>
      </w:r>
      <w:r w:rsidRPr="00112775">
        <w:rPr>
          <w:rFonts w:ascii="DB Neo Office" w:hAnsi="DB Neo Office"/>
          <w:color w:val="FF00FF"/>
        </w:rPr>
      </w:r>
      <w:r w:rsidRPr="00112775">
        <w:rPr>
          <w:rFonts w:ascii="DB Neo Office" w:hAnsi="DB Neo Office"/>
          <w:color w:val="FF00FF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  <w:color w:val="FF00FF"/>
        </w:rPr>
        <w:fldChar w:fldCharType="end"/>
      </w:r>
      <w:r w:rsidRPr="00112775">
        <w:rPr>
          <w:rFonts w:ascii="DB Neo Office" w:hAnsi="DB Neo Office"/>
          <w:color w:val="FF00FF"/>
        </w:rPr>
        <w:t xml:space="preserve"> die ordnungsgemäße Absperrung des jeweiligen BÜ (für den gesamten Straßenverkehr) bestätigt hat und</w:t>
      </w:r>
    </w:p>
    <w:p w14:paraId="7D76D148" w14:textId="77777777" w:rsidR="00512E14" w:rsidRPr="00112775" w:rsidRDefault="00512E14" w:rsidP="00512E14">
      <w:pPr>
        <w:pStyle w:val="Listenabsatz"/>
        <w:numPr>
          <w:ilvl w:val="0"/>
          <w:numId w:val="12"/>
        </w:numPr>
        <w:spacing w:after="120"/>
        <w:ind w:left="1208" w:hanging="357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die Außerbetriebnahme / Außerbetriebsetzung im Arbeits- und Störungsbuch / Nachweis der vorübergehenden Änderungen eingetragen wurde.</w:t>
      </w:r>
    </w:p>
    <w:p w14:paraId="5247B423" w14:textId="77777777" w:rsidR="00512E14" w:rsidRPr="00112775" w:rsidRDefault="00512E14" w:rsidP="00512E1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3D67BA8" w14:textId="77777777" w:rsidR="00512E14" w:rsidRPr="00112775" w:rsidRDefault="00512E14" w:rsidP="00512E14">
      <w:pPr>
        <w:ind w:left="851"/>
        <w:rPr>
          <w:rFonts w:ascii="DB Neo Office" w:hAnsi="DB Neo Office"/>
          <w:color w:val="FF00FF"/>
          <w:sz w:val="22"/>
        </w:rPr>
      </w:pPr>
      <w:r w:rsidRPr="00112775">
        <w:rPr>
          <w:rFonts w:ascii="DB Neo Office" w:hAnsi="DB Neo Office"/>
          <w:color w:val="FF00FF"/>
          <w:sz w:val="22"/>
        </w:rPr>
        <w:t xml:space="preserve">Die Absperrung des/der oben genannten BÜ darf erst nach Zustimmung des/der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</w:rPr>
        <w:t xml:space="preserve"> und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</w:rPr>
        <w:t xml:space="preserve"> entfernt werden. Die Zustimmung darf erst erteilt werden, wenn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</w:t>
      </w:r>
      <w:r w:rsidRPr="00112775">
        <w:rPr>
          <w:rFonts w:ascii="DB Neo Office" w:hAnsi="DB Neo Office"/>
          <w:color w:val="FF00FF"/>
          <w:sz w:val="22"/>
        </w:rPr>
        <w:t>BÜ-Sicherungsanlage(n) w</w:t>
      </w:r>
      <w:r w:rsidRPr="00112775">
        <w:rPr>
          <w:rFonts w:ascii="DB Neo Office" w:hAnsi="DB Neo Office"/>
          <w:color w:val="FF00FF"/>
          <w:sz w:val="22"/>
          <w:szCs w:val="22"/>
        </w:rPr>
        <w:t>ieder in Betrieb gesetzt wurde(n) oder</w:t>
      </w:r>
      <w:r w:rsidRPr="00112775">
        <w:rPr>
          <w:rFonts w:ascii="DB Neo Office" w:hAnsi="DB Neo Office"/>
          <w:color w:val="FF00FF"/>
          <w:sz w:val="22"/>
        </w:rPr>
        <w:t xml:space="preserve"> Maßnahmen zur ersatzweisen Sicherung durchgeführt wurden.</w:t>
      </w:r>
    </w:p>
    <w:sectPr w:rsidR="00512E14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2E14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603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