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1843" w14:textId="77777777" w:rsidR="006D7BED" w:rsidRPr="00112775" w:rsidRDefault="006D7BED" w:rsidP="006D7BE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5E9A85C6" w14:textId="77777777" w:rsidR="006D7BED" w:rsidRPr="00112775" w:rsidRDefault="006D7BED" w:rsidP="006D7BE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BÜ-Sicherungsanl.</w:t>
      </w:r>
    </w:p>
    <w:p w14:paraId="690AE90D" w14:textId="77777777" w:rsidR="006D7BED" w:rsidRPr="00112775" w:rsidRDefault="006D7BED" w:rsidP="006D7BE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Inbetriebnahme von BÜ-Sicherungsanlagen</w:t>
      </w:r>
    </w:p>
    <w:p w14:paraId="00FE8BE0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Arbeiten zur Inbetriebnahme der BÜ-Sicherungsanlage(n)</w:t>
      </w:r>
    </w:p>
    <w:p w14:paraId="4048C6EC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Bauart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(ehemals 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43042E91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werden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27B4606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durchgeführt.</w:t>
      </w:r>
    </w:p>
    <w:sectPr w:rsidR="006D7BED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BED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EA3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