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9FF5" w14:textId="77777777" w:rsidR="002004D5" w:rsidRPr="00112775" w:rsidRDefault="002004D5" w:rsidP="002004D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1DBB5917" w14:textId="77777777" w:rsidR="002004D5" w:rsidRPr="00112775" w:rsidRDefault="002004D5" w:rsidP="002004D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TüFa</w:t>
      </w:r>
    </w:p>
    <w:p w14:paraId="37558E17" w14:textId="77777777" w:rsidR="002004D5" w:rsidRPr="00112775" w:rsidRDefault="002004D5" w:rsidP="002004D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Außerbetriebsetzung der Technische Überwachung Fahrweg (TüFa)</w:t>
      </w:r>
    </w:p>
    <w:p w14:paraId="663C8D03" w14:textId="77777777" w:rsidR="002004D5" w:rsidRPr="00112775" w:rsidRDefault="002004D5" w:rsidP="002004D5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TüFa wird für die Dauer der Arbeiten 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vorübergehend außer Betrieb gesetzt.</w:t>
      </w:r>
    </w:p>
    <w:sectPr w:rsidR="002004D5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4D5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020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