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9C1F" w14:textId="77777777" w:rsidR="00CB0F27" w:rsidRPr="00112775" w:rsidRDefault="00CB0F27" w:rsidP="00CB0F27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25</w:t>
      </w:r>
    </w:p>
    <w:p w14:paraId="40593478" w14:textId="77777777" w:rsidR="00CB0F27" w:rsidRPr="00112775" w:rsidRDefault="00CB0F27" w:rsidP="00CB0F27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Lü-Sendung</w:t>
      </w:r>
    </w:p>
    <w:p w14:paraId="393EA5F4" w14:textId="77777777" w:rsidR="00CB0F27" w:rsidRPr="007E3639" w:rsidRDefault="00CB0F27" w:rsidP="00CB0F27">
      <w:pPr>
        <w:pStyle w:val="berschrift3"/>
        <w:rPr>
          <w:rFonts w:ascii="DB Neo Office" w:hAnsi="DB Neo Office"/>
          <w:color w:val="000000" w:themeColor="text1"/>
        </w:rPr>
      </w:pPr>
      <w:r w:rsidRPr="007E3639">
        <w:rPr>
          <w:rFonts w:ascii="DB Neo Office" w:hAnsi="DB Neo Office"/>
          <w:color w:val="000000" w:themeColor="text1"/>
        </w:rPr>
        <w:t>5.2.</w:t>
      </w:r>
      <w:r w:rsidRPr="007E3639">
        <w:rPr>
          <w:rFonts w:ascii="DB Neo Office" w:hAnsi="DB Neo Office"/>
          <w:color w:val="000000" w:themeColor="text1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7E3639">
        <w:rPr>
          <w:rFonts w:ascii="DB Neo Office" w:hAnsi="DB Neo Office"/>
          <w:color w:val="000000" w:themeColor="text1"/>
        </w:rPr>
        <w:instrText xml:space="preserve"> FORMCHECKBOX </w:instrText>
      </w:r>
      <w:r w:rsidRPr="007E3639">
        <w:rPr>
          <w:rFonts w:ascii="DB Neo Office" w:hAnsi="DB Neo Office"/>
          <w:color w:val="000000" w:themeColor="text1"/>
        </w:rPr>
      </w:r>
      <w:r w:rsidRPr="007E3639">
        <w:rPr>
          <w:rFonts w:ascii="DB Neo Office" w:hAnsi="DB Neo Office"/>
          <w:color w:val="000000" w:themeColor="text1"/>
        </w:rPr>
        <w:fldChar w:fldCharType="separate"/>
      </w:r>
      <w:r w:rsidRPr="007E3639">
        <w:rPr>
          <w:rFonts w:ascii="DB Neo Office" w:hAnsi="DB Neo Office"/>
          <w:color w:val="000000" w:themeColor="text1"/>
        </w:rPr>
        <w:fldChar w:fldCharType="end"/>
      </w:r>
      <w:r w:rsidRPr="007E3639">
        <w:rPr>
          <w:rFonts w:ascii="DB Neo Office" w:hAnsi="DB Neo Office"/>
          <w:color w:val="000000" w:themeColor="text1"/>
        </w:rPr>
        <w:tab/>
        <w:t>Außergewöhnliche Sendungen, Fahrzeuge, Züge</w:t>
      </w:r>
    </w:p>
    <w:p w14:paraId="1C488C75" w14:textId="77777777" w:rsidR="00CB0F27" w:rsidRPr="00112775" w:rsidRDefault="00CB0F27" w:rsidP="00CB0F27">
      <w:pPr>
        <w:tabs>
          <w:tab w:val="left" w:pos="567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Beispiele:</w:t>
      </w:r>
    </w:p>
    <w:p w14:paraId="26411E0D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Durch die Arbeiten ergeben sich keine zusätzlichen Einschränkungen für die Durchführung von Lü-Sendungen.</w:t>
      </w:r>
    </w:p>
    <w:p w14:paraId="2B2A9F62" w14:textId="77777777" w:rsidR="00CB0F27" w:rsidRPr="00112775" w:rsidRDefault="00CB0F27" w:rsidP="00CB0F27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oder 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-Antrag, z.B.</w:t>
      </w:r>
    </w:p>
    <w:p w14:paraId="1D313118" w14:textId="77777777" w:rsidR="00CB0F27" w:rsidRPr="00112775" w:rsidRDefault="00CB0F27" w:rsidP="00CB0F27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Während der Sperrung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bis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</w:p>
    <w:p w14:paraId="03352BEE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dürfen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Lü-Sendungen „Anton“ und „Berta“ ohne zusätzliche Einschränkungen, </w:t>
      </w:r>
    </w:p>
    <w:p w14:paraId="29E30482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 dürfen Lü-Sendungen „Cäsar“ und „Dora“ nur mit Zustimmung des Technischen Berechtigten durchgeführt werden.</w:t>
      </w:r>
    </w:p>
    <w:p w14:paraId="0530A7CE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Mit der Zustimmung zu Lü-Sendungen „Cäsar“ ist dem Fdl zu bestätigen, dass die Fahrzeuge oder Baumaschinen nicht mehr als 1645 mm von der Gleismitte aus in Anspruch nehmen.</w:t>
      </w:r>
    </w:p>
    <w:p w14:paraId="36A23346" w14:textId="77777777" w:rsidR="00CB0F27" w:rsidRPr="00112775" w:rsidRDefault="00CB0F27" w:rsidP="00CB0F27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0795C911" w14:textId="77777777" w:rsidR="00CB0F27" w:rsidRPr="00112775" w:rsidRDefault="00CB0F27" w:rsidP="00CB0F27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Während der Sperrung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bis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</w:p>
    <w:p w14:paraId="184F5357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dürfen </w:t>
      </w:r>
      <w:r w:rsidRPr="00112775">
        <w:rPr>
          <w:rFonts w:ascii="DB Neo Office" w:hAnsi="DB Neo Office"/>
          <w:color w:val="FF00FF"/>
          <w:sz w:val="22"/>
          <w:szCs w:val="22"/>
        </w:rPr>
        <w:t>Lü-Sendungen „Anton“ ohne zusätzliche Einschränkungen</w:t>
      </w:r>
    </w:p>
    <w:p w14:paraId="363CF2FE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 dürfen Lü-Sendungen „Berta“, „Cäsar“ und „Dora“ nur mit Zustimmung des Technischen Berechtigten durchgeführt werden.</w:t>
      </w:r>
    </w:p>
    <w:p w14:paraId="5B42D190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Mit der Zustimmung zu Lü-Sendungen „Cäsar“ ist dem Fdl zu bestätigen, dass die Fahrzeuge oder Baumaschinen nicht mehr als 1645 mm von der Gleismitte aus in Anspruch nehmen.</w:t>
      </w:r>
    </w:p>
    <w:p w14:paraId="2D6E729B" w14:textId="77777777" w:rsidR="00CB0F27" w:rsidRPr="00112775" w:rsidRDefault="00CB0F27" w:rsidP="00CB0F27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A2CB5ED" w14:textId="381D38CC" w:rsidR="00650FF8" w:rsidRPr="00CB0F27" w:rsidRDefault="00CB0F27" w:rsidP="00CB0F27">
      <w:pPr>
        <w:ind w:left="851"/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Während der Sperrung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bis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ist die Durchführung von Lü-Sendungen „Dora“ nicht möglich.</w:t>
      </w:r>
    </w:p>
    <w:sectPr w:rsidR="00650FF8" w:rsidRPr="00CB0F27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27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860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